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AFB" w:rsidRDefault="009F5AFB" w:rsidP="006B3843">
      <w:pPr>
        <w:rPr>
          <w:rFonts w:ascii="黑体" w:eastAsia="黑体" w:hint="eastAsia"/>
          <w:sz w:val="32"/>
          <w:szCs w:val="32"/>
        </w:rPr>
      </w:pPr>
      <w:r>
        <w:rPr>
          <w:rFonts w:ascii="黑体" w:eastAsia="黑体" w:hint="eastAsia"/>
          <w:sz w:val="32"/>
          <w:szCs w:val="32"/>
        </w:rPr>
        <w:t>附件5</w:t>
      </w:r>
    </w:p>
    <w:p w:rsidR="006B3843" w:rsidRDefault="006B3843" w:rsidP="009F5AFB">
      <w:pPr>
        <w:jc w:val="center"/>
        <w:rPr>
          <w:rFonts w:ascii="黑体" w:eastAsia="黑体"/>
          <w:sz w:val="32"/>
          <w:szCs w:val="32"/>
        </w:rPr>
      </w:pPr>
      <w:r>
        <w:rPr>
          <w:rFonts w:ascii="黑体" w:eastAsia="黑体" w:hint="eastAsia"/>
          <w:sz w:val="32"/>
          <w:szCs w:val="32"/>
        </w:rPr>
        <w:t>便携式GC-MS联用仪</w:t>
      </w:r>
    </w:p>
    <w:p w:rsidR="009F5AFB" w:rsidRPr="009F5AFB" w:rsidRDefault="009F5AFB" w:rsidP="009F5AFB">
      <w:pPr>
        <w:spacing w:after="0" w:line="360" w:lineRule="auto"/>
        <w:rPr>
          <w:rFonts w:asciiTheme="minorEastAsia" w:eastAsiaTheme="minorEastAsia" w:hAnsiTheme="minorEastAsia" w:cs="宋体" w:hint="eastAsia"/>
          <w:b/>
          <w:bCs/>
          <w:sz w:val="24"/>
          <w:szCs w:val="24"/>
        </w:rPr>
      </w:pPr>
      <w:r w:rsidRPr="009F5AFB">
        <w:rPr>
          <w:rFonts w:asciiTheme="minorEastAsia" w:eastAsiaTheme="minorEastAsia" w:hAnsiTheme="minorEastAsia" w:cs="宋体" w:hint="eastAsia"/>
          <w:b/>
          <w:bCs/>
          <w:sz w:val="24"/>
          <w:szCs w:val="24"/>
        </w:rPr>
        <w:t>1.</w:t>
      </w:r>
      <w:r>
        <w:rPr>
          <w:rFonts w:asciiTheme="minorEastAsia" w:eastAsiaTheme="minorEastAsia" w:hAnsiTheme="minorEastAsia" w:cs="宋体" w:hint="eastAsia"/>
          <w:b/>
          <w:bCs/>
          <w:sz w:val="24"/>
          <w:szCs w:val="24"/>
        </w:rPr>
        <w:t>用途</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便携式气相色谱质谱联用仪可用于大气、水中挥发性有机化学污染物的连续在线监测及快速定性定量分析等，以及时获得相应处置预案，具备防水、防尘、防震等特点，可以在事故现场恶劣环境下工作。</w:t>
      </w:r>
    </w:p>
    <w:p w:rsidR="009F5AFB" w:rsidRPr="009F5AFB" w:rsidRDefault="009F5AFB" w:rsidP="009F5AFB">
      <w:pPr>
        <w:spacing w:after="0" w:line="360" w:lineRule="auto"/>
        <w:rPr>
          <w:rFonts w:asciiTheme="minorEastAsia" w:eastAsiaTheme="minorEastAsia" w:hAnsiTheme="minorEastAsia" w:cs="宋体" w:hint="eastAsia"/>
          <w:b/>
          <w:bCs/>
          <w:sz w:val="24"/>
          <w:szCs w:val="24"/>
        </w:rPr>
      </w:pPr>
      <w:r w:rsidRPr="009F5AFB">
        <w:rPr>
          <w:rFonts w:asciiTheme="minorEastAsia" w:eastAsiaTheme="minorEastAsia" w:hAnsiTheme="minorEastAsia" w:cs="宋体" w:hint="eastAsia"/>
          <w:b/>
          <w:bCs/>
          <w:sz w:val="24"/>
          <w:szCs w:val="24"/>
        </w:rPr>
        <w:t>2.</w:t>
      </w:r>
      <w:r>
        <w:rPr>
          <w:rFonts w:asciiTheme="minorEastAsia" w:eastAsiaTheme="minorEastAsia" w:hAnsiTheme="minorEastAsia" w:cs="宋体" w:hint="eastAsia"/>
          <w:b/>
          <w:bCs/>
          <w:sz w:val="24"/>
          <w:szCs w:val="24"/>
        </w:rPr>
        <w:t>配置要求</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便携式气相色谱质谱联用仪主机1套、仪器运行必备附件1套（气体采样探头、毛细管柱、充电器、可充电电池、工作站软件、谱图库，交流电源适配器及运行必需的配件）、标气1箱、载气1箱、主机运输箱1套。</w:t>
      </w:r>
    </w:p>
    <w:p w:rsidR="006B3843" w:rsidRPr="009F5AFB" w:rsidRDefault="009F5AFB" w:rsidP="009F5AFB">
      <w:pPr>
        <w:spacing w:after="0" w:line="360" w:lineRule="auto"/>
        <w:rPr>
          <w:rFonts w:asciiTheme="minorEastAsia" w:eastAsiaTheme="minorEastAsia" w:hAnsiTheme="minorEastAsia" w:cs="宋体"/>
          <w:b/>
          <w:bCs/>
          <w:sz w:val="24"/>
          <w:szCs w:val="24"/>
        </w:rPr>
      </w:pPr>
      <w:r w:rsidRPr="009F5AFB">
        <w:rPr>
          <w:rFonts w:asciiTheme="minorEastAsia" w:eastAsiaTheme="minorEastAsia" w:hAnsiTheme="minorEastAsia" w:cs="宋体" w:hint="eastAsia"/>
          <w:b/>
          <w:bCs/>
          <w:sz w:val="24"/>
          <w:szCs w:val="24"/>
        </w:rPr>
        <w:t>3.</w:t>
      </w:r>
      <w:r>
        <w:rPr>
          <w:rFonts w:asciiTheme="minorEastAsia" w:eastAsiaTheme="minorEastAsia" w:hAnsiTheme="minorEastAsia" w:cs="宋体" w:hint="eastAsia"/>
          <w:b/>
          <w:bCs/>
          <w:sz w:val="24"/>
          <w:szCs w:val="24"/>
        </w:rPr>
        <w:t>技术参数</w:t>
      </w:r>
    </w:p>
    <w:p w:rsidR="006B3843" w:rsidRPr="009F5AFB" w:rsidRDefault="009F5AFB" w:rsidP="009F5AFB">
      <w:pPr>
        <w:spacing w:after="0" w:line="360" w:lineRule="auto"/>
        <w:ind w:firstLineChars="200" w:firstLine="482"/>
        <w:rPr>
          <w:rFonts w:asciiTheme="minorEastAsia" w:eastAsiaTheme="minorEastAsia" w:hAnsiTheme="minorEastAsia" w:cs="宋体"/>
          <w:bCs/>
          <w:sz w:val="24"/>
          <w:szCs w:val="24"/>
        </w:rPr>
      </w:pPr>
      <w:r w:rsidRPr="009F5AFB">
        <w:rPr>
          <w:rFonts w:asciiTheme="minorEastAsia" w:eastAsiaTheme="minorEastAsia" w:hAnsiTheme="minorEastAsia" w:cs="宋体" w:hint="eastAsia"/>
          <w:b/>
          <w:bCs/>
          <w:sz w:val="24"/>
          <w:szCs w:val="24"/>
        </w:rPr>
        <w:t xml:space="preserve">3.1 </w:t>
      </w:r>
      <w:r w:rsidR="006B3843" w:rsidRPr="009F5AFB">
        <w:rPr>
          <w:rFonts w:asciiTheme="minorEastAsia" w:eastAsiaTheme="minorEastAsia" w:hAnsiTheme="minorEastAsia" w:cs="宋体" w:hint="eastAsia"/>
          <w:b/>
          <w:bCs/>
          <w:sz w:val="24"/>
          <w:szCs w:val="24"/>
        </w:rPr>
        <w:t>主机内置热解析功能</w:t>
      </w:r>
      <w:r w:rsidR="006B3843" w:rsidRPr="009F5AFB">
        <w:rPr>
          <w:rFonts w:asciiTheme="minorEastAsia" w:eastAsiaTheme="minorEastAsia" w:hAnsiTheme="minorEastAsia" w:cs="宋体" w:hint="eastAsia"/>
          <w:bCs/>
          <w:sz w:val="24"/>
          <w:szCs w:val="24"/>
        </w:rPr>
        <w:t>，包含碳分子筛或TANAX吸附剂的捕集阱浓缩器，方便对低浓度化合物进行痕量分析；内置热解析附件远离内部发热源，保证低温吸附效果；</w:t>
      </w:r>
    </w:p>
    <w:p w:rsidR="006B3843" w:rsidRPr="009F5AFB" w:rsidRDefault="009F5AFB" w:rsidP="009F5AFB">
      <w:pPr>
        <w:spacing w:after="0" w:line="360" w:lineRule="auto"/>
        <w:ind w:firstLineChars="200" w:firstLine="482"/>
        <w:rPr>
          <w:rFonts w:asciiTheme="minorEastAsia" w:eastAsiaTheme="minorEastAsia" w:hAnsiTheme="minorEastAsia" w:cs="宋体"/>
          <w:b/>
          <w:bCs/>
          <w:sz w:val="24"/>
          <w:szCs w:val="24"/>
        </w:rPr>
      </w:pPr>
      <w:r w:rsidRPr="009F5AFB">
        <w:rPr>
          <w:rFonts w:asciiTheme="minorEastAsia" w:eastAsiaTheme="minorEastAsia" w:hAnsiTheme="minorEastAsia" w:cs="宋体" w:hint="eastAsia"/>
          <w:b/>
          <w:bCs/>
          <w:sz w:val="24"/>
          <w:szCs w:val="24"/>
        </w:rPr>
        <w:t>3.2 气相色谱仪</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3.2.1 气相色谱柱：与主机相匹配温度可编程的毛细管色谱柱，色谱柱长度不少于15米，非极性，可兼容其他毛细管色谱柱，温度范围：不低于195℃；</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3.2.2 基本操作条件：全部色谱参数和操作条件可由仪器功能键设定并显示出来，并可无线传输到数据处理系统，其色谱参数和操作条件的设定内容可被保存和复制。仪器主机与其他配置系统的联机性要强，操作简便。</w:t>
      </w:r>
    </w:p>
    <w:p w:rsidR="006B3843" w:rsidRPr="009F5AFB" w:rsidRDefault="009F5AFB" w:rsidP="009F5AFB">
      <w:pPr>
        <w:spacing w:after="0" w:line="360" w:lineRule="auto"/>
        <w:ind w:firstLineChars="200" w:firstLine="482"/>
        <w:rPr>
          <w:rFonts w:asciiTheme="minorEastAsia" w:eastAsiaTheme="minorEastAsia" w:hAnsiTheme="minorEastAsia" w:cs="宋体"/>
          <w:b/>
          <w:bCs/>
          <w:sz w:val="24"/>
          <w:szCs w:val="24"/>
        </w:rPr>
      </w:pPr>
      <w:r w:rsidRPr="009F5AFB">
        <w:rPr>
          <w:rFonts w:asciiTheme="minorEastAsia" w:eastAsiaTheme="minorEastAsia" w:hAnsiTheme="minorEastAsia" w:cs="宋体" w:hint="eastAsia"/>
          <w:b/>
          <w:bCs/>
          <w:sz w:val="24"/>
          <w:szCs w:val="24"/>
        </w:rPr>
        <w:t xml:space="preserve">3.3 </w:t>
      </w:r>
      <w:r>
        <w:rPr>
          <w:rFonts w:asciiTheme="minorEastAsia" w:eastAsiaTheme="minorEastAsia" w:hAnsiTheme="minorEastAsia" w:cs="宋体" w:hint="eastAsia"/>
          <w:b/>
          <w:bCs/>
          <w:sz w:val="24"/>
          <w:szCs w:val="24"/>
        </w:rPr>
        <w:t>质谱仪</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3.3.1质谱检测质量数范围：41-300 AMU；能测定恶臭气体及挥发性有机物； </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3.3.2扫描速率：≥1000AMU/秒；分辨率≤1 AMU；</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3.3.3电离模式：70eV ，EI源（非放射性离子源） ；</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3.3.4检测器：电子倍增器；</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3.3.5质谱仪类型：四极杆质量分析器，与现有实验室通用的气质联用仪原理相同，便于进行数据比对；</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3.3.6动态范围：7 个量级；</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lastRenderedPageBreak/>
        <w:t>3.3.7扫描方式：便携式气相色谱质谱联用仪具有全扫描和选择离子监测方式；</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3.3.8.质谱真空系统：使用非机械性真空泵保持真空状态；可以在移动中开机使用，不允许有任何机械运动泵等部件，防止移动中使用导致损坏；</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3.3.9样品采集：针对现场样品浓度的高低，具备快速普查功能（单质谱进样），通过检索质谱谱库能实时显示当前检测到物质的名称或TIC值，以确定进一步分析时的进样体积；可快速切换低浓度检测（</w:t>
      </w:r>
      <w:proofErr w:type="spellStart"/>
      <w:r w:rsidRPr="009F5AFB">
        <w:rPr>
          <w:rFonts w:asciiTheme="minorEastAsia" w:eastAsiaTheme="minorEastAsia" w:hAnsiTheme="minorEastAsia" w:cs="宋体" w:hint="eastAsia"/>
          <w:bCs/>
          <w:sz w:val="24"/>
          <w:szCs w:val="24"/>
        </w:rPr>
        <w:t>PPb</w:t>
      </w:r>
      <w:proofErr w:type="spellEnd"/>
      <w:r w:rsidRPr="009F5AFB">
        <w:rPr>
          <w:rFonts w:asciiTheme="minorEastAsia" w:eastAsiaTheme="minorEastAsia" w:hAnsiTheme="minorEastAsia" w:cs="宋体" w:hint="eastAsia"/>
          <w:bCs/>
          <w:sz w:val="24"/>
          <w:szCs w:val="24"/>
        </w:rPr>
        <w:t>）或高浓度检测模式（PPM）的GC/MS方法；</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3.3.10具备自动调谐功能：开机后仪器能自动完成整机调谐，可直接调取调谐报告；</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3.3.11技术性能指标：对大气中所监测的有机污染物的检出限低于1ppb；</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3.3.12 样品进样模式：有多种进样模式，包括单质谱进样、进入捕集阱吸附浓缩再热解析进样、在线吹扫捕集进样、SIM质谱扫描模式等，满足各种应用。</w:t>
      </w:r>
    </w:p>
    <w:p w:rsidR="006B3843" w:rsidRPr="009F5AFB" w:rsidRDefault="009F5AFB" w:rsidP="009F5AFB">
      <w:pPr>
        <w:spacing w:after="0" w:line="360" w:lineRule="auto"/>
        <w:ind w:firstLineChars="200" w:firstLine="482"/>
        <w:rPr>
          <w:rFonts w:asciiTheme="minorEastAsia" w:eastAsiaTheme="minorEastAsia" w:hAnsiTheme="minorEastAsia" w:cs="宋体"/>
          <w:b/>
          <w:bCs/>
          <w:sz w:val="24"/>
          <w:szCs w:val="24"/>
        </w:rPr>
      </w:pPr>
      <w:r>
        <w:rPr>
          <w:rFonts w:asciiTheme="minorEastAsia" w:eastAsiaTheme="minorEastAsia" w:hAnsiTheme="minorEastAsia" w:cs="宋体" w:hint="eastAsia"/>
          <w:b/>
          <w:bCs/>
          <w:sz w:val="24"/>
          <w:szCs w:val="24"/>
        </w:rPr>
        <w:t>3.4谱库软件</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3.4.1仪器操作和数据处理可在主机面板或通过外置工作站直接操作；数据处理具有解卷积功能，对难以分离的化合物进行准确定性定量分析。内置GPS系统，表明数据来源；</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3.4.2内置质谱库：内装最新版本的国际标准和技术研究所(NIST)与自动质谱图解卷积和鉴定系统ADMIS质谱库，美国国立职业安全与健康研究所（NIOSH）化学品安全数据库；</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3.4.3屏幕功能：设备在检出化合物后，点击该物质可以直接进入对应的物理化学特点说明，提供现场处置方法等详细信息。</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3.4.4具备危险颜色指示报警功能，谱库软件终身免费更新；</w:t>
      </w:r>
    </w:p>
    <w:p w:rsidR="006B3843" w:rsidRPr="009F5AFB" w:rsidRDefault="009F5AFB" w:rsidP="009F5AFB">
      <w:pPr>
        <w:spacing w:after="0" w:line="360" w:lineRule="auto"/>
        <w:ind w:firstLineChars="200" w:firstLine="482"/>
        <w:rPr>
          <w:rFonts w:asciiTheme="minorEastAsia" w:eastAsiaTheme="minorEastAsia" w:hAnsiTheme="minorEastAsia" w:cs="宋体"/>
          <w:b/>
          <w:bCs/>
          <w:sz w:val="24"/>
          <w:szCs w:val="24"/>
        </w:rPr>
      </w:pPr>
      <w:r w:rsidRPr="009F5AFB">
        <w:rPr>
          <w:rFonts w:asciiTheme="minorEastAsia" w:eastAsiaTheme="minorEastAsia" w:hAnsiTheme="minorEastAsia" w:cs="宋体" w:hint="eastAsia"/>
          <w:b/>
          <w:bCs/>
          <w:sz w:val="24"/>
          <w:szCs w:val="24"/>
        </w:rPr>
        <w:t>3.5</w:t>
      </w:r>
      <w:r>
        <w:rPr>
          <w:rFonts w:asciiTheme="minorEastAsia" w:eastAsiaTheme="minorEastAsia" w:hAnsiTheme="minorEastAsia" w:cs="宋体" w:hint="eastAsia"/>
          <w:b/>
          <w:bCs/>
          <w:sz w:val="24"/>
          <w:szCs w:val="24"/>
        </w:rPr>
        <w:t>数据处理系统</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3.5.1可对仪器的各项操作进行编程控制，通过数据处理系统设定各种分析条件，具备数据采集与分析、样品定性和定量测定、报告制作、实时显示、谱库建立和检索等功能。</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lastRenderedPageBreak/>
        <w:t>3.5.2自动记录和审核样品分析过程中的所有数据、应用软件可检索标准质谱图和用户自己建立的质谱图库。操作人员可进行设计、改进和储存自己的分析方法；</w:t>
      </w:r>
    </w:p>
    <w:p w:rsidR="006B3843" w:rsidRPr="009F5AFB" w:rsidRDefault="009F5AFB" w:rsidP="009F5AFB">
      <w:pPr>
        <w:spacing w:after="0" w:line="360" w:lineRule="auto"/>
        <w:ind w:firstLineChars="200" w:firstLine="482"/>
        <w:rPr>
          <w:rFonts w:asciiTheme="minorEastAsia" w:eastAsiaTheme="minorEastAsia" w:hAnsiTheme="minorEastAsia" w:cs="宋体"/>
          <w:b/>
          <w:bCs/>
          <w:sz w:val="24"/>
          <w:szCs w:val="24"/>
        </w:rPr>
      </w:pPr>
      <w:r>
        <w:rPr>
          <w:rFonts w:asciiTheme="minorEastAsia" w:eastAsiaTheme="minorEastAsia" w:hAnsiTheme="minorEastAsia" w:cs="宋体" w:hint="eastAsia"/>
          <w:b/>
          <w:bCs/>
          <w:sz w:val="24"/>
          <w:szCs w:val="24"/>
        </w:rPr>
        <w:t>3.6</w:t>
      </w:r>
      <w:r w:rsidR="006B3843" w:rsidRPr="009F5AFB">
        <w:rPr>
          <w:rFonts w:asciiTheme="minorEastAsia" w:eastAsiaTheme="minorEastAsia" w:hAnsiTheme="minorEastAsia" w:cs="宋体" w:hint="eastAsia"/>
          <w:b/>
          <w:bCs/>
          <w:sz w:val="24"/>
          <w:szCs w:val="24"/>
        </w:rPr>
        <w:t xml:space="preserve"> 移动快捷性能</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3.6.1运输过程稳定性：便携式气相色谱质谱联用仪可以在复杂路况下远距离运输并在运输过程中开机运行，要求机器内不能有机械泵运转，保证达到现场可以立即投入到现场使用中，无需等待；</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3.6.2现场调试和运行的快捷性：在应急监测车抵达现场10分钟内，应完成仪器的调试（包括色谱柱温、质谱仪真空度等达到测试样品的要求；完成质谱调谐，并且每次开机均进行自动调谐，保证数据的准确性）；</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3.6.3重量：不超过20公斤，可单人携带操作，方便到各种环境中使用；自带工作电池，可在无外接电源环境中使用；能够进入“热区”安全使用；</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3.6.4无线网或直接以太网连接，外带工作站及处理软件，有分析/探查工作模式，可以面板操作、手柄操作、电脑操作、远距离无线遥控操作。当操作人员无法进入高污染区域时，为了保障人员安全，必须采用无线遥控操作）</w:t>
      </w:r>
    </w:p>
    <w:p w:rsidR="006B3843" w:rsidRPr="009F5AFB" w:rsidRDefault="009F5AFB" w:rsidP="009F5AFB">
      <w:pPr>
        <w:spacing w:after="0" w:line="360" w:lineRule="auto"/>
        <w:ind w:firstLineChars="200" w:firstLine="482"/>
        <w:rPr>
          <w:rFonts w:asciiTheme="minorEastAsia" w:eastAsiaTheme="minorEastAsia" w:hAnsiTheme="minorEastAsia" w:cs="宋体"/>
          <w:b/>
          <w:bCs/>
          <w:sz w:val="24"/>
          <w:szCs w:val="24"/>
        </w:rPr>
      </w:pPr>
      <w:r>
        <w:rPr>
          <w:rFonts w:asciiTheme="minorEastAsia" w:eastAsiaTheme="minorEastAsia" w:hAnsiTheme="minorEastAsia" w:cs="宋体" w:hint="eastAsia"/>
          <w:b/>
          <w:bCs/>
          <w:sz w:val="24"/>
          <w:szCs w:val="24"/>
        </w:rPr>
        <w:t>3.7</w:t>
      </w:r>
      <w:r w:rsidR="006B3843" w:rsidRPr="009F5AFB">
        <w:rPr>
          <w:rFonts w:asciiTheme="minorEastAsia" w:eastAsiaTheme="minorEastAsia" w:hAnsiTheme="minorEastAsia" w:cs="宋体" w:hint="eastAsia"/>
          <w:b/>
          <w:bCs/>
          <w:sz w:val="24"/>
          <w:szCs w:val="24"/>
        </w:rPr>
        <w:t>抗震防水性能</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3.7.1抗震性：主机中没有机械泵等部件，抗摔抗震，通过专门机构出具的抗震测试，并具有抗震测试报告；</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3.7.2防水性：仪器需防水、防尘，可以在事故恶劣环境现场开机使用,可在雨天和风沙环境下正常工作；可在野外清洗或漂洗；可在地震等恶条件下开机工作；</w:t>
      </w:r>
    </w:p>
    <w:p w:rsidR="00F9744F" w:rsidRPr="00F9744F" w:rsidRDefault="009F5AFB" w:rsidP="00F9744F">
      <w:pPr>
        <w:spacing w:after="0" w:line="360" w:lineRule="auto"/>
        <w:ind w:firstLineChars="200" w:firstLine="482"/>
        <w:rPr>
          <w:rFonts w:asciiTheme="minorEastAsia" w:eastAsiaTheme="minorEastAsia" w:hAnsiTheme="minorEastAsia" w:cs="宋体" w:hint="eastAsia"/>
          <w:b/>
          <w:bCs/>
          <w:sz w:val="24"/>
          <w:szCs w:val="24"/>
        </w:rPr>
      </w:pPr>
      <w:r w:rsidRPr="00F9744F">
        <w:rPr>
          <w:rFonts w:asciiTheme="minorEastAsia" w:eastAsiaTheme="minorEastAsia" w:hAnsiTheme="minorEastAsia" w:cs="宋体" w:hint="eastAsia"/>
          <w:b/>
          <w:bCs/>
          <w:sz w:val="24"/>
          <w:szCs w:val="24"/>
        </w:rPr>
        <w:t>3.8</w:t>
      </w:r>
      <w:r w:rsidR="00F9744F" w:rsidRPr="00F9744F">
        <w:rPr>
          <w:rFonts w:asciiTheme="minorEastAsia" w:eastAsiaTheme="minorEastAsia" w:hAnsiTheme="minorEastAsia" w:cs="宋体" w:hint="eastAsia"/>
          <w:b/>
          <w:bCs/>
          <w:sz w:val="24"/>
          <w:szCs w:val="24"/>
        </w:rPr>
        <w:t>内置电池</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电池需完全内置在仪器内部，具有防水功能，使用时间每次充电后2-3 小时。</w:t>
      </w:r>
    </w:p>
    <w:p w:rsidR="00F9744F" w:rsidRPr="00F9744F" w:rsidRDefault="009F5AFB" w:rsidP="00F9744F">
      <w:pPr>
        <w:spacing w:after="0" w:line="360" w:lineRule="auto"/>
        <w:ind w:firstLineChars="200" w:firstLine="482"/>
        <w:rPr>
          <w:rFonts w:asciiTheme="minorEastAsia" w:eastAsiaTheme="minorEastAsia" w:hAnsiTheme="minorEastAsia" w:cs="宋体" w:hint="eastAsia"/>
          <w:b/>
          <w:bCs/>
          <w:sz w:val="24"/>
          <w:szCs w:val="24"/>
        </w:rPr>
      </w:pPr>
      <w:r w:rsidRPr="00F9744F">
        <w:rPr>
          <w:rFonts w:asciiTheme="minorEastAsia" w:eastAsiaTheme="minorEastAsia" w:hAnsiTheme="minorEastAsia" w:cs="宋体" w:hint="eastAsia"/>
          <w:b/>
          <w:bCs/>
          <w:sz w:val="24"/>
          <w:szCs w:val="24"/>
        </w:rPr>
        <w:t>3.9</w:t>
      </w:r>
      <w:r w:rsidR="00F9744F" w:rsidRPr="00F9744F">
        <w:rPr>
          <w:rFonts w:asciiTheme="minorEastAsia" w:eastAsiaTheme="minorEastAsia" w:hAnsiTheme="minorEastAsia" w:cs="宋体" w:hint="eastAsia"/>
          <w:b/>
          <w:bCs/>
          <w:sz w:val="24"/>
          <w:szCs w:val="24"/>
        </w:rPr>
        <w:t>内置载气及标气</w:t>
      </w:r>
    </w:p>
    <w:p w:rsidR="006B3843" w:rsidRPr="009F5AFB" w:rsidRDefault="006B3843" w:rsidP="009F5AFB">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内置野外分析的载气及标气气罐（能对质谱系统进行调谐，才能保证数据准确性）。</w:t>
      </w:r>
    </w:p>
    <w:p w:rsidR="00F9744F" w:rsidRDefault="009F5AFB" w:rsidP="00F9744F">
      <w:pPr>
        <w:spacing w:after="0" w:line="360" w:lineRule="auto"/>
        <w:ind w:firstLineChars="200" w:firstLine="482"/>
        <w:rPr>
          <w:rFonts w:asciiTheme="minorEastAsia" w:eastAsiaTheme="minorEastAsia" w:hAnsiTheme="minorEastAsia" w:cs="宋体" w:hint="eastAsia"/>
          <w:bCs/>
          <w:sz w:val="24"/>
          <w:szCs w:val="24"/>
        </w:rPr>
      </w:pPr>
      <w:r w:rsidRPr="00F9744F">
        <w:rPr>
          <w:rFonts w:asciiTheme="minorEastAsia" w:eastAsiaTheme="minorEastAsia" w:hAnsiTheme="minorEastAsia" w:cs="宋体" w:hint="eastAsia"/>
          <w:b/>
          <w:bCs/>
          <w:sz w:val="24"/>
          <w:szCs w:val="24"/>
        </w:rPr>
        <w:t>3.10</w:t>
      </w:r>
      <w:r w:rsidR="006B3843" w:rsidRPr="00F9744F">
        <w:rPr>
          <w:rFonts w:asciiTheme="minorEastAsia" w:eastAsiaTheme="minorEastAsia" w:hAnsiTheme="minorEastAsia" w:cs="宋体" w:hint="eastAsia"/>
          <w:b/>
          <w:bCs/>
          <w:sz w:val="24"/>
          <w:szCs w:val="24"/>
        </w:rPr>
        <w:t>仪器待机状态真空保持功能</w:t>
      </w:r>
    </w:p>
    <w:p w:rsidR="004358AB" w:rsidRPr="00F9744F" w:rsidRDefault="006B3843" w:rsidP="00F9744F">
      <w:pPr>
        <w:spacing w:after="0" w:line="360" w:lineRule="auto"/>
        <w:ind w:firstLineChars="200" w:firstLine="480"/>
        <w:rPr>
          <w:rFonts w:asciiTheme="minorEastAsia" w:eastAsiaTheme="minorEastAsia" w:hAnsiTheme="minorEastAsia" w:cs="宋体"/>
          <w:bCs/>
          <w:sz w:val="24"/>
          <w:szCs w:val="24"/>
        </w:rPr>
      </w:pPr>
      <w:r w:rsidRPr="009F5AFB">
        <w:rPr>
          <w:rFonts w:asciiTheme="minorEastAsia" w:eastAsiaTheme="minorEastAsia" w:hAnsiTheme="minorEastAsia" w:cs="宋体" w:hint="eastAsia"/>
          <w:bCs/>
          <w:sz w:val="24"/>
          <w:szCs w:val="24"/>
        </w:rPr>
        <w:t>质谱系统在断电或关机情况下需保持实时高真空状态（真空满足质谱工作状态），以应对突发应急监测，实现现场实时分析。</w:t>
      </w:r>
    </w:p>
    <w:sectPr w:rsidR="004358AB" w:rsidRPr="00F9744F"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90F" w:rsidRDefault="00F6090F" w:rsidP="006B3843">
      <w:pPr>
        <w:spacing w:after="0"/>
      </w:pPr>
      <w:r>
        <w:separator/>
      </w:r>
    </w:p>
  </w:endnote>
  <w:endnote w:type="continuationSeparator" w:id="0">
    <w:p w:rsidR="00F6090F" w:rsidRDefault="00F6090F" w:rsidP="006B384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90F" w:rsidRDefault="00F6090F" w:rsidP="006B3843">
      <w:pPr>
        <w:spacing w:after="0"/>
      </w:pPr>
      <w:r>
        <w:separator/>
      </w:r>
    </w:p>
  </w:footnote>
  <w:footnote w:type="continuationSeparator" w:id="0">
    <w:p w:rsidR="00F6090F" w:rsidRDefault="00F6090F" w:rsidP="006B3843">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B11B1"/>
    <w:multiLevelType w:val="hybridMultilevel"/>
    <w:tmpl w:val="057CAB00"/>
    <w:lvl w:ilvl="0" w:tplc="02D2906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6FB0980"/>
    <w:multiLevelType w:val="hybridMultilevel"/>
    <w:tmpl w:val="3ACE64AA"/>
    <w:lvl w:ilvl="0" w:tplc="BB227D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1D15ABE"/>
    <w:multiLevelType w:val="hybridMultilevel"/>
    <w:tmpl w:val="FF528262"/>
    <w:lvl w:ilvl="0" w:tplc="6D3858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F560119"/>
    <w:multiLevelType w:val="multilevel"/>
    <w:tmpl w:val="902ECA4E"/>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115528"/>
    <w:rsid w:val="00323B43"/>
    <w:rsid w:val="003D37D8"/>
    <w:rsid w:val="00426133"/>
    <w:rsid w:val="004358AB"/>
    <w:rsid w:val="005D4BCD"/>
    <w:rsid w:val="006B3843"/>
    <w:rsid w:val="008B4C8E"/>
    <w:rsid w:val="008B7726"/>
    <w:rsid w:val="009F5AFB"/>
    <w:rsid w:val="00D31D50"/>
    <w:rsid w:val="00F6090F"/>
    <w:rsid w:val="00F974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B384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B3843"/>
    <w:rPr>
      <w:rFonts w:ascii="Tahoma" w:hAnsi="Tahoma"/>
      <w:sz w:val="18"/>
      <w:szCs w:val="18"/>
    </w:rPr>
  </w:style>
  <w:style w:type="paragraph" w:styleId="a4">
    <w:name w:val="footer"/>
    <w:basedOn w:val="a"/>
    <w:link w:val="Char0"/>
    <w:uiPriority w:val="99"/>
    <w:semiHidden/>
    <w:unhideWhenUsed/>
    <w:rsid w:val="006B3843"/>
    <w:pPr>
      <w:tabs>
        <w:tab w:val="center" w:pos="4153"/>
        <w:tab w:val="right" w:pos="8306"/>
      </w:tabs>
    </w:pPr>
    <w:rPr>
      <w:sz w:val="18"/>
      <w:szCs w:val="18"/>
    </w:rPr>
  </w:style>
  <w:style w:type="character" w:customStyle="1" w:styleId="Char0">
    <w:name w:val="页脚 Char"/>
    <w:basedOn w:val="a0"/>
    <w:link w:val="a4"/>
    <w:uiPriority w:val="99"/>
    <w:semiHidden/>
    <w:rsid w:val="006B3843"/>
    <w:rPr>
      <w:rFonts w:ascii="Tahoma" w:hAnsi="Tahoma"/>
      <w:sz w:val="18"/>
      <w:szCs w:val="18"/>
    </w:rPr>
  </w:style>
  <w:style w:type="paragraph" w:styleId="a5">
    <w:name w:val="List Paragraph"/>
    <w:basedOn w:val="a"/>
    <w:uiPriority w:val="34"/>
    <w:qFormat/>
    <w:rsid w:val="009F5AF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322</Words>
  <Characters>1836</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2008-09-11T17:20:00Z</dcterms:created>
  <dcterms:modified xsi:type="dcterms:W3CDTF">2021-11-09T12:13:00Z</dcterms:modified>
</cp:coreProperties>
</file>