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09" w:rsidRDefault="00C82309" w:rsidP="00985D20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附件2 </w:t>
      </w:r>
    </w:p>
    <w:p w:rsidR="00985D20" w:rsidRDefault="00985D20" w:rsidP="00C82309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罐清洗系统</w:t>
      </w:r>
    </w:p>
    <w:p w:rsidR="00C82309" w:rsidRPr="00C82309" w:rsidRDefault="00C82309" w:rsidP="00C82309">
      <w:pPr>
        <w:spacing w:after="0" w:line="360" w:lineRule="auto"/>
        <w:rPr>
          <w:rFonts w:asciiTheme="minorEastAsia" w:eastAsiaTheme="minorEastAsia" w:hAnsiTheme="minorEastAsia" w:cs="宋体" w:hint="eastAsia"/>
          <w:b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b/>
          <w:sz w:val="24"/>
          <w:szCs w:val="24"/>
        </w:rPr>
        <w:t>1.用途</w:t>
      </w:r>
    </w:p>
    <w:p w:rsidR="00985D20" w:rsidRPr="00C82309" w:rsidRDefault="00985D20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sz w:val="24"/>
          <w:szCs w:val="24"/>
        </w:rPr>
        <w:t>自动清罐系统用于自动清洗苏玛罐中可能残存的挥发性有机物(</w:t>
      </w:r>
      <w:proofErr w:type="spellStart"/>
      <w:r w:rsidRPr="00C82309">
        <w:rPr>
          <w:rFonts w:asciiTheme="minorEastAsia" w:eastAsiaTheme="minorEastAsia" w:hAnsiTheme="minorEastAsia" w:cs="宋体" w:hint="eastAsia"/>
          <w:sz w:val="24"/>
          <w:szCs w:val="24"/>
        </w:rPr>
        <w:t>VOCs</w:t>
      </w:r>
      <w:proofErr w:type="spellEnd"/>
      <w:r w:rsidRPr="00C82309">
        <w:rPr>
          <w:rFonts w:asciiTheme="minorEastAsia" w:eastAsiaTheme="minorEastAsia" w:hAnsiTheme="minorEastAsia" w:cs="宋体" w:hint="eastAsia"/>
          <w:sz w:val="24"/>
          <w:szCs w:val="24"/>
        </w:rPr>
        <w:t>),并使罐体呈真空状态可直接用于现场空气样品的采样。</w:t>
      </w:r>
    </w:p>
    <w:p w:rsidR="00C82309" w:rsidRPr="00C82309" w:rsidRDefault="00985D20" w:rsidP="00C82309">
      <w:pPr>
        <w:spacing w:after="0" w:line="360" w:lineRule="auto"/>
        <w:rPr>
          <w:rFonts w:asciiTheme="minorEastAsia" w:eastAsiaTheme="minorEastAsia" w:hAnsiTheme="minorEastAsia" w:cs="宋体" w:hint="eastAsia"/>
          <w:b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b/>
          <w:sz w:val="24"/>
          <w:szCs w:val="24"/>
        </w:rPr>
        <w:t>2.</w:t>
      </w:r>
      <w:r w:rsidR="00C82309" w:rsidRPr="00C82309">
        <w:rPr>
          <w:rFonts w:asciiTheme="minorEastAsia" w:eastAsiaTheme="minorEastAsia" w:hAnsiTheme="minorEastAsia" w:cs="宋体" w:hint="eastAsia"/>
          <w:b/>
          <w:sz w:val="24"/>
          <w:szCs w:val="24"/>
        </w:rPr>
        <w:t>环境条件</w:t>
      </w:r>
    </w:p>
    <w:p w:rsidR="00985D20" w:rsidRPr="00C82309" w:rsidRDefault="00985D20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sz w:val="24"/>
          <w:szCs w:val="24"/>
        </w:rPr>
        <w:t>工作电源：AC220V±10%，50Hz；环境温度:-5～50℃；湿度:0～90%RH。</w:t>
      </w:r>
    </w:p>
    <w:p w:rsidR="00985D20" w:rsidRPr="00C82309" w:rsidRDefault="00985D20" w:rsidP="00C82309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b/>
          <w:sz w:val="24"/>
          <w:szCs w:val="24"/>
        </w:rPr>
        <w:t>3.</w:t>
      </w:r>
      <w:r w:rsidR="00C82309">
        <w:rPr>
          <w:rFonts w:asciiTheme="minorEastAsia" w:eastAsiaTheme="minorEastAsia" w:hAnsiTheme="minorEastAsia" w:cs="宋体" w:hint="eastAsia"/>
          <w:b/>
          <w:sz w:val="24"/>
          <w:szCs w:val="24"/>
        </w:rPr>
        <w:t>技术指标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3.1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通过控制软件设定的多次充气、抽真空的循环，降低采样罐内的压力至≤10mTorr（可自由设置保持一段时间），并清除罐内的挥发性及半挥发性有机物和其他杂质，以便采样罐能够重新使用。</w:t>
      </w:r>
    </w:p>
    <w:p w:rsidR="00985D20" w:rsidRPr="00C82309" w:rsidRDefault="00985D20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sz w:val="24"/>
          <w:szCs w:val="24"/>
        </w:rPr>
        <w:t>3.2所有管线、接头、流路和阀体及阀芯等经过熔融硅涂覆惰性化（涂覆后为彩色）处理，以保证采样罐清洗过程中无残留和无交叉污染。</w:t>
      </w:r>
    </w:p>
    <w:p w:rsidR="00985D20" w:rsidRPr="00C82309" w:rsidRDefault="00985D20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sz w:val="24"/>
          <w:szCs w:val="24"/>
        </w:rPr>
        <w:t>3.3使用两级泵：第一级为无油分子隔膜泵，第二级为高真空分子涡轮泵。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3.4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仪器内置自动加湿器，可进行加湿清洗提高特殊样品的清洗效果。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3.5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防交叉污染措施：排气气路与充气气路相互独立。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3.6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可同时对至少8个6升的采样罐进行加热，以提高清洗效率，加热温度最高可设定至200℃，8个苏马罐全部清洗干净时间不超过2小时。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3.7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系统压力(0～50psi)和真空度(0～2000mTorr)数字化显示；清洗干净后自动抽真空保存，保证其高洁净度以备下一次采样。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3.8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清洗过程自动检漏。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3.9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全部操作由计算机软件控制。序列编辑完全集成在仪器控制软件中，便于操作。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3.10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由于系统漏气导致分子涡轮泵转速下降超过5分钟（可自由设置时间）时，系统可自动关闭分子涡轮。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3.11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为了保护分子涡轮泵，当系统软件关闭时，可设置分子涡轮泵自动关闭。</w:t>
      </w:r>
    </w:p>
    <w:p w:rsidR="00985D20" w:rsidRPr="00C82309" w:rsidRDefault="00985D20" w:rsidP="00C82309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C82309">
        <w:rPr>
          <w:rFonts w:asciiTheme="minorEastAsia" w:eastAsiaTheme="minorEastAsia" w:hAnsiTheme="minorEastAsia" w:cs="宋体" w:hint="eastAsia"/>
          <w:b/>
          <w:sz w:val="24"/>
          <w:szCs w:val="24"/>
        </w:rPr>
        <w:t>4.配置要求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4.1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自动清罐系统（含加湿系统）1套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4.2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数控加热系统1套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4.3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电源线1条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4.4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启动工具包1套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4.5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无油隔膜泵1套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4.6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工作站1套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985D20" w:rsidRPr="00C82309" w:rsidRDefault="00C82309" w:rsidP="00C82309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4.7 </w:t>
      </w:r>
      <w:r w:rsidR="00985D20" w:rsidRPr="00C82309">
        <w:rPr>
          <w:rFonts w:asciiTheme="minorEastAsia" w:eastAsiaTheme="minorEastAsia" w:hAnsiTheme="minorEastAsia" w:cs="宋体" w:hint="eastAsia"/>
          <w:sz w:val="24"/>
          <w:szCs w:val="24"/>
        </w:rPr>
        <w:t>8位6L罐连接熔融硅涂覆惰性化支架和管路1套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F7E" w:rsidRDefault="00611F7E" w:rsidP="00985D20">
      <w:pPr>
        <w:spacing w:after="0"/>
      </w:pPr>
      <w:r>
        <w:separator/>
      </w:r>
    </w:p>
  </w:endnote>
  <w:endnote w:type="continuationSeparator" w:id="0">
    <w:p w:rsidR="00611F7E" w:rsidRDefault="00611F7E" w:rsidP="00985D2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F7E" w:rsidRDefault="00611F7E" w:rsidP="00985D20">
      <w:pPr>
        <w:spacing w:after="0"/>
      </w:pPr>
      <w:r>
        <w:separator/>
      </w:r>
    </w:p>
  </w:footnote>
  <w:footnote w:type="continuationSeparator" w:id="0">
    <w:p w:rsidR="00611F7E" w:rsidRDefault="00611F7E" w:rsidP="00985D2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385F"/>
    <w:multiLevelType w:val="hybridMultilevel"/>
    <w:tmpl w:val="ED00D684"/>
    <w:lvl w:ilvl="0" w:tplc="51FA61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1F63"/>
    <w:rsid w:val="00146BCF"/>
    <w:rsid w:val="00323B43"/>
    <w:rsid w:val="003D37D8"/>
    <w:rsid w:val="00426133"/>
    <w:rsid w:val="004358AB"/>
    <w:rsid w:val="00611F7E"/>
    <w:rsid w:val="008B7726"/>
    <w:rsid w:val="008E5FE3"/>
    <w:rsid w:val="00985D20"/>
    <w:rsid w:val="00C8230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5D2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5D2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5D2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5D20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C8230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2021-11-09T12:27:00Z</dcterms:modified>
</cp:coreProperties>
</file>