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E4" w:rsidRDefault="00613CE9">
      <w:pPr>
        <w:spacing w:before="120"/>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Pr>
          <w:rFonts w:eastAsiaTheme="minorEastAsia"/>
          <w:sz w:val="28"/>
          <w:szCs w:val="28"/>
        </w:rPr>
        <w:t>4</w:t>
      </w:r>
      <w:r>
        <w:rPr>
          <w:rFonts w:asciiTheme="minorEastAsia" w:eastAsiaTheme="minorEastAsia" w:hAnsiTheme="minorEastAsia" w:hint="eastAsia"/>
          <w:sz w:val="28"/>
          <w:szCs w:val="28"/>
        </w:rPr>
        <w:t>：评分办法</w:t>
      </w:r>
    </w:p>
    <w:p w:rsidR="009A2AE4" w:rsidRDefault="00613CE9">
      <w:pPr>
        <w:spacing w:before="120"/>
        <w:jc w:val="center"/>
        <w:rPr>
          <w:rFonts w:eastAsia="方正小标宋简体"/>
          <w:b/>
          <w:sz w:val="44"/>
          <w:szCs w:val="44"/>
        </w:rPr>
      </w:pPr>
      <w:r>
        <w:rPr>
          <w:rFonts w:eastAsia="方正小标宋简体"/>
          <w:b/>
          <w:sz w:val="44"/>
          <w:szCs w:val="44"/>
        </w:rPr>
        <w:t>评分办法</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1985"/>
        <w:gridCol w:w="998"/>
        <w:gridCol w:w="4297"/>
      </w:tblGrid>
      <w:tr w:rsidR="009A2AE4">
        <w:tc>
          <w:tcPr>
            <w:tcW w:w="1242" w:type="dxa"/>
            <w:tcBorders>
              <w:top w:val="single" w:sz="4" w:space="0" w:color="auto"/>
              <w:bottom w:val="single" w:sz="4" w:space="0" w:color="auto"/>
              <w:right w:val="single" w:sz="4" w:space="0" w:color="auto"/>
            </w:tcBorders>
            <w:vAlign w:val="center"/>
          </w:tcPr>
          <w:p w:rsidR="009A2AE4" w:rsidRDefault="00613CE9">
            <w:pPr>
              <w:spacing w:line="440" w:lineRule="exact"/>
              <w:jc w:val="center"/>
              <w:rPr>
                <w:b/>
                <w:szCs w:val="21"/>
              </w:rPr>
            </w:pPr>
            <w:r>
              <w:rPr>
                <w:b/>
                <w:szCs w:val="21"/>
              </w:rPr>
              <w:t>序号</w:t>
            </w:r>
          </w:p>
        </w:tc>
        <w:tc>
          <w:tcPr>
            <w:tcW w:w="1985" w:type="dxa"/>
            <w:tcBorders>
              <w:top w:val="single" w:sz="4" w:space="0" w:color="auto"/>
              <w:bottom w:val="single" w:sz="4" w:space="0" w:color="auto"/>
              <w:right w:val="single" w:sz="4" w:space="0" w:color="auto"/>
            </w:tcBorders>
            <w:vAlign w:val="center"/>
          </w:tcPr>
          <w:p w:rsidR="009A2AE4" w:rsidRDefault="00613CE9">
            <w:pPr>
              <w:spacing w:line="440" w:lineRule="exact"/>
              <w:jc w:val="center"/>
              <w:rPr>
                <w:szCs w:val="21"/>
              </w:rPr>
            </w:pPr>
            <w:r>
              <w:rPr>
                <w:b/>
                <w:szCs w:val="21"/>
              </w:rPr>
              <w:t>评分因素</w:t>
            </w:r>
          </w:p>
        </w:tc>
        <w:tc>
          <w:tcPr>
            <w:tcW w:w="998" w:type="dxa"/>
            <w:tcBorders>
              <w:top w:val="single" w:sz="4" w:space="0" w:color="auto"/>
              <w:bottom w:val="single" w:sz="4" w:space="0" w:color="auto"/>
              <w:right w:val="single" w:sz="4" w:space="0" w:color="auto"/>
            </w:tcBorders>
            <w:vAlign w:val="center"/>
          </w:tcPr>
          <w:p w:rsidR="009A2AE4" w:rsidRDefault="00613CE9">
            <w:pPr>
              <w:spacing w:line="440" w:lineRule="exact"/>
              <w:jc w:val="center"/>
              <w:rPr>
                <w:b/>
                <w:szCs w:val="21"/>
              </w:rPr>
            </w:pPr>
            <w:r>
              <w:rPr>
                <w:rFonts w:hint="eastAsia"/>
                <w:b/>
                <w:szCs w:val="21"/>
              </w:rPr>
              <w:t>分值</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spacing w:line="440" w:lineRule="exact"/>
              <w:jc w:val="center"/>
              <w:rPr>
                <w:b/>
                <w:szCs w:val="21"/>
              </w:rPr>
            </w:pPr>
            <w:r>
              <w:rPr>
                <w:b/>
                <w:szCs w:val="21"/>
              </w:rPr>
              <w:t>评分标准</w:t>
            </w:r>
          </w:p>
        </w:tc>
      </w:tr>
      <w:tr w:rsidR="009A2AE4">
        <w:tc>
          <w:tcPr>
            <w:tcW w:w="1242" w:type="dxa"/>
            <w:tcBorders>
              <w:bottom w:val="single" w:sz="4" w:space="0" w:color="auto"/>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jc w:val="center"/>
              <w:rPr>
                <w:szCs w:val="21"/>
              </w:rPr>
            </w:pPr>
            <w:r>
              <w:rPr>
                <w:szCs w:val="21"/>
              </w:rPr>
              <w:t>分值构成</w:t>
            </w:r>
          </w:p>
          <w:p w:rsidR="009A2AE4" w:rsidRDefault="00613CE9">
            <w:pPr>
              <w:jc w:val="center"/>
              <w:rPr>
                <w:szCs w:val="21"/>
              </w:rPr>
            </w:pPr>
            <w:r>
              <w:rPr>
                <w:szCs w:val="21"/>
              </w:rPr>
              <w:t>(</w:t>
            </w:r>
            <w:r>
              <w:rPr>
                <w:szCs w:val="21"/>
              </w:rPr>
              <w:t>总分</w:t>
            </w:r>
            <w:r>
              <w:rPr>
                <w:szCs w:val="21"/>
              </w:rPr>
              <w:t>100</w:t>
            </w:r>
            <w:r>
              <w:rPr>
                <w:szCs w:val="21"/>
              </w:rPr>
              <w:t>分</w:t>
            </w:r>
            <w:r>
              <w:rPr>
                <w:szCs w:val="21"/>
              </w:rPr>
              <w:t>)</w:t>
            </w:r>
          </w:p>
        </w:tc>
        <w:tc>
          <w:tcPr>
            <w:tcW w:w="998" w:type="dxa"/>
            <w:tcBorders>
              <w:bottom w:val="single" w:sz="4" w:space="0" w:color="auto"/>
              <w:right w:val="single" w:sz="4" w:space="0" w:color="auto"/>
            </w:tcBorders>
            <w:vAlign w:val="center"/>
          </w:tcPr>
          <w:p w:rsidR="009A2AE4" w:rsidRDefault="009A2AE4">
            <w:pPr>
              <w:jc w:val="center"/>
              <w:rPr>
                <w:szCs w:val="21"/>
              </w:rPr>
            </w:pP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jc w:val="center"/>
              <w:rPr>
                <w:szCs w:val="21"/>
              </w:rPr>
            </w:pPr>
            <w:r>
              <w:rPr>
                <w:rFonts w:hint="eastAsia"/>
                <w:szCs w:val="21"/>
              </w:rPr>
              <w:t>商务部分</w:t>
            </w:r>
            <w:r>
              <w:rPr>
                <w:szCs w:val="21"/>
              </w:rPr>
              <w:t>：</w:t>
            </w:r>
            <w:r>
              <w:rPr>
                <w:szCs w:val="21"/>
                <w:u w:val="single"/>
              </w:rPr>
              <w:t>30</w:t>
            </w:r>
            <w:r>
              <w:rPr>
                <w:szCs w:val="21"/>
              </w:rPr>
              <w:t>分</w:t>
            </w:r>
          </w:p>
          <w:p w:rsidR="009A2AE4" w:rsidRDefault="00613CE9">
            <w:pPr>
              <w:jc w:val="center"/>
              <w:rPr>
                <w:szCs w:val="21"/>
              </w:rPr>
            </w:pPr>
            <w:r>
              <w:rPr>
                <w:rFonts w:hint="eastAsia"/>
                <w:szCs w:val="21"/>
              </w:rPr>
              <w:t>技术服务</w:t>
            </w:r>
            <w:r>
              <w:rPr>
                <w:szCs w:val="21"/>
              </w:rPr>
              <w:t>：</w:t>
            </w:r>
            <w:r>
              <w:rPr>
                <w:szCs w:val="21"/>
                <w:u w:val="single"/>
              </w:rPr>
              <w:t>60</w:t>
            </w:r>
            <w:r>
              <w:rPr>
                <w:szCs w:val="21"/>
              </w:rPr>
              <w:t>分</w:t>
            </w:r>
          </w:p>
          <w:p w:rsidR="009A2AE4" w:rsidRDefault="00613CE9">
            <w:pPr>
              <w:jc w:val="center"/>
              <w:rPr>
                <w:szCs w:val="21"/>
              </w:rPr>
            </w:pPr>
            <w:r>
              <w:rPr>
                <w:rFonts w:hint="eastAsia"/>
                <w:szCs w:val="21"/>
              </w:rPr>
              <w:t>价格得分</w:t>
            </w:r>
            <w:r>
              <w:rPr>
                <w:szCs w:val="21"/>
              </w:rPr>
              <w:t>：</w:t>
            </w:r>
            <w:r>
              <w:rPr>
                <w:szCs w:val="21"/>
                <w:u w:val="single"/>
              </w:rPr>
              <w:t>10</w:t>
            </w:r>
            <w:r>
              <w:rPr>
                <w:szCs w:val="21"/>
              </w:rPr>
              <w:t>分</w:t>
            </w:r>
          </w:p>
        </w:tc>
      </w:tr>
      <w:tr w:rsidR="009A2AE4">
        <w:tc>
          <w:tcPr>
            <w:tcW w:w="1242" w:type="dxa"/>
            <w:vMerge w:val="restart"/>
            <w:tcBorders>
              <w:right w:val="single" w:sz="4" w:space="0" w:color="auto"/>
            </w:tcBorders>
            <w:vAlign w:val="center"/>
          </w:tcPr>
          <w:p w:rsidR="009A2AE4" w:rsidRDefault="00613CE9">
            <w:pPr>
              <w:spacing w:line="440" w:lineRule="exact"/>
              <w:jc w:val="center"/>
              <w:rPr>
                <w:szCs w:val="21"/>
              </w:rPr>
            </w:pPr>
            <w:r>
              <w:rPr>
                <w:szCs w:val="21"/>
              </w:rPr>
              <w:t>1</w:t>
            </w:r>
            <w:r>
              <w:rPr>
                <w:rFonts w:hint="eastAsia"/>
                <w:szCs w:val="21"/>
              </w:rPr>
              <w:t>、商务部分（</w:t>
            </w:r>
            <w:r>
              <w:rPr>
                <w:szCs w:val="21"/>
              </w:rPr>
              <w:t>30</w:t>
            </w:r>
            <w:r>
              <w:rPr>
                <w:rFonts w:hint="eastAsia"/>
                <w:szCs w:val="21"/>
              </w:rPr>
              <w:t>）</w:t>
            </w:r>
          </w:p>
        </w:tc>
        <w:tc>
          <w:tcPr>
            <w:tcW w:w="1985" w:type="dxa"/>
            <w:tcBorders>
              <w:bottom w:val="single" w:sz="4" w:space="0" w:color="auto"/>
              <w:right w:val="single" w:sz="4" w:space="0" w:color="auto"/>
            </w:tcBorders>
            <w:vAlign w:val="center"/>
          </w:tcPr>
          <w:p w:rsidR="009A2AE4" w:rsidRDefault="00613CE9">
            <w:pPr>
              <w:widowControl/>
              <w:jc w:val="center"/>
              <w:rPr>
                <w:kern w:val="0"/>
              </w:rPr>
            </w:pPr>
            <w:r>
              <w:rPr>
                <w:rStyle w:val="fontstyle01"/>
                <w:rFonts w:hint="default"/>
                <w:sz w:val="21"/>
                <w:szCs w:val="21"/>
              </w:rPr>
              <w:t>节能产品和环境</w:t>
            </w:r>
            <w:r>
              <w:rPr>
                <w:rFonts w:hint="eastAsia"/>
                <w:color w:val="000000"/>
                <w:szCs w:val="21"/>
              </w:rPr>
              <w:br/>
            </w:r>
            <w:r>
              <w:rPr>
                <w:rStyle w:val="fontstyle01"/>
                <w:rFonts w:hint="default"/>
                <w:sz w:val="21"/>
                <w:szCs w:val="21"/>
              </w:rPr>
              <w:t>标志产品优先</w:t>
            </w:r>
          </w:p>
          <w:p w:rsidR="009A2AE4" w:rsidRDefault="00613CE9">
            <w:pPr>
              <w:widowControl/>
              <w:jc w:val="center"/>
              <w:rPr>
                <w:kern w:val="0"/>
                <w:szCs w:val="21"/>
              </w:rPr>
            </w:pPr>
            <w:r>
              <w:rPr>
                <w:rFonts w:hint="eastAsia"/>
                <w:szCs w:val="21"/>
              </w:rPr>
              <w:t>（</w:t>
            </w:r>
            <w:r>
              <w:rPr>
                <w:szCs w:val="21"/>
              </w:rPr>
              <w:t>2</w:t>
            </w:r>
            <w:r>
              <w:rPr>
                <w:rFonts w:hint="eastAsia"/>
                <w:szCs w:val="21"/>
              </w:rPr>
              <w:t>分）</w:t>
            </w: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2</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投标产品或主要</w:t>
            </w:r>
            <w:r>
              <w:rPr>
                <w:rStyle w:val="fontstyle01"/>
                <w:rFonts w:hint="default"/>
                <w:sz w:val="21"/>
                <w:szCs w:val="21"/>
              </w:rPr>
              <w:t>部</w:t>
            </w:r>
            <w:r>
              <w:rPr>
                <w:rStyle w:val="fontstyle01"/>
                <w:rFonts w:hint="default"/>
                <w:sz w:val="21"/>
                <w:szCs w:val="21"/>
              </w:rPr>
              <w:t>件具有节能产品认证证书的，得</w:t>
            </w:r>
            <w:r>
              <w:rPr>
                <w:rStyle w:val="fontstyle21"/>
                <w:rFonts w:ascii="Times New Roman" w:hAnsi="Times New Roman" w:cs="Times New Roman"/>
                <w:sz w:val="21"/>
                <w:szCs w:val="21"/>
              </w:rPr>
              <w:t>1</w:t>
            </w:r>
            <w:r>
              <w:rPr>
                <w:rStyle w:val="fontstyle01"/>
                <w:rFonts w:hint="default"/>
                <w:sz w:val="21"/>
                <w:szCs w:val="21"/>
              </w:rPr>
              <w:t>分，没有得</w:t>
            </w:r>
            <w:r>
              <w:rPr>
                <w:rStyle w:val="fontstyle21"/>
                <w:rFonts w:ascii="Times New Roman" w:hAnsi="Times New Roman" w:cs="Times New Roman"/>
                <w:sz w:val="21"/>
                <w:szCs w:val="21"/>
              </w:rPr>
              <w:t>0</w:t>
            </w:r>
            <w:r>
              <w:rPr>
                <w:rStyle w:val="fontstyle01"/>
                <w:rFonts w:hint="default"/>
                <w:sz w:val="21"/>
                <w:szCs w:val="21"/>
              </w:rPr>
              <w:t>分；</w:t>
            </w:r>
            <w:r>
              <w:rPr>
                <w:rFonts w:hint="eastAsia"/>
                <w:color w:val="000000"/>
                <w:szCs w:val="21"/>
              </w:rPr>
              <w:br/>
            </w:r>
            <w:r>
              <w:rPr>
                <w:rStyle w:val="fontstyle01"/>
                <w:rFonts w:hint="default"/>
                <w:sz w:val="21"/>
                <w:szCs w:val="21"/>
              </w:rPr>
              <w:t>投标产品或主要部件具有环境标志产品认证证书的，得</w:t>
            </w:r>
            <w:r>
              <w:rPr>
                <w:rStyle w:val="fontstyle21"/>
                <w:rFonts w:ascii="Times New Roman" w:hAnsi="Times New Roman" w:cs="Times New Roman"/>
                <w:sz w:val="21"/>
                <w:szCs w:val="21"/>
              </w:rPr>
              <w:t>1</w:t>
            </w:r>
            <w:r>
              <w:rPr>
                <w:rStyle w:val="fontstyle01"/>
                <w:rFonts w:hint="default"/>
                <w:sz w:val="21"/>
                <w:szCs w:val="21"/>
              </w:rPr>
              <w:t>分，没有得</w:t>
            </w:r>
            <w:r>
              <w:rPr>
                <w:rStyle w:val="fontstyle21"/>
                <w:rFonts w:ascii="Times New Roman" w:hAnsi="Times New Roman" w:cs="Times New Roman"/>
                <w:sz w:val="21"/>
                <w:szCs w:val="21"/>
              </w:rPr>
              <w:t>0</w:t>
            </w:r>
            <w:r>
              <w:rPr>
                <w:rStyle w:val="fontstyle01"/>
                <w:rFonts w:hint="default"/>
                <w:sz w:val="21"/>
                <w:szCs w:val="21"/>
              </w:rPr>
              <w:t>分</w:t>
            </w:r>
            <w:r>
              <w:rPr>
                <w:rStyle w:val="fontstyle01"/>
                <w:rFonts w:hint="default"/>
                <w:sz w:val="21"/>
                <w:szCs w:val="21"/>
              </w:rPr>
              <w:t>。</w:t>
            </w:r>
          </w:p>
        </w:tc>
      </w:tr>
      <w:tr w:rsidR="009A2AE4">
        <w:tc>
          <w:tcPr>
            <w:tcW w:w="1242" w:type="dxa"/>
            <w:vMerge/>
            <w:tcBorders>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售后服务保障</w:t>
            </w:r>
            <w:r>
              <w:rPr>
                <w:rFonts w:hint="eastAsia"/>
                <w:color w:val="000000"/>
                <w:szCs w:val="21"/>
              </w:rPr>
              <w:br/>
            </w:r>
            <w:r>
              <w:rPr>
                <w:rStyle w:val="fontstyle01"/>
                <w:rFonts w:hint="default"/>
                <w:sz w:val="21"/>
                <w:szCs w:val="21"/>
              </w:rPr>
              <w:t>（</w:t>
            </w:r>
            <w:r>
              <w:rPr>
                <w:rStyle w:val="fontstyle11"/>
                <w:rFonts w:ascii="Times New Roman" w:hAnsi="Times New Roman" w:cs="Times New Roman"/>
                <w:sz w:val="21"/>
                <w:szCs w:val="21"/>
              </w:rPr>
              <w:t>3</w:t>
            </w:r>
            <w:r>
              <w:rPr>
                <w:rStyle w:val="fontstyle01"/>
                <w:rFonts w:hint="default"/>
                <w:sz w:val="21"/>
                <w:szCs w:val="21"/>
              </w:rPr>
              <w:t>分）</w:t>
            </w: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3</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投标人需提供车载设备（车载颗粒物激光雷达）生产厂家售后服务承诺书原件，全部拥有得</w:t>
            </w:r>
            <w:r>
              <w:rPr>
                <w:rStyle w:val="fontstyle21"/>
                <w:rFonts w:ascii="Times New Roman" w:hAnsi="Times New Roman" w:cs="Times New Roman"/>
                <w:sz w:val="21"/>
                <w:szCs w:val="21"/>
              </w:rPr>
              <w:t>3</w:t>
            </w:r>
            <w:r>
              <w:rPr>
                <w:rStyle w:val="fontstyle01"/>
                <w:rFonts w:hint="default"/>
                <w:sz w:val="21"/>
                <w:szCs w:val="21"/>
              </w:rPr>
              <w:t>分，缺少一个不得分，承诺书需加盖设备生产厂家公章。</w:t>
            </w:r>
          </w:p>
        </w:tc>
      </w:tr>
      <w:tr w:rsidR="009A2AE4">
        <w:tc>
          <w:tcPr>
            <w:tcW w:w="1242" w:type="dxa"/>
            <w:vMerge/>
            <w:tcBorders>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企业资质</w:t>
            </w:r>
            <w:r>
              <w:rPr>
                <w:rFonts w:hint="eastAsia"/>
                <w:color w:val="000000"/>
                <w:szCs w:val="21"/>
              </w:rPr>
              <w:br/>
            </w:r>
            <w:r>
              <w:rPr>
                <w:rStyle w:val="fontstyle01"/>
                <w:rFonts w:hint="default"/>
                <w:sz w:val="21"/>
                <w:szCs w:val="21"/>
              </w:rPr>
              <w:t>（</w:t>
            </w:r>
            <w:r>
              <w:rPr>
                <w:rStyle w:val="fontstyle11"/>
                <w:rFonts w:ascii="Times New Roman" w:hAnsi="Times New Roman" w:cs="Times New Roman"/>
                <w:sz w:val="21"/>
                <w:szCs w:val="21"/>
              </w:rPr>
              <w:t>5</w:t>
            </w:r>
            <w:r>
              <w:rPr>
                <w:rStyle w:val="fontstyle01"/>
                <w:rFonts w:hint="default"/>
                <w:sz w:val="21"/>
                <w:szCs w:val="21"/>
              </w:rPr>
              <w:t>分）</w:t>
            </w: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5</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投标人需提供在有效期范围内的，具有国家认证认可监督管理委员会认证机构颁发的</w:t>
            </w:r>
            <w:r>
              <w:rPr>
                <w:rStyle w:val="fontstyle01"/>
                <w:rFonts w:hint="default"/>
                <w:sz w:val="21"/>
                <w:szCs w:val="21"/>
              </w:rPr>
              <w:t xml:space="preserve"> </w:t>
            </w:r>
            <w:r>
              <w:rPr>
                <w:rStyle w:val="fontstyle21"/>
                <w:rFonts w:ascii="Times New Roman" w:hAnsi="Times New Roman" w:cs="Times New Roman"/>
                <w:sz w:val="21"/>
                <w:szCs w:val="21"/>
              </w:rPr>
              <w:t>ISO9001</w:t>
            </w:r>
            <w:r>
              <w:rPr>
                <w:rStyle w:val="fontstyle01"/>
                <w:rFonts w:hint="default"/>
                <w:sz w:val="21"/>
                <w:szCs w:val="21"/>
              </w:rPr>
              <w:t>质量管理体系、</w:t>
            </w:r>
            <w:r>
              <w:rPr>
                <w:rStyle w:val="fontstyle21"/>
                <w:rFonts w:ascii="Times New Roman" w:hAnsi="Times New Roman" w:cs="Times New Roman"/>
                <w:sz w:val="21"/>
                <w:szCs w:val="21"/>
              </w:rPr>
              <w:t>ISO14001</w:t>
            </w:r>
            <w:r>
              <w:rPr>
                <w:rStyle w:val="fontstyle01"/>
                <w:rFonts w:hint="default"/>
                <w:sz w:val="21"/>
                <w:szCs w:val="21"/>
              </w:rPr>
              <w:t>环境管理体系、</w:t>
            </w:r>
            <w:r>
              <w:rPr>
                <w:rStyle w:val="fontstyle21"/>
                <w:rFonts w:ascii="Times New Roman" w:hAnsi="Times New Roman" w:cs="Times New Roman"/>
                <w:sz w:val="21"/>
                <w:szCs w:val="21"/>
              </w:rPr>
              <w:t>ISO27001</w:t>
            </w:r>
            <w:r>
              <w:rPr>
                <w:rStyle w:val="fontstyle01"/>
                <w:rFonts w:hint="default"/>
                <w:sz w:val="21"/>
                <w:szCs w:val="21"/>
              </w:rPr>
              <w:t>信息安全管理体系</w:t>
            </w:r>
            <w:r>
              <w:rPr>
                <w:rStyle w:val="fontstyle01"/>
                <w:rFonts w:hint="default"/>
                <w:sz w:val="21"/>
                <w:szCs w:val="21"/>
              </w:rPr>
              <w:t xml:space="preserve"> </w:t>
            </w:r>
            <w:r>
              <w:rPr>
                <w:rStyle w:val="fontstyle01"/>
                <w:rFonts w:hint="default"/>
                <w:sz w:val="21"/>
                <w:szCs w:val="21"/>
              </w:rPr>
              <w:t>、</w:t>
            </w:r>
            <w:r>
              <w:rPr>
                <w:rStyle w:val="fontstyle01"/>
                <w:rFonts w:hint="default"/>
                <w:sz w:val="21"/>
                <w:szCs w:val="21"/>
              </w:rPr>
              <w:t xml:space="preserve"> </w:t>
            </w:r>
            <w:r>
              <w:rPr>
                <w:rStyle w:val="fontstyle21"/>
                <w:rFonts w:ascii="Times New Roman" w:hAnsi="Times New Roman" w:cs="Times New Roman"/>
                <w:sz w:val="21"/>
                <w:szCs w:val="21"/>
              </w:rPr>
              <w:t>GB</w:t>
            </w:r>
            <w:r>
              <w:rPr>
                <w:rStyle w:val="fontstyle21"/>
                <w:sz w:val="21"/>
                <w:szCs w:val="21"/>
              </w:rPr>
              <w:t>/</w:t>
            </w:r>
            <w:r>
              <w:rPr>
                <w:rStyle w:val="fontstyle21"/>
                <w:rFonts w:ascii="Times New Roman" w:hAnsi="Times New Roman" w:cs="Times New Roman"/>
                <w:sz w:val="21"/>
                <w:szCs w:val="21"/>
              </w:rPr>
              <w:t>T28001</w:t>
            </w:r>
            <w:r>
              <w:rPr>
                <w:rStyle w:val="fontstyle01"/>
                <w:rFonts w:hint="default"/>
                <w:sz w:val="21"/>
                <w:szCs w:val="21"/>
              </w:rPr>
              <w:t>职业健康安全管理体系和</w:t>
            </w:r>
            <w:r>
              <w:rPr>
                <w:rStyle w:val="fontstyle21"/>
                <w:rFonts w:ascii="Times New Roman" w:hAnsi="Times New Roman" w:cs="Times New Roman"/>
                <w:sz w:val="21"/>
                <w:szCs w:val="21"/>
              </w:rPr>
              <w:t>ISO20000</w:t>
            </w:r>
            <w:r>
              <w:rPr>
                <w:rStyle w:val="fontstyle21"/>
                <w:sz w:val="21"/>
                <w:szCs w:val="21"/>
              </w:rPr>
              <w:t xml:space="preserve"> </w:t>
            </w:r>
            <w:r>
              <w:rPr>
                <w:rStyle w:val="fontstyle21"/>
                <w:rFonts w:ascii="Times New Roman" w:hAnsi="Times New Roman" w:cs="Times New Roman"/>
                <w:sz w:val="21"/>
                <w:szCs w:val="21"/>
              </w:rPr>
              <w:t>IT</w:t>
            </w:r>
            <w:r>
              <w:rPr>
                <w:rStyle w:val="fontstyle01"/>
                <w:rFonts w:hint="default"/>
                <w:sz w:val="21"/>
                <w:szCs w:val="21"/>
              </w:rPr>
              <w:t>服务管理体系认证证书复件。每满足一项得</w:t>
            </w:r>
            <w:r>
              <w:rPr>
                <w:rStyle w:val="fontstyle21"/>
                <w:rFonts w:ascii="Times New Roman" w:hAnsi="Times New Roman" w:cs="Times New Roman"/>
                <w:sz w:val="21"/>
                <w:szCs w:val="21"/>
              </w:rPr>
              <w:t>1</w:t>
            </w:r>
            <w:r>
              <w:rPr>
                <w:rStyle w:val="fontstyle01"/>
                <w:rFonts w:hint="default"/>
                <w:sz w:val="21"/>
                <w:szCs w:val="21"/>
              </w:rPr>
              <w:t>分，最多得</w:t>
            </w:r>
            <w:r>
              <w:rPr>
                <w:rStyle w:val="fontstyle21"/>
                <w:rFonts w:ascii="Times New Roman" w:hAnsi="Times New Roman" w:cs="Times New Roman"/>
                <w:sz w:val="21"/>
                <w:szCs w:val="21"/>
              </w:rPr>
              <w:t>5</w:t>
            </w:r>
            <w:r>
              <w:rPr>
                <w:rStyle w:val="fontstyle01"/>
                <w:rFonts w:hint="default"/>
                <w:sz w:val="21"/>
                <w:szCs w:val="21"/>
              </w:rPr>
              <w:t>分，否则不得分。须同时提供证书复印件以及中国国家认证认可监督管理委员会官查询截图，并加盖公章，</w:t>
            </w:r>
            <w:r>
              <w:rPr>
                <w:rStyle w:val="fontstyle01"/>
                <w:rFonts w:hint="default"/>
                <w:sz w:val="21"/>
                <w:szCs w:val="21"/>
              </w:rPr>
              <w:t xml:space="preserve"> </w:t>
            </w:r>
            <w:r>
              <w:rPr>
                <w:rStyle w:val="fontstyle01"/>
                <w:rFonts w:hint="default"/>
                <w:sz w:val="21"/>
                <w:szCs w:val="21"/>
              </w:rPr>
              <w:t>否则不得分</w:t>
            </w:r>
            <w:r>
              <w:rPr>
                <w:rFonts w:hint="eastAsia"/>
                <w:kern w:val="0"/>
                <w:szCs w:val="21"/>
              </w:rPr>
              <w:t>。</w:t>
            </w:r>
          </w:p>
        </w:tc>
      </w:tr>
      <w:tr w:rsidR="009A2AE4">
        <w:tc>
          <w:tcPr>
            <w:tcW w:w="1242" w:type="dxa"/>
            <w:vMerge/>
            <w:tcBorders>
              <w:bottom w:val="single" w:sz="4" w:space="0" w:color="auto"/>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spacing w:line="440" w:lineRule="exact"/>
              <w:jc w:val="center"/>
              <w:rPr>
                <w:szCs w:val="21"/>
              </w:rPr>
            </w:pPr>
            <w:r>
              <w:rPr>
                <w:rFonts w:hint="eastAsia"/>
                <w:szCs w:val="21"/>
              </w:rPr>
              <w:t>投标人业绩状况</w:t>
            </w:r>
          </w:p>
          <w:p w:rsidR="009A2AE4" w:rsidRDefault="00613CE9">
            <w:pPr>
              <w:spacing w:line="440" w:lineRule="exact"/>
              <w:jc w:val="center"/>
              <w:rPr>
                <w:szCs w:val="21"/>
              </w:rPr>
            </w:pPr>
            <w:r>
              <w:rPr>
                <w:rFonts w:hint="eastAsia"/>
                <w:szCs w:val="21"/>
              </w:rPr>
              <w:t>（</w:t>
            </w:r>
            <w:r>
              <w:rPr>
                <w:szCs w:val="21"/>
              </w:rPr>
              <w:t>20</w:t>
            </w:r>
            <w:r>
              <w:rPr>
                <w:rFonts w:hint="eastAsia"/>
                <w:szCs w:val="21"/>
              </w:rPr>
              <w:t>分）</w:t>
            </w: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20</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投标人</w:t>
            </w:r>
            <w:r>
              <w:rPr>
                <w:rStyle w:val="fontstyle01"/>
                <w:rFonts w:hint="default"/>
                <w:sz w:val="21"/>
                <w:szCs w:val="21"/>
              </w:rPr>
              <w:t>提供</w:t>
            </w:r>
            <w:r>
              <w:rPr>
                <w:rStyle w:val="fontstyle01"/>
                <w:rFonts w:hint="default"/>
                <w:sz w:val="21"/>
                <w:szCs w:val="21"/>
              </w:rPr>
              <w:t>自</w:t>
            </w:r>
            <w:r>
              <w:rPr>
                <w:rStyle w:val="fontstyle01"/>
                <w:rFonts w:hint="default"/>
                <w:sz w:val="21"/>
                <w:szCs w:val="21"/>
              </w:rPr>
              <w:t xml:space="preserve"> </w:t>
            </w:r>
            <w:r>
              <w:rPr>
                <w:rStyle w:val="fontstyle21"/>
                <w:rFonts w:ascii="Times New Roman" w:hAnsi="Times New Roman" w:cs="Times New Roman"/>
                <w:sz w:val="21"/>
                <w:szCs w:val="21"/>
              </w:rPr>
              <w:t>2016</w:t>
            </w:r>
            <w:r>
              <w:rPr>
                <w:rStyle w:val="fontstyle21"/>
                <w:sz w:val="21"/>
                <w:szCs w:val="21"/>
              </w:rPr>
              <w:t xml:space="preserve"> </w:t>
            </w:r>
            <w:r>
              <w:rPr>
                <w:rStyle w:val="fontstyle01"/>
                <w:rFonts w:hint="default"/>
                <w:sz w:val="21"/>
                <w:szCs w:val="21"/>
              </w:rPr>
              <w:t>年</w:t>
            </w:r>
            <w:r>
              <w:rPr>
                <w:rStyle w:val="fontstyle21"/>
                <w:rFonts w:ascii="Times New Roman" w:hAnsi="Times New Roman" w:cs="Times New Roman"/>
                <w:sz w:val="21"/>
                <w:szCs w:val="21"/>
              </w:rPr>
              <w:t>1</w:t>
            </w:r>
            <w:r>
              <w:rPr>
                <w:rStyle w:val="fontstyle01"/>
                <w:rFonts w:hint="default"/>
                <w:sz w:val="21"/>
                <w:szCs w:val="21"/>
              </w:rPr>
              <w:t>月</w:t>
            </w:r>
            <w:r>
              <w:rPr>
                <w:rStyle w:val="fontstyle21"/>
                <w:rFonts w:ascii="Times New Roman" w:hAnsi="Times New Roman" w:cs="Times New Roman"/>
                <w:sz w:val="21"/>
                <w:szCs w:val="21"/>
              </w:rPr>
              <w:t>1</w:t>
            </w:r>
            <w:r>
              <w:rPr>
                <w:rStyle w:val="fontstyle01"/>
                <w:rFonts w:hint="default"/>
                <w:sz w:val="21"/>
                <w:szCs w:val="21"/>
              </w:rPr>
              <w:t>日以来独立承建的类似项目（含监测车改装及车载颗粒物激光雷达）产品集成案例的采购合同。每提供</w:t>
            </w:r>
            <w:r>
              <w:rPr>
                <w:rStyle w:val="fontstyle21"/>
                <w:rFonts w:ascii="Times New Roman" w:hAnsi="Times New Roman" w:cs="Times New Roman"/>
                <w:sz w:val="21"/>
                <w:szCs w:val="21"/>
              </w:rPr>
              <w:t>1</w:t>
            </w:r>
            <w:r>
              <w:rPr>
                <w:rStyle w:val="fontstyle01"/>
                <w:rFonts w:hint="default"/>
                <w:sz w:val="21"/>
                <w:szCs w:val="21"/>
              </w:rPr>
              <w:t>个合同得</w:t>
            </w:r>
            <w:r>
              <w:rPr>
                <w:rStyle w:val="fontstyle21"/>
                <w:rFonts w:ascii="Times New Roman" w:hAnsi="Times New Roman" w:cs="Times New Roman"/>
                <w:sz w:val="21"/>
                <w:szCs w:val="21"/>
              </w:rPr>
              <w:t>2</w:t>
            </w:r>
            <w:r>
              <w:rPr>
                <w:rStyle w:val="fontstyle21"/>
                <w:sz w:val="21"/>
                <w:szCs w:val="21"/>
              </w:rPr>
              <w:t>.</w:t>
            </w:r>
            <w:r>
              <w:rPr>
                <w:rStyle w:val="fontstyle21"/>
                <w:rFonts w:ascii="Times New Roman" w:hAnsi="Times New Roman" w:cs="Times New Roman"/>
                <w:sz w:val="21"/>
                <w:szCs w:val="21"/>
              </w:rPr>
              <w:t>5</w:t>
            </w:r>
            <w:r>
              <w:rPr>
                <w:rStyle w:val="fontstyle01"/>
                <w:rFonts w:hint="default"/>
                <w:sz w:val="21"/>
                <w:szCs w:val="21"/>
              </w:rPr>
              <w:t>分，最多得</w:t>
            </w:r>
            <w:r>
              <w:rPr>
                <w:rStyle w:val="fontstyle21"/>
                <w:rFonts w:ascii="Times New Roman" w:hAnsi="Times New Roman" w:cs="Times New Roman"/>
                <w:sz w:val="21"/>
                <w:szCs w:val="21"/>
              </w:rPr>
              <w:t>20</w:t>
            </w:r>
            <w:r>
              <w:rPr>
                <w:rStyle w:val="fontstyle01"/>
                <w:rFonts w:hint="default"/>
                <w:sz w:val="21"/>
                <w:szCs w:val="21"/>
              </w:rPr>
              <w:t>分。须提供项目中标通知书和项目合同、项目结算凭证（发票），最终用户单位名称、联系人和联系电话。</w:t>
            </w:r>
          </w:p>
        </w:tc>
      </w:tr>
      <w:tr w:rsidR="009A2AE4">
        <w:tc>
          <w:tcPr>
            <w:tcW w:w="1242" w:type="dxa"/>
            <w:vMerge w:val="restart"/>
            <w:tcBorders>
              <w:right w:val="single" w:sz="4" w:space="0" w:color="auto"/>
            </w:tcBorders>
            <w:vAlign w:val="center"/>
          </w:tcPr>
          <w:p w:rsidR="009A2AE4" w:rsidRDefault="00613CE9">
            <w:pPr>
              <w:spacing w:line="440" w:lineRule="exact"/>
              <w:rPr>
                <w:szCs w:val="21"/>
              </w:rPr>
            </w:pPr>
            <w:r>
              <w:rPr>
                <w:szCs w:val="21"/>
              </w:rPr>
              <w:t>2</w:t>
            </w:r>
            <w:r>
              <w:rPr>
                <w:rFonts w:hint="eastAsia"/>
                <w:szCs w:val="21"/>
              </w:rPr>
              <w:t>、技术服务</w:t>
            </w:r>
            <w:r>
              <w:rPr>
                <w:szCs w:val="21"/>
              </w:rPr>
              <w:t>（</w:t>
            </w:r>
            <w:r>
              <w:rPr>
                <w:szCs w:val="21"/>
              </w:rPr>
              <w:t>60</w:t>
            </w:r>
            <w:r>
              <w:rPr>
                <w:szCs w:val="21"/>
              </w:rPr>
              <w:t>分</w:t>
            </w:r>
            <w:r>
              <w:rPr>
                <w:rFonts w:hint="eastAsia"/>
                <w:szCs w:val="21"/>
              </w:rPr>
              <w:t>）</w:t>
            </w: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技术条款</w:t>
            </w:r>
            <w:r>
              <w:rPr>
                <w:rFonts w:hint="eastAsia"/>
                <w:color w:val="000000"/>
                <w:szCs w:val="21"/>
              </w:rPr>
              <w:br/>
            </w:r>
            <w:r>
              <w:rPr>
                <w:rStyle w:val="fontstyle01"/>
                <w:rFonts w:hint="default"/>
                <w:sz w:val="21"/>
                <w:szCs w:val="21"/>
              </w:rPr>
              <w:t>（</w:t>
            </w:r>
            <w:r>
              <w:rPr>
                <w:rStyle w:val="fontstyle11"/>
                <w:rFonts w:ascii="Times New Roman" w:hAnsi="Times New Roman" w:cs="Times New Roman"/>
                <w:sz w:val="21"/>
                <w:szCs w:val="21"/>
              </w:rPr>
              <w:t>32</w:t>
            </w:r>
            <w:r>
              <w:rPr>
                <w:rStyle w:val="fontstyle01"/>
                <w:rFonts w:hint="default"/>
                <w:sz w:val="21"/>
                <w:szCs w:val="21"/>
              </w:rPr>
              <w:t>分）</w:t>
            </w:r>
          </w:p>
          <w:p w:rsidR="009A2AE4" w:rsidRDefault="009A2AE4">
            <w:pPr>
              <w:spacing w:line="440" w:lineRule="exact"/>
              <w:jc w:val="center"/>
              <w:rPr>
                <w:szCs w:val="21"/>
              </w:rPr>
            </w:pP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32</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投标人须在《技术规格偏离表》中对服务需求书中的重要技术条款逐条应答。《技术规格偏离表》须加盖投标人公章。</w:t>
            </w:r>
            <w:r>
              <w:rPr>
                <w:rFonts w:hint="eastAsia"/>
                <w:color w:val="000000"/>
                <w:szCs w:val="21"/>
              </w:rPr>
              <w:br/>
            </w:r>
            <w:r>
              <w:rPr>
                <w:rStyle w:val="fontstyle01"/>
                <w:rFonts w:hint="default"/>
                <w:sz w:val="21"/>
                <w:szCs w:val="21"/>
              </w:rPr>
              <w:t>带</w:t>
            </w:r>
            <w:r>
              <w:rPr>
                <w:rStyle w:val="fontstyle11"/>
                <w:sz w:val="21"/>
                <w:szCs w:val="21"/>
              </w:rPr>
              <w:t>“</w:t>
            </w:r>
            <w:r>
              <w:rPr>
                <w:rStyle w:val="fontstyle01"/>
                <w:rFonts w:hint="default"/>
                <w:sz w:val="21"/>
                <w:szCs w:val="21"/>
              </w:rPr>
              <w:t>▲</w:t>
            </w:r>
            <w:r>
              <w:rPr>
                <w:rStyle w:val="fontstyle11"/>
                <w:sz w:val="21"/>
                <w:szCs w:val="21"/>
              </w:rPr>
              <w:t>”</w:t>
            </w:r>
            <w:r>
              <w:rPr>
                <w:rStyle w:val="fontstyle01"/>
                <w:rFonts w:hint="default"/>
                <w:sz w:val="21"/>
                <w:szCs w:val="21"/>
              </w:rPr>
              <w:t>号条款的技术条款逐条应答，</w:t>
            </w:r>
            <w:r>
              <w:rPr>
                <w:rStyle w:val="fontstyle01"/>
                <w:rFonts w:hint="default"/>
                <w:sz w:val="21"/>
                <w:szCs w:val="21"/>
              </w:rPr>
              <w:t xml:space="preserve"> </w:t>
            </w:r>
            <w:r>
              <w:rPr>
                <w:rStyle w:val="fontstyle01"/>
                <w:rFonts w:hint="default"/>
                <w:sz w:val="21"/>
                <w:szCs w:val="21"/>
              </w:rPr>
              <w:t>每有一条不满足，扣</w:t>
            </w:r>
            <w:r>
              <w:rPr>
                <w:rStyle w:val="fontstyle11"/>
                <w:rFonts w:ascii="Times New Roman" w:hAnsi="Times New Roman" w:cs="Times New Roman"/>
                <w:sz w:val="21"/>
                <w:szCs w:val="21"/>
              </w:rPr>
              <w:t>2</w:t>
            </w:r>
            <w:r>
              <w:rPr>
                <w:rStyle w:val="fontstyle01"/>
                <w:rFonts w:hint="default"/>
                <w:sz w:val="21"/>
                <w:szCs w:val="21"/>
              </w:rPr>
              <w:t>分，扣完为止；不带</w:t>
            </w:r>
            <w:r>
              <w:rPr>
                <w:rStyle w:val="fontstyle11"/>
                <w:sz w:val="21"/>
                <w:szCs w:val="21"/>
              </w:rPr>
              <w:t>“</w:t>
            </w:r>
            <w:r>
              <w:rPr>
                <w:rStyle w:val="fontstyle01"/>
                <w:rFonts w:hint="default"/>
                <w:sz w:val="21"/>
                <w:szCs w:val="21"/>
              </w:rPr>
              <w:t>▲</w:t>
            </w:r>
            <w:r>
              <w:rPr>
                <w:rStyle w:val="fontstyle11"/>
                <w:sz w:val="21"/>
                <w:szCs w:val="21"/>
              </w:rPr>
              <w:t>”</w:t>
            </w:r>
            <w:r>
              <w:rPr>
                <w:rStyle w:val="fontstyle01"/>
                <w:rFonts w:hint="default"/>
                <w:sz w:val="21"/>
                <w:szCs w:val="21"/>
              </w:rPr>
              <w:t>号条款的技术条款逐条应答，每有一条不满足，扣</w:t>
            </w:r>
            <w:r>
              <w:rPr>
                <w:rStyle w:val="fontstyle11"/>
                <w:rFonts w:ascii="Times New Roman" w:hAnsi="Times New Roman" w:cs="Times New Roman"/>
                <w:sz w:val="21"/>
                <w:szCs w:val="21"/>
              </w:rPr>
              <w:t>1</w:t>
            </w:r>
            <w:r>
              <w:rPr>
                <w:rStyle w:val="fontstyle01"/>
                <w:rFonts w:hint="default"/>
                <w:sz w:val="21"/>
                <w:szCs w:val="21"/>
              </w:rPr>
              <w:t>分，扣完为止。</w:t>
            </w:r>
          </w:p>
        </w:tc>
      </w:tr>
      <w:tr w:rsidR="009A2AE4">
        <w:tc>
          <w:tcPr>
            <w:tcW w:w="1242" w:type="dxa"/>
            <w:vMerge/>
            <w:tcBorders>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项目实施方案</w:t>
            </w:r>
            <w:r>
              <w:rPr>
                <w:rFonts w:hint="eastAsia"/>
                <w:color w:val="000000"/>
                <w:szCs w:val="21"/>
              </w:rPr>
              <w:br/>
            </w:r>
            <w:r>
              <w:rPr>
                <w:rStyle w:val="fontstyle01"/>
                <w:rFonts w:hint="default"/>
                <w:sz w:val="21"/>
                <w:szCs w:val="21"/>
              </w:rPr>
              <w:t>（</w:t>
            </w:r>
            <w:r>
              <w:rPr>
                <w:rStyle w:val="fontstyle11"/>
                <w:rFonts w:ascii="Times New Roman" w:hAnsi="Times New Roman" w:cs="Times New Roman"/>
                <w:sz w:val="21"/>
                <w:szCs w:val="21"/>
              </w:rPr>
              <w:t>7</w:t>
            </w:r>
            <w:r>
              <w:rPr>
                <w:rStyle w:val="fontstyle01"/>
                <w:rFonts w:hint="default"/>
                <w:sz w:val="21"/>
                <w:szCs w:val="21"/>
              </w:rPr>
              <w:t>分）</w:t>
            </w:r>
          </w:p>
          <w:p w:rsidR="009A2AE4" w:rsidRDefault="009A2AE4">
            <w:pPr>
              <w:spacing w:line="440" w:lineRule="exact"/>
              <w:jc w:val="center"/>
              <w:rPr>
                <w:szCs w:val="21"/>
              </w:rPr>
            </w:pP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lastRenderedPageBreak/>
              <w:t>7</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rsidP="001F1CF0">
            <w:pPr>
              <w:widowControl/>
              <w:jc w:val="left"/>
              <w:rPr>
                <w:kern w:val="0"/>
                <w:szCs w:val="21"/>
              </w:rPr>
            </w:pPr>
            <w:r>
              <w:rPr>
                <w:rStyle w:val="fontstyle01"/>
                <w:rFonts w:hint="default"/>
                <w:sz w:val="21"/>
                <w:szCs w:val="21"/>
              </w:rPr>
              <w:t>根据投标人给出的项目实施方案，其总体目标是否明确，思路是否清晰、可行，内容是</w:t>
            </w:r>
            <w:r>
              <w:rPr>
                <w:rStyle w:val="fontstyle01"/>
                <w:rFonts w:hint="default"/>
                <w:sz w:val="21"/>
                <w:szCs w:val="21"/>
              </w:rPr>
              <w:lastRenderedPageBreak/>
              <w:t>否详细、完善，方案是否具有合理性、项目进度安排是否妥当等方面进行综合比较。</w:t>
            </w:r>
            <w:r>
              <w:rPr>
                <w:rFonts w:hint="eastAsia"/>
                <w:color w:val="000000"/>
                <w:szCs w:val="21"/>
              </w:rPr>
              <w:br/>
            </w:r>
            <w:r>
              <w:rPr>
                <w:rStyle w:val="fontstyle01"/>
                <w:rFonts w:hint="default"/>
                <w:sz w:val="21"/>
                <w:szCs w:val="21"/>
              </w:rPr>
              <w:t>实施方案目标明确、思路清晰、合理可行，方案内容详细、完善，逻辑性强，项目进度安排科学、针对性强的，得</w:t>
            </w:r>
            <w:r>
              <w:rPr>
                <w:rStyle w:val="fontstyle21"/>
                <w:rFonts w:ascii="Times New Roman" w:hAnsi="Times New Roman" w:cs="Times New Roman"/>
                <w:sz w:val="21"/>
                <w:szCs w:val="21"/>
              </w:rPr>
              <w:t>7</w:t>
            </w:r>
            <w:r>
              <w:rPr>
                <w:rStyle w:val="fontstyle01"/>
                <w:rFonts w:hint="default"/>
                <w:sz w:val="21"/>
                <w:szCs w:val="21"/>
              </w:rPr>
              <w:t>分；</w:t>
            </w:r>
            <w:r>
              <w:rPr>
                <w:rFonts w:hint="eastAsia"/>
                <w:color w:val="000000"/>
                <w:szCs w:val="21"/>
              </w:rPr>
              <w:br/>
            </w:r>
            <w:r>
              <w:rPr>
                <w:rStyle w:val="fontstyle01"/>
                <w:rFonts w:hint="default"/>
                <w:sz w:val="21"/>
                <w:szCs w:val="21"/>
              </w:rPr>
              <w:t>实施方案目标基本明确、思路一般清晰，方案内容比较简单，逻辑性一般，项目进度安排一般、针对性一般的，得</w:t>
            </w:r>
            <w:r>
              <w:rPr>
                <w:rStyle w:val="fontstyle21"/>
                <w:rFonts w:ascii="Times New Roman" w:hAnsi="Times New Roman" w:cs="Times New Roman"/>
                <w:sz w:val="21"/>
                <w:szCs w:val="21"/>
              </w:rPr>
              <w:t>4</w:t>
            </w:r>
            <w:r>
              <w:rPr>
                <w:rStyle w:val="fontstyle01"/>
                <w:rFonts w:hint="default"/>
                <w:sz w:val="21"/>
                <w:szCs w:val="21"/>
              </w:rPr>
              <w:t>分；</w:t>
            </w:r>
            <w:r>
              <w:rPr>
                <w:rFonts w:hint="eastAsia"/>
                <w:color w:val="000000"/>
                <w:szCs w:val="21"/>
              </w:rPr>
              <w:br/>
            </w:r>
            <w:r>
              <w:rPr>
                <w:rStyle w:val="fontstyle01"/>
                <w:rFonts w:hint="default"/>
                <w:sz w:val="21"/>
                <w:szCs w:val="21"/>
              </w:rPr>
              <w:t>实施方案目标不明确、思路模糊、欠缺合理性，可行性弱，方案内容简单，逻辑混乱，项目进度安排不科学、无针对性的，得</w:t>
            </w:r>
            <w:r w:rsidR="001F1CF0">
              <w:rPr>
                <w:rStyle w:val="fontstyle21"/>
                <w:rFonts w:ascii="Times New Roman" w:hAnsi="Times New Roman" w:cs="Times New Roman"/>
                <w:sz w:val="21"/>
                <w:szCs w:val="21"/>
              </w:rPr>
              <w:t>0</w:t>
            </w:r>
            <w:bookmarkStart w:id="0" w:name="_GoBack"/>
            <w:bookmarkEnd w:id="0"/>
            <w:r>
              <w:rPr>
                <w:rStyle w:val="fontstyle21"/>
                <w:sz w:val="21"/>
                <w:szCs w:val="21"/>
              </w:rPr>
              <w:t xml:space="preserve"> </w:t>
            </w:r>
            <w:r>
              <w:rPr>
                <w:rStyle w:val="fontstyle01"/>
                <w:rFonts w:hint="default"/>
                <w:sz w:val="21"/>
                <w:szCs w:val="21"/>
              </w:rPr>
              <w:t>分</w:t>
            </w:r>
            <w:r>
              <w:rPr>
                <w:rStyle w:val="fontstyle01"/>
                <w:rFonts w:hint="default"/>
                <w:sz w:val="21"/>
                <w:szCs w:val="21"/>
              </w:rPr>
              <w:t>。</w:t>
            </w:r>
          </w:p>
        </w:tc>
      </w:tr>
      <w:tr w:rsidR="009A2AE4">
        <w:tc>
          <w:tcPr>
            <w:tcW w:w="1242" w:type="dxa"/>
            <w:vMerge/>
            <w:tcBorders>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针对本项目服务</w:t>
            </w:r>
            <w:r>
              <w:rPr>
                <w:rFonts w:hint="eastAsia"/>
                <w:color w:val="000000"/>
                <w:szCs w:val="21"/>
              </w:rPr>
              <w:br/>
            </w:r>
            <w:r>
              <w:rPr>
                <w:rStyle w:val="fontstyle01"/>
                <w:rFonts w:hint="default"/>
                <w:sz w:val="21"/>
                <w:szCs w:val="21"/>
              </w:rPr>
              <w:t>中的重点、难点</w:t>
            </w:r>
          </w:p>
          <w:p w:rsidR="009A2AE4" w:rsidRDefault="00613CE9">
            <w:pPr>
              <w:widowControl/>
              <w:jc w:val="center"/>
              <w:rPr>
                <w:kern w:val="0"/>
                <w:szCs w:val="21"/>
              </w:rPr>
            </w:pPr>
            <w:r>
              <w:rPr>
                <w:rStyle w:val="fontstyle01"/>
                <w:rFonts w:hint="default"/>
                <w:sz w:val="21"/>
                <w:szCs w:val="21"/>
              </w:rPr>
              <w:t>的分析、理解及</w:t>
            </w:r>
            <w:r>
              <w:rPr>
                <w:rFonts w:hint="eastAsia"/>
                <w:color w:val="000000"/>
                <w:szCs w:val="21"/>
              </w:rPr>
              <w:br/>
            </w:r>
            <w:r>
              <w:rPr>
                <w:rStyle w:val="fontstyle01"/>
                <w:rFonts w:hint="default"/>
                <w:sz w:val="21"/>
                <w:szCs w:val="21"/>
              </w:rPr>
              <w:t>解决方案</w:t>
            </w:r>
            <w:r>
              <w:rPr>
                <w:rFonts w:hint="eastAsia"/>
                <w:color w:val="000000"/>
                <w:szCs w:val="21"/>
              </w:rPr>
              <w:br/>
            </w:r>
            <w:r>
              <w:rPr>
                <w:rStyle w:val="fontstyle01"/>
                <w:rFonts w:hint="default"/>
                <w:sz w:val="21"/>
                <w:szCs w:val="21"/>
              </w:rPr>
              <w:t>（</w:t>
            </w:r>
            <w:r>
              <w:rPr>
                <w:rStyle w:val="fontstyle11"/>
                <w:rFonts w:ascii="Times New Roman" w:hAnsi="Times New Roman" w:cs="Times New Roman"/>
                <w:sz w:val="21"/>
                <w:szCs w:val="21"/>
              </w:rPr>
              <w:t>5</w:t>
            </w:r>
            <w:r>
              <w:rPr>
                <w:rStyle w:val="fontstyle01"/>
                <w:rFonts w:hint="default"/>
                <w:sz w:val="21"/>
                <w:szCs w:val="21"/>
              </w:rPr>
              <w:t>分</w:t>
            </w:r>
            <w:r>
              <w:rPr>
                <w:rStyle w:val="fontstyle01"/>
                <w:rFonts w:hint="default"/>
                <w:sz w:val="21"/>
                <w:szCs w:val="21"/>
              </w:rPr>
              <w:t>）</w:t>
            </w:r>
          </w:p>
          <w:p w:rsidR="009A2AE4" w:rsidRDefault="009A2AE4">
            <w:pPr>
              <w:pStyle w:val="a5"/>
              <w:jc w:val="center"/>
              <w:rPr>
                <w:rFonts w:ascii="Times New Roman" w:hAnsi="Times New Roman"/>
                <w:szCs w:val="21"/>
              </w:rPr>
            </w:pP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5</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widowControl/>
              <w:jc w:val="left"/>
              <w:rPr>
                <w:kern w:val="0"/>
                <w:szCs w:val="21"/>
              </w:rPr>
            </w:pPr>
            <w:r>
              <w:rPr>
                <w:rStyle w:val="fontstyle01"/>
                <w:rFonts w:hint="default"/>
                <w:sz w:val="21"/>
                <w:szCs w:val="21"/>
              </w:rPr>
              <w:t>投标人给出项目重点、难点解决方案，难点理解准确，分析详细、重点突出，对项目关键点、针对性强，</w:t>
            </w:r>
            <w:r>
              <w:rPr>
                <w:rStyle w:val="fontstyle01"/>
                <w:rFonts w:hint="default"/>
                <w:sz w:val="21"/>
                <w:szCs w:val="21"/>
              </w:rPr>
              <w:t xml:space="preserve"> </w:t>
            </w:r>
            <w:r>
              <w:rPr>
                <w:rStyle w:val="fontstyle01"/>
                <w:rFonts w:hint="default"/>
                <w:sz w:val="21"/>
                <w:szCs w:val="21"/>
              </w:rPr>
              <w:t>解决方案完善，真实可行。投标人按上述要求每提出</w:t>
            </w:r>
            <w:r>
              <w:rPr>
                <w:rStyle w:val="fontstyle21"/>
                <w:rFonts w:ascii="Times New Roman" w:hAnsi="Times New Roman" w:cs="Times New Roman"/>
                <w:sz w:val="21"/>
                <w:szCs w:val="21"/>
              </w:rPr>
              <w:t>1</w:t>
            </w:r>
            <w:r>
              <w:rPr>
                <w:rStyle w:val="fontstyle01"/>
                <w:rFonts w:hint="default"/>
                <w:sz w:val="21"/>
                <w:szCs w:val="21"/>
              </w:rPr>
              <w:t>点重难点解决方案，且评委予以认可，得</w:t>
            </w:r>
            <w:r>
              <w:rPr>
                <w:rStyle w:val="fontstyle21"/>
                <w:rFonts w:ascii="Times New Roman" w:hAnsi="Times New Roman" w:cs="Times New Roman"/>
                <w:sz w:val="21"/>
                <w:szCs w:val="21"/>
              </w:rPr>
              <w:t>1</w:t>
            </w:r>
            <w:r>
              <w:rPr>
                <w:rStyle w:val="fontstyle01"/>
                <w:rFonts w:hint="default"/>
                <w:sz w:val="21"/>
                <w:szCs w:val="21"/>
              </w:rPr>
              <w:t>分，满分</w:t>
            </w:r>
            <w:r>
              <w:rPr>
                <w:rStyle w:val="fontstyle21"/>
                <w:rFonts w:ascii="Times New Roman" w:hAnsi="Times New Roman" w:cs="Times New Roman"/>
                <w:sz w:val="21"/>
                <w:szCs w:val="21"/>
              </w:rPr>
              <w:t>5</w:t>
            </w:r>
            <w:r>
              <w:rPr>
                <w:rStyle w:val="fontstyle01"/>
                <w:rFonts w:hint="default"/>
                <w:sz w:val="21"/>
                <w:szCs w:val="21"/>
              </w:rPr>
              <w:t>分。</w:t>
            </w:r>
          </w:p>
        </w:tc>
      </w:tr>
      <w:tr w:rsidR="009A2AE4">
        <w:tc>
          <w:tcPr>
            <w:tcW w:w="1242" w:type="dxa"/>
            <w:vMerge/>
            <w:tcBorders>
              <w:bottom w:val="single" w:sz="4" w:space="0" w:color="auto"/>
              <w:right w:val="single" w:sz="4" w:space="0" w:color="auto"/>
            </w:tcBorders>
            <w:vAlign w:val="center"/>
          </w:tcPr>
          <w:p w:rsidR="009A2AE4" w:rsidRDefault="009A2AE4">
            <w:pPr>
              <w:spacing w:line="440" w:lineRule="exact"/>
              <w:jc w:val="center"/>
              <w:rPr>
                <w:szCs w:val="21"/>
              </w:rPr>
            </w:pPr>
          </w:p>
        </w:tc>
        <w:tc>
          <w:tcPr>
            <w:tcW w:w="1985" w:type="dxa"/>
            <w:tcBorders>
              <w:bottom w:val="single" w:sz="4" w:space="0" w:color="auto"/>
              <w:right w:val="single" w:sz="4" w:space="0" w:color="auto"/>
            </w:tcBorders>
            <w:vAlign w:val="center"/>
          </w:tcPr>
          <w:p w:rsidR="009A2AE4" w:rsidRDefault="00613CE9">
            <w:pPr>
              <w:widowControl/>
              <w:jc w:val="center"/>
              <w:rPr>
                <w:kern w:val="0"/>
                <w:szCs w:val="21"/>
              </w:rPr>
            </w:pPr>
            <w:r>
              <w:rPr>
                <w:rStyle w:val="fontstyle01"/>
                <w:rFonts w:hint="default"/>
                <w:sz w:val="21"/>
                <w:szCs w:val="21"/>
              </w:rPr>
              <w:t>生产厂商售后服</w:t>
            </w:r>
            <w:r>
              <w:rPr>
                <w:rFonts w:hint="eastAsia"/>
                <w:color w:val="000000"/>
                <w:szCs w:val="21"/>
              </w:rPr>
              <w:br/>
            </w:r>
            <w:r>
              <w:rPr>
                <w:rStyle w:val="fontstyle01"/>
                <w:rFonts w:hint="default"/>
                <w:sz w:val="21"/>
                <w:szCs w:val="21"/>
              </w:rPr>
              <w:t>务专业技术能力</w:t>
            </w:r>
          </w:p>
          <w:p w:rsidR="009A2AE4" w:rsidRDefault="00613CE9">
            <w:pPr>
              <w:widowControl/>
              <w:jc w:val="center"/>
              <w:rPr>
                <w:rStyle w:val="fontstyle01"/>
                <w:rFonts w:hint="default"/>
                <w:sz w:val="21"/>
                <w:szCs w:val="21"/>
              </w:rPr>
            </w:pPr>
            <w:r>
              <w:rPr>
                <w:rStyle w:val="fontstyle01"/>
                <w:rFonts w:hint="default"/>
                <w:sz w:val="21"/>
                <w:szCs w:val="21"/>
              </w:rPr>
              <w:t>情况（</w:t>
            </w:r>
            <w:r>
              <w:rPr>
                <w:rStyle w:val="fontstyle01"/>
                <w:rFonts w:ascii="Times New Roman" w:hAnsi="Times New Roman" w:hint="default"/>
                <w:sz w:val="21"/>
                <w:szCs w:val="21"/>
              </w:rPr>
              <w:t>6</w:t>
            </w:r>
            <w:r>
              <w:rPr>
                <w:rStyle w:val="fontstyle01"/>
                <w:rFonts w:hint="default"/>
                <w:sz w:val="21"/>
                <w:szCs w:val="21"/>
              </w:rPr>
              <w:t>分）</w:t>
            </w:r>
          </w:p>
        </w:tc>
        <w:tc>
          <w:tcPr>
            <w:tcW w:w="998" w:type="dxa"/>
            <w:tcBorders>
              <w:bottom w:val="single" w:sz="4" w:space="0" w:color="auto"/>
              <w:right w:val="single" w:sz="4" w:space="0" w:color="auto"/>
            </w:tcBorders>
            <w:vAlign w:val="center"/>
          </w:tcPr>
          <w:p w:rsidR="009A2AE4" w:rsidRDefault="00613CE9">
            <w:pPr>
              <w:jc w:val="center"/>
              <w:rPr>
                <w:szCs w:val="21"/>
              </w:rPr>
            </w:pPr>
            <w:r>
              <w:rPr>
                <w:szCs w:val="21"/>
              </w:rPr>
              <w:t>6</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rsidP="001F1CF0">
            <w:pPr>
              <w:widowControl/>
              <w:jc w:val="left"/>
              <w:rPr>
                <w:rStyle w:val="fontstyle01"/>
                <w:rFonts w:ascii="Times New Roman" w:hAnsi="Times New Roman" w:hint="default"/>
                <w:color w:val="auto"/>
                <w:kern w:val="0"/>
                <w:sz w:val="21"/>
                <w:szCs w:val="21"/>
              </w:rPr>
            </w:pPr>
            <w:r>
              <w:rPr>
                <w:rStyle w:val="fontstyle01"/>
                <w:rFonts w:hint="default"/>
                <w:sz w:val="21"/>
                <w:szCs w:val="21"/>
              </w:rPr>
              <w:t>生产厂商售后服务专业技术能力完善，排除故障解决问题能力强，能完全满足项目要求，</w:t>
            </w:r>
            <w:r>
              <w:rPr>
                <w:rStyle w:val="fontstyle01"/>
                <w:rFonts w:hint="default"/>
                <w:sz w:val="21"/>
                <w:szCs w:val="21"/>
              </w:rPr>
              <w:t xml:space="preserve"> </w:t>
            </w:r>
            <w:r>
              <w:rPr>
                <w:rStyle w:val="fontstyle01"/>
                <w:rFonts w:hint="default"/>
                <w:sz w:val="21"/>
                <w:szCs w:val="21"/>
              </w:rPr>
              <w:t>能够及时响应的，得</w:t>
            </w:r>
            <w:r>
              <w:rPr>
                <w:rStyle w:val="fontstyle01"/>
                <w:rFonts w:hint="default"/>
                <w:sz w:val="21"/>
                <w:szCs w:val="21"/>
              </w:rPr>
              <w:t xml:space="preserve"> </w:t>
            </w:r>
            <w:r>
              <w:rPr>
                <w:rStyle w:val="fontstyle21"/>
                <w:rFonts w:ascii="Times New Roman" w:hAnsi="Times New Roman" w:cs="Times New Roman"/>
                <w:sz w:val="21"/>
                <w:szCs w:val="21"/>
              </w:rPr>
              <w:t>6</w:t>
            </w:r>
            <w:r>
              <w:rPr>
                <w:rStyle w:val="fontstyle21"/>
                <w:sz w:val="21"/>
                <w:szCs w:val="21"/>
              </w:rPr>
              <w:t xml:space="preserve"> </w:t>
            </w:r>
            <w:r>
              <w:rPr>
                <w:rStyle w:val="fontstyle01"/>
                <w:rFonts w:hint="default"/>
                <w:sz w:val="21"/>
                <w:szCs w:val="21"/>
              </w:rPr>
              <w:t>分；</w:t>
            </w:r>
            <w:r>
              <w:rPr>
                <w:rFonts w:hint="eastAsia"/>
                <w:color w:val="000000"/>
                <w:szCs w:val="21"/>
              </w:rPr>
              <w:br/>
            </w:r>
            <w:r>
              <w:rPr>
                <w:rStyle w:val="fontstyle01"/>
                <w:rFonts w:hint="default"/>
                <w:sz w:val="21"/>
                <w:szCs w:val="21"/>
              </w:rPr>
              <w:t>生产厂商售后服务专业技术能力较好，排除故障解决问题较强，能满足项目要求，响应性较好的，得</w:t>
            </w:r>
            <w:r>
              <w:rPr>
                <w:rStyle w:val="fontstyle21"/>
                <w:rFonts w:ascii="Times New Roman" w:hAnsi="Times New Roman" w:cs="Times New Roman"/>
                <w:sz w:val="21"/>
                <w:szCs w:val="21"/>
              </w:rPr>
              <w:t>4</w:t>
            </w:r>
            <w:r>
              <w:rPr>
                <w:rStyle w:val="fontstyle01"/>
                <w:rFonts w:hint="default"/>
                <w:sz w:val="21"/>
                <w:szCs w:val="21"/>
              </w:rPr>
              <w:t>分；</w:t>
            </w:r>
            <w:r>
              <w:rPr>
                <w:rFonts w:hint="eastAsia"/>
                <w:color w:val="000000"/>
                <w:szCs w:val="21"/>
              </w:rPr>
              <w:br/>
            </w:r>
            <w:r>
              <w:rPr>
                <w:rStyle w:val="fontstyle01"/>
                <w:rFonts w:hint="default"/>
                <w:sz w:val="21"/>
                <w:szCs w:val="21"/>
              </w:rPr>
              <w:t>生产厂商售后服务专业技术能力一般，排除故障解决问题能力一般，基本满足项目要求，响应性一般的，得</w:t>
            </w:r>
            <w:r>
              <w:rPr>
                <w:rStyle w:val="fontstyle21"/>
                <w:rFonts w:ascii="Times New Roman" w:hAnsi="Times New Roman" w:cs="Times New Roman"/>
                <w:sz w:val="21"/>
                <w:szCs w:val="21"/>
              </w:rPr>
              <w:t>2</w:t>
            </w:r>
            <w:r>
              <w:rPr>
                <w:rStyle w:val="fontstyle21"/>
                <w:sz w:val="21"/>
                <w:szCs w:val="21"/>
              </w:rPr>
              <w:t xml:space="preserve"> </w:t>
            </w:r>
            <w:r>
              <w:rPr>
                <w:rStyle w:val="fontstyle01"/>
                <w:rFonts w:hint="default"/>
                <w:sz w:val="21"/>
                <w:szCs w:val="21"/>
              </w:rPr>
              <w:t>分；</w:t>
            </w:r>
            <w:r>
              <w:rPr>
                <w:rFonts w:hint="eastAsia"/>
                <w:color w:val="000000"/>
                <w:szCs w:val="21"/>
              </w:rPr>
              <w:br/>
            </w:r>
            <w:r>
              <w:rPr>
                <w:rStyle w:val="fontstyle01"/>
                <w:rFonts w:hint="default"/>
                <w:sz w:val="21"/>
                <w:szCs w:val="21"/>
              </w:rPr>
              <w:t>生产厂商售后服务专业技术能力差，无排除故障解决问题能力，不能满足项目要求，响应性差的，得</w:t>
            </w:r>
            <w:r>
              <w:rPr>
                <w:rStyle w:val="fontstyle21"/>
                <w:rFonts w:ascii="Times New Roman" w:hAnsi="Times New Roman" w:cs="Times New Roman"/>
                <w:sz w:val="21"/>
                <w:szCs w:val="21"/>
              </w:rPr>
              <w:t>0</w:t>
            </w:r>
            <w:r>
              <w:rPr>
                <w:rStyle w:val="fontstyle01"/>
                <w:rFonts w:hint="default"/>
                <w:sz w:val="21"/>
                <w:szCs w:val="21"/>
              </w:rPr>
              <w:t>分</w:t>
            </w:r>
            <w:r>
              <w:rPr>
                <w:rStyle w:val="fontstyle01"/>
                <w:rFonts w:hint="default"/>
                <w:sz w:val="21"/>
                <w:szCs w:val="21"/>
              </w:rPr>
              <w:t>。</w:t>
            </w:r>
          </w:p>
        </w:tc>
      </w:tr>
      <w:tr w:rsidR="009A2AE4">
        <w:tc>
          <w:tcPr>
            <w:tcW w:w="1242" w:type="dxa"/>
            <w:tcBorders>
              <w:bottom w:val="single" w:sz="4" w:space="0" w:color="auto"/>
              <w:right w:val="single" w:sz="4" w:space="0" w:color="auto"/>
            </w:tcBorders>
            <w:vAlign w:val="center"/>
          </w:tcPr>
          <w:p w:rsidR="009A2AE4" w:rsidRDefault="00613CE9">
            <w:pPr>
              <w:spacing w:line="440" w:lineRule="exact"/>
              <w:jc w:val="center"/>
              <w:rPr>
                <w:szCs w:val="21"/>
              </w:rPr>
            </w:pPr>
            <w:r>
              <w:rPr>
                <w:szCs w:val="21"/>
              </w:rPr>
              <w:t>3</w:t>
            </w:r>
            <w:r>
              <w:rPr>
                <w:rFonts w:hint="eastAsia"/>
                <w:szCs w:val="21"/>
              </w:rPr>
              <w:t>、价格得分（</w:t>
            </w:r>
            <w:r>
              <w:rPr>
                <w:szCs w:val="21"/>
              </w:rPr>
              <w:t>10</w:t>
            </w:r>
            <w:r>
              <w:rPr>
                <w:rFonts w:hint="eastAsia"/>
                <w:szCs w:val="21"/>
              </w:rPr>
              <w:t xml:space="preserve"> </w:t>
            </w:r>
            <w:r>
              <w:rPr>
                <w:rFonts w:hint="eastAsia"/>
                <w:szCs w:val="21"/>
              </w:rPr>
              <w:t>分）</w:t>
            </w:r>
          </w:p>
        </w:tc>
        <w:tc>
          <w:tcPr>
            <w:tcW w:w="1985" w:type="dxa"/>
            <w:tcBorders>
              <w:bottom w:val="single" w:sz="4" w:space="0" w:color="auto"/>
              <w:right w:val="single" w:sz="4" w:space="0" w:color="auto"/>
            </w:tcBorders>
            <w:vAlign w:val="center"/>
          </w:tcPr>
          <w:p w:rsidR="009A2AE4" w:rsidRDefault="00613CE9">
            <w:pPr>
              <w:spacing w:line="440" w:lineRule="exact"/>
              <w:jc w:val="center"/>
              <w:rPr>
                <w:szCs w:val="21"/>
              </w:rPr>
            </w:pPr>
            <w:r>
              <w:rPr>
                <w:szCs w:val="21"/>
              </w:rPr>
              <w:t>投标报价评分标准</w:t>
            </w:r>
          </w:p>
          <w:p w:rsidR="009A2AE4" w:rsidRDefault="00613CE9">
            <w:pPr>
              <w:spacing w:line="440" w:lineRule="exact"/>
              <w:jc w:val="center"/>
              <w:rPr>
                <w:szCs w:val="21"/>
              </w:rPr>
            </w:pPr>
            <w:r>
              <w:rPr>
                <w:szCs w:val="21"/>
              </w:rPr>
              <w:t>（</w:t>
            </w:r>
            <w:r>
              <w:rPr>
                <w:szCs w:val="21"/>
              </w:rPr>
              <w:t>10</w:t>
            </w:r>
            <w:r>
              <w:rPr>
                <w:szCs w:val="21"/>
              </w:rPr>
              <w:t>分）</w:t>
            </w:r>
          </w:p>
        </w:tc>
        <w:tc>
          <w:tcPr>
            <w:tcW w:w="998" w:type="dxa"/>
            <w:tcBorders>
              <w:bottom w:val="single" w:sz="4" w:space="0" w:color="auto"/>
              <w:right w:val="single" w:sz="4" w:space="0" w:color="auto"/>
            </w:tcBorders>
            <w:vAlign w:val="center"/>
          </w:tcPr>
          <w:p w:rsidR="009A2AE4" w:rsidRDefault="00613CE9">
            <w:pPr>
              <w:snapToGrid w:val="0"/>
              <w:spacing w:line="360" w:lineRule="auto"/>
              <w:jc w:val="center"/>
              <w:rPr>
                <w:rFonts w:ascii="宋体" w:hAnsi="宋体"/>
              </w:rPr>
            </w:pPr>
            <w:r>
              <w:t>10</w:t>
            </w:r>
          </w:p>
        </w:tc>
        <w:tc>
          <w:tcPr>
            <w:tcW w:w="4297" w:type="dxa"/>
            <w:tcBorders>
              <w:top w:val="single" w:sz="4" w:space="0" w:color="auto"/>
              <w:left w:val="single" w:sz="4" w:space="0" w:color="auto"/>
              <w:bottom w:val="single" w:sz="4" w:space="0" w:color="auto"/>
              <w:right w:val="single" w:sz="4" w:space="0" w:color="auto"/>
            </w:tcBorders>
            <w:vAlign w:val="center"/>
          </w:tcPr>
          <w:p w:rsidR="009A2AE4" w:rsidRDefault="00613CE9">
            <w:pPr>
              <w:snapToGrid w:val="0"/>
              <w:jc w:val="center"/>
              <w:rPr>
                <w:rFonts w:ascii="宋体" w:hAnsi="宋体"/>
              </w:rPr>
            </w:pPr>
            <w:r>
              <w:rPr>
                <w:rFonts w:ascii="宋体" w:hAnsi="宋体"/>
              </w:rPr>
              <w:t>满足招标文件要求且投标价格最低的投标报价为评标基准价，其价格分为满分。其他投标人的价格分统一按照下列公式计算：</w:t>
            </w:r>
          </w:p>
          <w:p w:rsidR="009A2AE4" w:rsidRDefault="00613CE9">
            <w:pPr>
              <w:snapToGrid w:val="0"/>
              <w:jc w:val="center"/>
              <w:rPr>
                <w:rFonts w:ascii="宋体" w:hAnsi="宋体"/>
              </w:rPr>
            </w:pPr>
            <w:r>
              <w:rPr>
                <w:rFonts w:ascii="宋体" w:hAnsi="宋体"/>
              </w:rPr>
              <w:t>投标报价得分</w:t>
            </w:r>
            <w:r>
              <w:rPr>
                <w:rFonts w:ascii="宋体" w:hAnsi="宋体"/>
              </w:rPr>
              <w:t>=(</w:t>
            </w:r>
            <w:r>
              <w:rPr>
                <w:rFonts w:ascii="宋体" w:hAnsi="宋体"/>
              </w:rPr>
              <w:t>评标基准价／投标报价</w:t>
            </w:r>
            <w:r>
              <w:rPr>
                <w:rFonts w:ascii="宋体" w:hAnsi="宋体"/>
              </w:rPr>
              <w:t>)×</w:t>
            </w:r>
            <w:r>
              <w:rPr>
                <w:rFonts w:ascii="宋体" w:hAnsi="宋体" w:hint="eastAsia"/>
                <w:szCs w:val="21"/>
              </w:rPr>
              <w:t>价格权重</w:t>
            </w:r>
            <w:r>
              <w:rPr>
                <w:rFonts w:ascii="宋体" w:hAnsi="宋体"/>
              </w:rPr>
              <w:t>×</w:t>
            </w:r>
            <w:r>
              <w:t>100</w:t>
            </w:r>
            <w:r>
              <w:rPr>
                <w:rFonts w:ascii="宋体" w:hAnsi="宋体"/>
                <w:szCs w:val="21"/>
              </w:rPr>
              <w:t>（精确到</w:t>
            </w:r>
            <w:r>
              <w:rPr>
                <w:szCs w:val="21"/>
              </w:rPr>
              <w:t>0</w:t>
            </w:r>
            <w:r>
              <w:rPr>
                <w:rFonts w:ascii="宋体" w:hAnsi="宋体"/>
                <w:szCs w:val="21"/>
              </w:rPr>
              <w:t>.</w:t>
            </w:r>
            <w:r>
              <w:rPr>
                <w:szCs w:val="21"/>
              </w:rPr>
              <w:t>01</w:t>
            </w:r>
            <w:r>
              <w:rPr>
                <w:rFonts w:ascii="宋体" w:hAnsi="宋体"/>
                <w:szCs w:val="21"/>
              </w:rPr>
              <w:t>）</w:t>
            </w:r>
          </w:p>
        </w:tc>
      </w:tr>
    </w:tbl>
    <w:p w:rsidR="009A2AE4" w:rsidRDefault="00613CE9">
      <w:pPr>
        <w:rPr>
          <w:rFonts w:asciiTheme="minorEastAsia" w:eastAsiaTheme="minorEastAsia" w:hAnsiTheme="minorEastAsia"/>
          <w:sz w:val="28"/>
          <w:szCs w:val="28"/>
        </w:rPr>
      </w:pPr>
      <w:r>
        <w:rPr>
          <w:rFonts w:asciiTheme="minorEastAsia" w:eastAsiaTheme="minorEastAsia" w:hAnsiTheme="minorEastAsia"/>
          <w:szCs w:val="21"/>
        </w:rPr>
        <w:t>注：</w:t>
      </w:r>
      <w:r>
        <w:rPr>
          <w:rFonts w:asciiTheme="minorEastAsia" w:eastAsiaTheme="minorEastAsia" w:hAnsiTheme="minorEastAsia"/>
          <w:szCs w:val="21"/>
        </w:rPr>
        <w:t xml:space="preserve"> 1</w:t>
      </w:r>
      <w:r>
        <w:rPr>
          <w:rFonts w:asciiTheme="minorEastAsia" w:eastAsiaTheme="minorEastAsia" w:hAnsiTheme="minorEastAsia"/>
          <w:szCs w:val="21"/>
        </w:rPr>
        <w:t>、</w:t>
      </w:r>
      <w:r>
        <w:rPr>
          <w:rFonts w:asciiTheme="minorEastAsia" w:eastAsiaTheme="minorEastAsia" w:hAnsiTheme="minorEastAsia"/>
          <w:szCs w:val="21"/>
        </w:rPr>
        <w:t xml:space="preserve"> </w:t>
      </w:r>
      <w:r>
        <w:rPr>
          <w:rFonts w:asciiTheme="minorEastAsia" w:eastAsiaTheme="minorEastAsia" w:hAnsiTheme="minorEastAsia"/>
          <w:szCs w:val="21"/>
        </w:rPr>
        <w:t>所有打分分值小数位按四舍五入保留两位计算。</w:t>
      </w:r>
      <w:r>
        <w:rPr>
          <w:rFonts w:asciiTheme="minorEastAsia" w:eastAsiaTheme="minorEastAsia" w:hAnsiTheme="minorEastAsia" w:hint="eastAsia"/>
          <w:szCs w:val="21"/>
        </w:rPr>
        <w:br/>
      </w:r>
      <w:r>
        <w:rPr>
          <w:rFonts w:asciiTheme="minorEastAsia" w:eastAsiaTheme="minorEastAsia" w:hAnsiTheme="minorEastAsia"/>
          <w:szCs w:val="21"/>
        </w:rPr>
        <w:t>2</w:t>
      </w:r>
      <w:r>
        <w:rPr>
          <w:rFonts w:asciiTheme="minorEastAsia" w:eastAsiaTheme="minorEastAsia" w:hAnsiTheme="minorEastAsia"/>
          <w:szCs w:val="21"/>
        </w:rPr>
        <w:t>、评标方法中对业绩状况的要求以独立法人单位为考核对象。如投标人下属分公司为非独立法人单位，则分公司的业绩可计入投标人的业绩中；如投标人下属子公司为独立法人单位，则子公司的业绩不可计入投标人的业绩中。</w:t>
      </w:r>
      <w:r>
        <w:rPr>
          <w:rFonts w:asciiTheme="minorEastAsia" w:eastAsiaTheme="minorEastAsia" w:hAnsiTheme="minorEastAsia" w:hint="eastAsia"/>
          <w:sz w:val="28"/>
          <w:szCs w:val="28"/>
        </w:rPr>
        <w:br/>
      </w:r>
      <w:r>
        <w:rPr>
          <w:rFonts w:asciiTheme="minorEastAsia" w:eastAsiaTheme="minorEastAsia" w:hAnsiTheme="minorEastAsia"/>
          <w:szCs w:val="21"/>
        </w:rPr>
        <w:t>3</w:t>
      </w:r>
      <w:r>
        <w:rPr>
          <w:rFonts w:asciiTheme="minorEastAsia" w:eastAsiaTheme="minorEastAsia" w:hAnsiTheme="minorEastAsia"/>
          <w:szCs w:val="21"/>
        </w:rPr>
        <w:t>、相关证明材料提供复印件的，评标委员会有权核查原件，投标人需保存原件备查。</w:t>
      </w:r>
    </w:p>
    <w:sectPr w:rsidR="009A2A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E9" w:rsidRDefault="00613CE9">
      <w:r>
        <w:separator/>
      </w:r>
    </w:p>
  </w:endnote>
  <w:endnote w:type="continuationSeparator" w:id="0">
    <w:p w:rsidR="00613CE9" w:rsidRDefault="0061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864219"/>
      <w:docPartObj>
        <w:docPartGallery w:val="AutoText"/>
      </w:docPartObj>
    </w:sdtPr>
    <w:sdtEndPr/>
    <w:sdtContent>
      <w:p w:rsidR="009A2AE4" w:rsidRDefault="00613CE9">
        <w:pPr>
          <w:pStyle w:val="a9"/>
          <w:jc w:val="center"/>
        </w:pPr>
        <w:r>
          <w:fldChar w:fldCharType="begin"/>
        </w:r>
        <w:r>
          <w:instrText>PAGE   \* MERGEFORMAT</w:instrText>
        </w:r>
        <w:r>
          <w:fldChar w:fldCharType="separate"/>
        </w:r>
        <w:r w:rsidR="001F1CF0" w:rsidRPr="001F1CF0">
          <w:rPr>
            <w:noProof/>
            <w:lang w:val="zh-CN"/>
          </w:rPr>
          <w:t>2</w:t>
        </w:r>
        <w:r>
          <w:fldChar w:fldCharType="end"/>
        </w:r>
      </w:p>
    </w:sdtContent>
  </w:sdt>
  <w:p w:rsidR="009A2AE4" w:rsidRDefault="009A2A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E9" w:rsidRDefault="00613CE9">
      <w:r>
        <w:separator/>
      </w:r>
    </w:p>
  </w:footnote>
  <w:footnote w:type="continuationSeparator" w:id="0">
    <w:p w:rsidR="00613CE9" w:rsidRDefault="0061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1987"/>
    <w:multiLevelType w:val="multilevel"/>
    <w:tmpl w:val="2ACC1987"/>
    <w:lvl w:ilvl="0">
      <w:start w:val="1"/>
      <w:numFmt w:val="decimal"/>
      <w:pStyle w:val="1"/>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55"/>
    <w:rsid w:val="0000115C"/>
    <w:rsid w:val="00031755"/>
    <w:rsid w:val="000433F1"/>
    <w:rsid w:val="00061753"/>
    <w:rsid w:val="00064A4C"/>
    <w:rsid w:val="00080A1C"/>
    <w:rsid w:val="00081B11"/>
    <w:rsid w:val="000A74B4"/>
    <w:rsid w:val="000B3314"/>
    <w:rsid w:val="000D01A0"/>
    <w:rsid w:val="000D7BA1"/>
    <w:rsid w:val="001153D6"/>
    <w:rsid w:val="001167F8"/>
    <w:rsid w:val="00137564"/>
    <w:rsid w:val="00137D81"/>
    <w:rsid w:val="0014094B"/>
    <w:rsid w:val="0014629B"/>
    <w:rsid w:val="00162921"/>
    <w:rsid w:val="00171314"/>
    <w:rsid w:val="001877C9"/>
    <w:rsid w:val="00197C44"/>
    <w:rsid w:val="001C5E2D"/>
    <w:rsid w:val="001C5EE0"/>
    <w:rsid w:val="001E07D5"/>
    <w:rsid w:val="001F1CF0"/>
    <w:rsid w:val="0022685B"/>
    <w:rsid w:val="00240713"/>
    <w:rsid w:val="00256301"/>
    <w:rsid w:val="00273352"/>
    <w:rsid w:val="0027793E"/>
    <w:rsid w:val="0029119E"/>
    <w:rsid w:val="002D5CED"/>
    <w:rsid w:val="002F3912"/>
    <w:rsid w:val="00333811"/>
    <w:rsid w:val="003362F2"/>
    <w:rsid w:val="003611BE"/>
    <w:rsid w:val="00364910"/>
    <w:rsid w:val="003C7BEB"/>
    <w:rsid w:val="003F1FCE"/>
    <w:rsid w:val="00430645"/>
    <w:rsid w:val="004328C9"/>
    <w:rsid w:val="00445345"/>
    <w:rsid w:val="004502C4"/>
    <w:rsid w:val="004543BD"/>
    <w:rsid w:val="00456349"/>
    <w:rsid w:val="00484417"/>
    <w:rsid w:val="00487496"/>
    <w:rsid w:val="00493EE4"/>
    <w:rsid w:val="00494D6A"/>
    <w:rsid w:val="004B6947"/>
    <w:rsid w:val="004C4061"/>
    <w:rsid w:val="004F55EB"/>
    <w:rsid w:val="00537526"/>
    <w:rsid w:val="00572503"/>
    <w:rsid w:val="005F74E1"/>
    <w:rsid w:val="00613CE9"/>
    <w:rsid w:val="00623182"/>
    <w:rsid w:val="006237C2"/>
    <w:rsid w:val="00635E99"/>
    <w:rsid w:val="00637537"/>
    <w:rsid w:val="006475BC"/>
    <w:rsid w:val="00665290"/>
    <w:rsid w:val="00682CF3"/>
    <w:rsid w:val="00694DC0"/>
    <w:rsid w:val="006A410F"/>
    <w:rsid w:val="006B6D1C"/>
    <w:rsid w:val="006C0E60"/>
    <w:rsid w:val="006C1634"/>
    <w:rsid w:val="006D3659"/>
    <w:rsid w:val="006D741D"/>
    <w:rsid w:val="00717F01"/>
    <w:rsid w:val="00730273"/>
    <w:rsid w:val="0073031B"/>
    <w:rsid w:val="007A6B73"/>
    <w:rsid w:val="007B29A1"/>
    <w:rsid w:val="007C0F3E"/>
    <w:rsid w:val="007F0765"/>
    <w:rsid w:val="007F0A5B"/>
    <w:rsid w:val="00800E31"/>
    <w:rsid w:val="00805EA0"/>
    <w:rsid w:val="00837448"/>
    <w:rsid w:val="0088266E"/>
    <w:rsid w:val="008C0DFB"/>
    <w:rsid w:val="008D16E7"/>
    <w:rsid w:val="008F358F"/>
    <w:rsid w:val="009111FE"/>
    <w:rsid w:val="00924B38"/>
    <w:rsid w:val="00951E6A"/>
    <w:rsid w:val="00954706"/>
    <w:rsid w:val="0096775D"/>
    <w:rsid w:val="009A2AE4"/>
    <w:rsid w:val="009B42CB"/>
    <w:rsid w:val="009C1535"/>
    <w:rsid w:val="009E78A9"/>
    <w:rsid w:val="009F205F"/>
    <w:rsid w:val="00A15F47"/>
    <w:rsid w:val="00A23EF3"/>
    <w:rsid w:val="00A333D4"/>
    <w:rsid w:val="00A34F4A"/>
    <w:rsid w:val="00A94DEE"/>
    <w:rsid w:val="00A96675"/>
    <w:rsid w:val="00AA6203"/>
    <w:rsid w:val="00AD1CA2"/>
    <w:rsid w:val="00B426B4"/>
    <w:rsid w:val="00B45981"/>
    <w:rsid w:val="00B750CF"/>
    <w:rsid w:val="00BF7F54"/>
    <w:rsid w:val="00C13BB9"/>
    <w:rsid w:val="00C3064B"/>
    <w:rsid w:val="00CB4236"/>
    <w:rsid w:val="00CF1451"/>
    <w:rsid w:val="00D92636"/>
    <w:rsid w:val="00DD53DF"/>
    <w:rsid w:val="00DE323B"/>
    <w:rsid w:val="00DF4D59"/>
    <w:rsid w:val="00E03A85"/>
    <w:rsid w:val="00E06B0B"/>
    <w:rsid w:val="00E642F8"/>
    <w:rsid w:val="00E67F23"/>
    <w:rsid w:val="00E71A9D"/>
    <w:rsid w:val="00EC5960"/>
    <w:rsid w:val="00ED00DD"/>
    <w:rsid w:val="00ED02D2"/>
    <w:rsid w:val="00F53EB5"/>
    <w:rsid w:val="00F84AB4"/>
    <w:rsid w:val="00FA272E"/>
    <w:rsid w:val="00FA6704"/>
    <w:rsid w:val="00FB0E32"/>
    <w:rsid w:val="4E4A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1BD8"/>
  <w15:docId w15:val="{49B14703-EF61-4D26-A444-1CD44F5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Cs/>
      <w:sz w:val="24"/>
      <w:szCs w:val="32"/>
    </w:rPr>
  </w:style>
  <w:style w:type="paragraph" w:styleId="3">
    <w:name w:val="heading 3"/>
    <w:basedOn w:val="a"/>
    <w:next w:val="a"/>
    <w:link w:val="30"/>
    <w:qFormat/>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rPr>
      <w:rFonts w:ascii="Courier New" w:hAnsi="Courier New"/>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link w:val="ae"/>
    <w:qFormat/>
    <w:pPr>
      <w:spacing w:before="240" w:after="60"/>
      <w:jc w:val="center"/>
      <w:outlineLvl w:val="0"/>
    </w:pPr>
    <w:rPr>
      <w:rFonts w:ascii="Arial" w:hAnsi="Arial" w:cs="Arial"/>
      <w:b/>
      <w:bCs/>
      <w:kern w:val="0"/>
      <w:sz w:val="32"/>
      <w:szCs w:val="32"/>
    </w:rPr>
  </w:style>
  <w:style w:type="character" w:styleId="af">
    <w:name w:val="Strong"/>
    <w:qFormat/>
    <w:rPr>
      <w:b/>
      <w:bCs/>
    </w:rPr>
  </w:style>
  <w:style w:type="paragraph" w:customStyle="1" w:styleId="1">
    <w:name w:val="标准标题1"/>
    <w:basedOn w:val="af0"/>
    <w:link w:val="1Char"/>
    <w:qFormat/>
    <w:pPr>
      <w:widowControl/>
      <w:numPr>
        <w:numId w:val="1"/>
      </w:numPr>
      <w:ind w:firstLineChars="0" w:firstLine="0"/>
      <w:jc w:val="left"/>
    </w:pPr>
    <w:rPr>
      <w:rFonts w:eastAsia="黑体"/>
      <w:kern w:val="0"/>
      <w:sz w:val="28"/>
      <w:szCs w:val="28"/>
    </w:rPr>
  </w:style>
  <w:style w:type="paragraph" w:styleId="af0">
    <w:name w:val="List Paragraph"/>
    <w:basedOn w:val="a"/>
    <w:uiPriority w:val="34"/>
    <w:qFormat/>
    <w:pPr>
      <w:ind w:firstLineChars="200" w:firstLine="420"/>
    </w:pPr>
  </w:style>
  <w:style w:type="character" w:customStyle="1" w:styleId="1Char">
    <w:name w:val="标准标题1 Char"/>
    <w:link w:val="1"/>
    <w:qFormat/>
    <w:rPr>
      <w:rFonts w:ascii="Times New Roman" w:eastAsia="黑体" w:hAnsi="Times New Roman"/>
      <w:sz w:val="28"/>
      <w:szCs w:val="28"/>
    </w:rPr>
  </w:style>
  <w:style w:type="paragraph" w:customStyle="1" w:styleId="21">
    <w:name w:val="标准标题2"/>
    <w:basedOn w:val="af0"/>
    <w:link w:val="2Char"/>
    <w:qFormat/>
    <w:pPr>
      <w:widowControl/>
      <w:ind w:left="502" w:firstLineChars="0" w:firstLine="0"/>
      <w:jc w:val="left"/>
    </w:pPr>
    <w:rPr>
      <w:rFonts w:eastAsia="黑体"/>
      <w:kern w:val="0"/>
      <w:sz w:val="24"/>
    </w:rPr>
  </w:style>
  <w:style w:type="character" w:customStyle="1" w:styleId="2Char">
    <w:name w:val="标准标题2 Char"/>
    <w:link w:val="21"/>
    <w:rPr>
      <w:rFonts w:ascii="Times New Roman" w:eastAsia="黑体" w:hAnsi="Times New Roman"/>
      <w:sz w:val="24"/>
      <w:szCs w:val="24"/>
    </w:rPr>
  </w:style>
  <w:style w:type="character" w:customStyle="1" w:styleId="11">
    <w:name w:val="标题 1 字符"/>
    <w:link w:val="10"/>
    <w:qFormat/>
    <w:rPr>
      <w:rFonts w:ascii="Times New Roman" w:hAnsi="Times New Roman"/>
      <w:b/>
      <w:bCs/>
      <w:kern w:val="44"/>
      <w:sz w:val="44"/>
      <w:szCs w:val="44"/>
    </w:rPr>
  </w:style>
  <w:style w:type="character" w:customStyle="1" w:styleId="2Char0">
    <w:name w:val="标题 2 Char"/>
    <w:basedOn w:val="a0"/>
    <w:uiPriority w:val="9"/>
    <w:semiHidden/>
    <w:rPr>
      <w:rFonts w:asciiTheme="majorHAnsi" w:eastAsiaTheme="majorEastAsia" w:hAnsiTheme="majorHAnsi" w:cstheme="majorBidi"/>
      <w:b/>
      <w:bCs/>
      <w:kern w:val="2"/>
      <w:sz w:val="32"/>
      <w:szCs w:val="32"/>
    </w:rPr>
  </w:style>
  <w:style w:type="character" w:customStyle="1" w:styleId="20">
    <w:name w:val="标题 2 字符"/>
    <w:link w:val="2"/>
    <w:rPr>
      <w:rFonts w:ascii="Arial" w:eastAsia="黑体" w:hAnsi="Arial"/>
      <w:bCs/>
      <w:kern w:val="2"/>
      <w:sz w:val="24"/>
      <w:szCs w:val="32"/>
    </w:rPr>
  </w:style>
  <w:style w:type="character" w:customStyle="1" w:styleId="30">
    <w:name w:val="标题 3 字符"/>
    <w:link w:val="3"/>
    <w:rPr>
      <w:b/>
      <w:bCs/>
      <w:sz w:val="32"/>
      <w:szCs w:val="32"/>
    </w:rPr>
  </w:style>
  <w:style w:type="character" w:customStyle="1" w:styleId="40">
    <w:name w:val="标题 4 字符"/>
    <w:link w:val="4"/>
    <w:uiPriority w:val="9"/>
    <w:qFormat/>
    <w:rPr>
      <w:rFonts w:ascii="Cambria" w:hAnsi="Cambria"/>
      <w:b/>
      <w:bCs/>
      <w:kern w:val="2"/>
      <w:sz w:val="28"/>
      <w:szCs w:val="28"/>
    </w:rPr>
  </w:style>
  <w:style w:type="character" w:customStyle="1" w:styleId="ae">
    <w:name w:val="标题 字符"/>
    <w:link w:val="ad"/>
    <w:qFormat/>
    <w:rPr>
      <w:rFonts w:ascii="Arial" w:hAnsi="Arial" w:cs="Arial"/>
      <w:b/>
      <w:bCs/>
      <w:sz w:val="32"/>
      <w:szCs w:val="32"/>
    </w:rPr>
  </w:style>
  <w:style w:type="character" w:customStyle="1" w:styleId="ac">
    <w:name w:val="页眉 字符"/>
    <w:basedOn w:val="a0"/>
    <w:link w:val="ab"/>
    <w:uiPriority w:val="99"/>
    <w:qFormat/>
    <w:rPr>
      <w:rFonts w:ascii="Times New Roman" w:hAnsi="Times New Roman"/>
      <w:kern w:val="2"/>
      <w:sz w:val="18"/>
      <w:szCs w:val="18"/>
    </w:rPr>
  </w:style>
  <w:style w:type="character" w:customStyle="1" w:styleId="aa">
    <w:name w:val="页脚 字符"/>
    <w:basedOn w:val="a0"/>
    <w:link w:val="a9"/>
    <w:uiPriority w:val="99"/>
    <w:qFormat/>
    <w:rPr>
      <w:rFonts w:ascii="Times New Roman" w:hAnsi="Times New Roman"/>
      <w:kern w:val="2"/>
      <w:sz w:val="18"/>
      <w:szCs w:val="18"/>
    </w:rPr>
  </w:style>
  <w:style w:type="character" w:customStyle="1" w:styleId="a6">
    <w:name w:val="纯文本 字符"/>
    <w:basedOn w:val="a0"/>
    <w:link w:val="a5"/>
    <w:rPr>
      <w:rFonts w:ascii="Courier New" w:hAnsi="Courier New"/>
      <w:kern w:val="2"/>
      <w:sz w:val="21"/>
    </w:rPr>
  </w:style>
  <w:style w:type="character" w:customStyle="1" w:styleId="a4">
    <w:name w:val="批注文字 字符"/>
    <w:basedOn w:val="a0"/>
    <w:link w:val="a3"/>
    <w:uiPriority w:val="99"/>
    <w:semiHidden/>
    <w:qFormat/>
    <w:rPr>
      <w:rFonts w:ascii="Times New Roman" w:hAnsi="Times New Roman"/>
      <w:kern w:val="2"/>
      <w:sz w:val="21"/>
      <w:szCs w:val="24"/>
    </w:rPr>
  </w:style>
  <w:style w:type="character" w:customStyle="1" w:styleId="a8">
    <w:name w:val="批注框文本 字符"/>
    <w:basedOn w:val="a0"/>
    <w:link w:val="a7"/>
    <w:uiPriority w:val="99"/>
    <w:semiHidden/>
    <w:qFormat/>
    <w:rPr>
      <w:rFonts w:ascii="Times New Roman" w:hAnsi="Times New Roman"/>
      <w:kern w:val="2"/>
      <w:sz w:val="18"/>
      <w:szCs w:val="18"/>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Arial" w:hAnsi="Arial" w:cs="Arial" w:hint="default"/>
      <w:color w:val="000000"/>
      <w:sz w:val="24"/>
      <w:szCs w:val="24"/>
    </w:rPr>
  </w:style>
  <w:style w:type="character" w:customStyle="1" w:styleId="fontstyle11">
    <w:name w:val="fontstyle11"/>
    <w:basedOn w:val="a0"/>
    <w:qFormat/>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251</Words>
  <Characters>1436</Characters>
  <Application>Microsoft Office Word</Application>
  <DocSecurity>0</DocSecurity>
  <Lines>11</Lines>
  <Paragraphs>3</Paragraphs>
  <ScaleCrop>false</ScaleCrop>
  <Company>Hewlett-Packard Company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于建钊</dc:creator>
  <cp:lastModifiedBy>HP</cp:lastModifiedBy>
  <cp:revision>78</cp:revision>
  <dcterms:created xsi:type="dcterms:W3CDTF">2018-11-15T03:05:00Z</dcterms:created>
  <dcterms:modified xsi:type="dcterms:W3CDTF">2021-11-26T02:44:00Z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C61504F1164E4D74BB3AB435F8B2B633</vt:lpwstr>
  </property>
</Properties>
</file>