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5C24A" w14:textId="5865B7A8" w:rsidR="000B52BC" w:rsidRPr="001613B2" w:rsidRDefault="000B52BC" w:rsidP="001613B2">
      <w:pPr>
        <w:autoSpaceDE w:val="0"/>
        <w:autoSpaceDN w:val="0"/>
        <w:adjustRightInd w:val="0"/>
        <w:spacing w:beforeLines="0" w:before="0" w:line="240" w:lineRule="auto"/>
        <w:ind w:firstLineChars="0" w:firstLine="0"/>
        <w:rPr>
          <w:rFonts w:ascii="仿宋_GB2312" w:eastAsia="仿宋_GB2312" w:hAnsi="仿宋_GB2312" w:cs="Times New Roman"/>
          <w:color w:val="000000"/>
          <w:kern w:val="0"/>
          <w:sz w:val="32"/>
          <w:szCs w:val="20"/>
        </w:rPr>
      </w:pPr>
      <w:r w:rsidRPr="001613B2">
        <w:rPr>
          <w:rFonts w:ascii="仿宋_GB2312" w:eastAsia="仿宋_GB2312" w:hAnsi="仿宋_GB2312" w:cs="Times New Roman"/>
          <w:color w:val="000000"/>
          <w:kern w:val="0"/>
          <w:sz w:val="32"/>
          <w:szCs w:val="20"/>
        </w:rPr>
        <w:t>附件</w:t>
      </w:r>
      <w:r w:rsidRPr="001613B2">
        <w:rPr>
          <w:rFonts w:ascii="仿宋_GB2312" w:eastAsia="仿宋_GB2312" w:hAnsi="仿宋_GB2312" w:cs="Times New Roman" w:hint="eastAsia"/>
          <w:color w:val="000000"/>
          <w:kern w:val="0"/>
          <w:sz w:val="32"/>
          <w:szCs w:val="20"/>
        </w:rPr>
        <w:t>1：项目需求</w:t>
      </w:r>
    </w:p>
    <w:p w14:paraId="09E022C8" w14:textId="77777777" w:rsidR="00FB5CEC" w:rsidRDefault="00FB5CEC" w:rsidP="00FB5CEC">
      <w:pPr>
        <w:spacing w:before="156"/>
        <w:ind w:firstLineChars="0" w:firstLine="0"/>
      </w:pPr>
    </w:p>
    <w:p w14:paraId="76A30C46" w14:textId="77777777" w:rsidR="00FB5CEC" w:rsidRDefault="00FB5CEC" w:rsidP="00FB5CEC">
      <w:pPr>
        <w:spacing w:before="156"/>
        <w:ind w:firstLineChars="0" w:firstLine="0"/>
      </w:pPr>
    </w:p>
    <w:p w14:paraId="42EB09A2" w14:textId="77777777" w:rsidR="00425749" w:rsidRDefault="00425749" w:rsidP="00425749">
      <w:pPr>
        <w:spacing w:before="156"/>
        <w:ind w:firstLineChars="0" w:firstLine="0"/>
        <w:jc w:val="center"/>
        <w:rPr>
          <w:b/>
          <w:sz w:val="44"/>
          <w:szCs w:val="44"/>
        </w:rPr>
      </w:pPr>
    </w:p>
    <w:p w14:paraId="0D854855" w14:textId="77777777" w:rsidR="002A1138" w:rsidRDefault="00255FA9" w:rsidP="00425749">
      <w:pPr>
        <w:spacing w:before="156"/>
        <w:ind w:firstLineChars="0" w:firstLine="0"/>
        <w:jc w:val="center"/>
        <w:rPr>
          <w:b/>
          <w:sz w:val="44"/>
          <w:szCs w:val="44"/>
        </w:rPr>
      </w:pPr>
      <w:r>
        <w:rPr>
          <w:rFonts w:hint="eastAsia"/>
          <w:b/>
          <w:sz w:val="44"/>
          <w:szCs w:val="44"/>
        </w:rPr>
        <w:t>重点区域</w:t>
      </w:r>
      <w:r w:rsidR="00227563" w:rsidRPr="00227563">
        <w:rPr>
          <w:rFonts w:hint="eastAsia"/>
          <w:b/>
          <w:sz w:val="44"/>
          <w:szCs w:val="44"/>
        </w:rPr>
        <w:t>地方</w:t>
      </w:r>
      <w:r w:rsidR="00B53D2A">
        <w:rPr>
          <w:rFonts w:hint="eastAsia"/>
          <w:b/>
          <w:sz w:val="44"/>
          <w:szCs w:val="44"/>
        </w:rPr>
        <w:t>事权</w:t>
      </w:r>
      <w:r w:rsidR="00B53D2A">
        <w:rPr>
          <w:rFonts w:hint="eastAsia"/>
          <w:b/>
          <w:sz w:val="44"/>
          <w:szCs w:val="44"/>
        </w:rPr>
        <w:t>VOCs</w:t>
      </w:r>
      <w:r w:rsidR="00227563" w:rsidRPr="00227563">
        <w:rPr>
          <w:rFonts w:hint="eastAsia"/>
          <w:b/>
          <w:sz w:val="44"/>
          <w:szCs w:val="44"/>
        </w:rPr>
        <w:t>自动监测站</w:t>
      </w:r>
      <w:r w:rsidR="00B53D2A">
        <w:rPr>
          <w:rFonts w:hint="eastAsia"/>
          <w:b/>
          <w:sz w:val="44"/>
          <w:szCs w:val="44"/>
        </w:rPr>
        <w:t>点</w:t>
      </w:r>
      <w:r w:rsidR="00227563" w:rsidRPr="00227563">
        <w:rPr>
          <w:rFonts w:hint="eastAsia"/>
          <w:b/>
          <w:sz w:val="44"/>
          <w:szCs w:val="44"/>
        </w:rPr>
        <w:t>和</w:t>
      </w:r>
      <w:r w:rsidR="00B53D2A">
        <w:rPr>
          <w:rFonts w:hint="eastAsia"/>
          <w:b/>
          <w:sz w:val="44"/>
          <w:szCs w:val="44"/>
        </w:rPr>
        <w:t>国家事权光化学站点臭氧激光雷达</w:t>
      </w:r>
      <w:r w:rsidR="002A1138" w:rsidRPr="00227563">
        <w:rPr>
          <w:rFonts w:hint="eastAsia"/>
          <w:b/>
          <w:sz w:val="44"/>
          <w:szCs w:val="44"/>
        </w:rPr>
        <w:t>联网</w:t>
      </w:r>
    </w:p>
    <w:p w14:paraId="18A5EB20" w14:textId="419B706B" w:rsidR="00425749" w:rsidRPr="00425749" w:rsidRDefault="002A1138" w:rsidP="00425749">
      <w:pPr>
        <w:spacing w:before="156"/>
        <w:ind w:firstLineChars="0" w:firstLine="0"/>
        <w:jc w:val="center"/>
        <w:rPr>
          <w:b/>
          <w:sz w:val="44"/>
          <w:szCs w:val="44"/>
        </w:rPr>
      </w:pPr>
      <w:r>
        <w:rPr>
          <w:rFonts w:hint="eastAsia"/>
          <w:b/>
          <w:sz w:val="44"/>
          <w:szCs w:val="44"/>
        </w:rPr>
        <w:t>项目</w:t>
      </w:r>
      <w:r w:rsidR="00425749" w:rsidRPr="00425749">
        <w:rPr>
          <w:rFonts w:hint="eastAsia"/>
          <w:b/>
          <w:sz w:val="44"/>
          <w:szCs w:val="44"/>
        </w:rPr>
        <w:t>需求</w:t>
      </w:r>
      <w:r>
        <w:rPr>
          <w:rFonts w:hint="eastAsia"/>
          <w:b/>
          <w:sz w:val="44"/>
          <w:szCs w:val="44"/>
        </w:rPr>
        <w:t>书</w:t>
      </w:r>
    </w:p>
    <w:p w14:paraId="2DDAE209" w14:textId="411E4A1D" w:rsidR="00425749" w:rsidRDefault="00425749" w:rsidP="00025501">
      <w:pPr>
        <w:spacing w:before="156"/>
        <w:ind w:firstLineChars="0" w:firstLine="0"/>
      </w:pPr>
    </w:p>
    <w:p w14:paraId="420E0204" w14:textId="2E70383C" w:rsidR="00425749" w:rsidRDefault="00425749" w:rsidP="00025501">
      <w:pPr>
        <w:spacing w:before="156"/>
        <w:ind w:firstLineChars="0" w:firstLine="0"/>
      </w:pPr>
    </w:p>
    <w:p w14:paraId="222A150A" w14:textId="4375DFCC" w:rsidR="00425749" w:rsidRDefault="00425749" w:rsidP="00025501">
      <w:pPr>
        <w:spacing w:before="156"/>
        <w:ind w:firstLineChars="0" w:firstLine="0"/>
      </w:pPr>
    </w:p>
    <w:p w14:paraId="1C1773AC" w14:textId="4ABD49CD" w:rsidR="00425749" w:rsidRDefault="00425749" w:rsidP="00025501">
      <w:pPr>
        <w:spacing w:before="156"/>
        <w:ind w:firstLineChars="0" w:firstLine="0"/>
      </w:pPr>
    </w:p>
    <w:p w14:paraId="5AC51FC7" w14:textId="5760FB1F" w:rsidR="00425749" w:rsidRDefault="00425749" w:rsidP="00025501">
      <w:pPr>
        <w:spacing w:before="156"/>
        <w:ind w:firstLineChars="0" w:firstLine="0"/>
      </w:pPr>
    </w:p>
    <w:p w14:paraId="3E8EA855" w14:textId="01DC9714" w:rsidR="00425749" w:rsidRDefault="00425749" w:rsidP="00025501">
      <w:pPr>
        <w:spacing w:before="156"/>
        <w:ind w:firstLineChars="0" w:firstLine="0"/>
      </w:pPr>
    </w:p>
    <w:p w14:paraId="069C97B6" w14:textId="4074D27F" w:rsidR="00425749" w:rsidRDefault="00425749" w:rsidP="00025501">
      <w:pPr>
        <w:spacing w:before="156"/>
        <w:ind w:firstLineChars="0" w:firstLine="0"/>
      </w:pPr>
    </w:p>
    <w:p w14:paraId="5CBC3781" w14:textId="09CAA40D" w:rsidR="00425749" w:rsidRDefault="00425749" w:rsidP="00025501">
      <w:pPr>
        <w:spacing w:before="156"/>
        <w:ind w:firstLineChars="0" w:firstLine="0"/>
      </w:pPr>
    </w:p>
    <w:p w14:paraId="1330E717" w14:textId="77777777" w:rsidR="00423655" w:rsidRDefault="00423655" w:rsidP="00025501">
      <w:pPr>
        <w:spacing w:before="156"/>
        <w:ind w:firstLineChars="0" w:firstLine="0"/>
      </w:pPr>
    </w:p>
    <w:p w14:paraId="0C227824" w14:textId="1EA46B26" w:rsidR="00425749" w:rsidRPr="00423655" w:rsidRDefault="00423655" w:rsidP="00423655">
      <w:pPr>
        <w:spacing w:before="156"/>
        <w:ind w:firstLineChars="0" w:firstLine="0"/>
        <w:jc w:val="center"/>
        <w:rPr>
          <w:sz w:val="28"/>
          <w:szCs w:val="28"/>
        </w:rPr>
      </w:pPr>
      <w:r w:rsidRPr="00423655">
        <w:rPr>
          <w:rFonts w:hint="eastAsia"/>
          <w:sz w:val="28"/>
          <w:szCs w:val="28"/>
        </w:rPr>
        <w:t>中国环境监测总站</w:t>
      </w:r>
    </w:p>
    <w:p w14:paraId="24AF5404" w14:textId="5DB31912" w:rsidR="00423655" w:rsidRPr="00423655" w:rsidRDefault="00967E63" w:rsidP="00423655">
      <w:pPr>
        <w:spacing w:before="156"/>
        <w:ind w:firstLineChars="0" w:firstLine="0"/>
        <w:jc w:val="center"/>
        <w:rPr>
          <w:sz w:val="28"/>
          <w:szCs w:val="28"/>
        </w:rPr>
      </w:pPr>
      <w:r w:rsidRPr="00423655">
        <w:rPr>
          <w:rFonts w:hint="eastAsia"/>
          <w:sz w:val="28"/>
          <w:szCs w:val="28"/>
        </w:rPr>
        <w:t>20</w:t>
      </w:r>
      <w:r>
        <w:rPr>
          <w:sz w:val="28"/>
          <w:szCs w:val="28"/>
        </w:rPr>
        <w:t>21</w:t>
      </w:r>
      <w:r w:rsidR="00423655" w:rsidRPr="00423655">
        <w:rPr>
          <w:rFonts w:hint="eastAsia"/>
          <w:sz w:val="28"/>
          <w:szCs w:val="28"/>
        </w:rPr>
        <w:t>年</w:t>
      </w:r>
      <w:r w:rsidR="002A1138">
        <w:rPr>
          <w:sz w:val="28"/>
          <w:szCs w:val="28"/>
        </w:rPr>
        <w:t>11</w:t>
      </w:r>
      <w:r w:rsidR="00423655" w:rsidRPr="00423655">
        <w:rPr>
          <w:rFonts w:hint="eastAsia"/>
          <w:sz w:val="28"/>
          <w:szCs w:val="28"/>
        </w:rPr>
        <w:t>月</w:t>
      </w:r>
    </w:p>
    <w:p w14:paraId="39D3F3CB" w14:textId="133C797B" w:rsidR="00425749" w:rsidRDefault="00425749" w:rsidP="00025501">
      <w:pPr>
        <w:spacing w:before="156"/>
        <w:ind w:firstLineChars="0" w:firstLine="0"/>
      </w:pPr>
    </w:p>
    <w:p w14:paraId="120D2925" w14:textId="77777777" w:rsidR="00425749" w:rsidRDefault="00425749" w:rsidP="00425749">
      <w:pPr>
        <w:spacing w:before="156"/>
        <w:ind w:firstLine="480"/>
        <w:sectPr w:rsidR="004257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lang w:val="zh-CN"/>
        </w:rPr>
        <w:id w:val="-1141878651"/>
        <w:docPartObj>
          <w:docPartGallery w:val="Table of Contents"/>
          <w:docPartUnique/>
        </w:docPartObj>
      </w:sdtPr>
      <w:sdtEndPr>
        <w:rPr>
          <w:b/>
          <w:bCs/>
        </w:rPr>
      </w:sdtEndPr>
      <w:sdtContent>
        <w:p w14:paraId="1D6CAF55" w14:textId="518788C1" w:rsidR="00423655" w:rsidRPr="00DB4C6A" w:rsidRDefault="00423655" w:rsidP="00DB4C6A">
          <w:pPr>
            <w:spacing w:before="156"/>
            <w:ind w:firstLineChars="0" w:firstLine="0"/>
            <w:jc w:val="center"/>
            <w:rPr>
              <w:b/>
              <w:sz w:val="32"/>
              <w:szCs w:val="32"/>
            </w:rPr>
          </w:pPr>
          <w:r w:rsidRPr="00DB4C6A">
            <w:rPr>
              <w:b/>
              <w:sz w:val="32"/>
              <w:szCs w:val="32"/>
            </w:rPr>
            <w:t>目录</w:t>
          </w:r>
        </w:p>
        <w:p w14:paraId="1AAC04DF" w14:textId="151F5B2B" w:rsidR="00FB5CEC" w:rsidRDefault="00275831" w:rsidP="00FB5CEC">
          <w:pPr>
            <w:pStyle w:val="11"/>
            <w:rPr>
              <w:rFonts w:asciiTheme="minorHAnsi" w:eastAsiaTheme="minorEastAsia" w:hAnsiTheme="minorHAnsi"/>
              <w:noProof/>
            </w:rPr>
          </w:pPr>
          <w:r>
            <w:fldChar w:fldCharType="begin"/>
          </w:r>
          <w:r>
            <w:instrText xml:space="preserve"> TOC \o "1-3" \h \z \u </w:instrText>
          </w:r>
          <w:r>
            <w:fldChar w:fldCharType="separate"/>
          </w:r>
          <w:hyperlink w:anchor="_Toc88889836" w:history="1">
            <w:r w:rsidR="00FB5CEC" w:rsidRPr="000A3087">
              <w:rPr>
                <w:rStyle w:val="a7"/>
                <w:noProof/>
              </w:rPr>
              <w:t>1</w:t>
            </w:r>
            <w:r w:rsidR="00FB5CEC">
              <w:rPr>
                <w:rFonts w:asciiTheme="minorHAnsi" w:eastAsiaTheme="minorEastAsia" w:hAnsiTheme="minorHAnsi"/>
                <w:noProof/>
              </w:rPr>
              <w:tab/>
            </w:r>
            <w:r w:rsidR="00FB5CEC" w:rsidRPr="000A3087">
              <w:rPr>
                <w:rStyle w:val="a7"/>
                <w:noProof/>
              </w:rPr>
              <w:t>项目背景</w:t>
            </w:r>
            <w:r w:rsidR="00FB5CEC">
              <w:rPr>
                <w:noProof/>
                <w:webHidden/>
              </w:rPr>
              <w:tab/>
            </w:r>
            <w:r w:rsidR="00FB5CEC">
              <w:rPr>
                <w:noProof/>
                <w:webHidden/>
              </w:rPr>
              <w:fldChar w:fldCharType="begin"/>
            </w:r>
            <w:r w:rsidR="00FB5CEC">
              <w:rPr>
                <w:noProof/>
                <w:webHidden/>
              </w:rPr>
              <w:instrText xml:space="preserve"> PAGEREF _Toc88889836 \h </w:instrText>
            </w:r>
            <w:r w:rsidR="00FB5CEC">
              <w:rPr>
                <w:noProof/>
                <w:webHidden/>
              </w:rPr>
            </w:r>
            <w:r w:rsidR="00FB5CEC">
              <w:rPr>
                <w:noProof/>
                <w:webHidden/>
              </w:rPr>
              <w:fldChar w:fldCharType="separate"/>
            </w:r>
            <w:r w:rsidR="00FB5CEC">
              <w:rPr>
                <w:noProof/>
                <w:webHidden/>
              </w:rPr>
              <w:t>2</w:t>
            </w:r>
            <w:r w:rsidR="00FB5CEC">
              <w:rPr>
                <w:noProof/>
                <w:webHidden/>
              </w:rPr>
              <w:fldChar w:fldCharType="end"/>
            </w:r>
          </w:hyperlink>
        </w:p>
        <w:p w14:paraId="5443B0FC" w14:textId="4AA97E21" w:rsidR="00FB5CEC" w:rsidRDefault="00FB5CEC" w:rsidP="00FB5CEC">
          <w:pPr>
            <w:pStyle w:val="11"/>
            <w:rPr>
              <w:rFonts w:asciiTheme="minorHAnsi" w:eastAsiaTheme="minorEastAsia" w:hAnsiTheme="minorHAnsi"/>
              <w:noProof/>
            </w:rPr>
          </w:pPr>
          <w:hyperlink w:anchor="_Toc88889837" w:history="1">
            <w:r w:rsidRPr="000A3087">
              <w:rPr>
                <w:rStyle w:val="a7"/>
                <w:noProof/>
              </w:rPr>
              <w:t>2</w:t>
            </w:r>
            <w:r>
              <w:rPr>
                <w:rFonts w:asciiTheme="minorHAnsi" w:eastAsiaTheme="minorEastAsia" w:hAnsiTheme="minorHAnsi"/>
                <w:noProof/>
              </w:rPr>
              <w:tab/>
            </w:r>
            <w:r w:rsidRPr="000A3087">
              <w:rPr>
                <w:rStyle w:val="a7"/>
                <w:noProof/>
              </w:rPr>
              <w:t>项目任务</w:t>
            </w:r>
            <w:r>
              <w:rPr>
                <w:noProof/>
                <w:webHidden/>
              </w:rPr>
              <w:tab/>
            </w:r>
            <w:r>
              <w:rPr>
                <w:noProof/>
                <w:webHidden/>
              </w:rPr>
              <w:fldChar w:fldCharType="begin"/>
            </w:r>
            <w:r>
              <w:rPr>
                <w:noProof/>
                <w:webHidden/>
              </w:rPr>
              <w:instrText xml:space="preserve"> PAGEREF _Toc88889837 \h </w:instrText>
            </w:r>
            <w:r>
              <w:rPr>
                <w:noProof/>
                <w:webHidden/>
              </w:rPr>
            </w:r>
            <w:r>
              <w:rPr>
                <w:noProof/>
                <w:webHidden/>
              </w:rPr>
              <w:fldChar w:fldCharType="separate"/>
            </w:r>
            <w:r>
              <w:rPr>
                <w:noProof/>
                <w:webHidden/>
              </w:rPr>
              <w:t>2</w:t>
            </w:r>
            <w:r>
              <w:rPr>
                <w:noProof/>
                <w:webHidden/>
              </w:rPr>
              <w:fldChar w:fldCharType="end"/>
            </w:r>
          </w:hyperlink>
        </w:p>
        <w:p w14:paraId="43E99973" w14:textId="29A8E5D9" w:rsidR="00FB5CEC" w:rsidRDefault="00FB5CEC">
          <w:pPr>
            <w:pStyle w:val="21"/>
            <w:tabs>
              <w:tab w:val="left" w:pos="1050"/>
              <w:tab w:val="right" w:leader="dot" w:pos="8296"/>
            </w:tabs>
            <w:ind w:left="480"/>
            <w:rPr>
              <w:rFonts w:asciiTheme="minorHAnsi" w:eastAsiaTheme="minorEastAsia" w:hAnsiTheme="minorHAnsi"/>
              <w:noProof/>
            </w:rPr>
          </w:pPr>
          <w:hyperlink w:anchor="_Toc88889838" w:history="1">
            <w:r w:rsidRPr="000A3087">
              <w:rPr>
                <w:rStyle w:val="a7"/>
                <w:rFonts w:eastAsia="黑体" w:cs="Times New Roman"/>
                <w:noProof/>
              </w:rPr>
              <w:t>2.1</w:t>
            </w:r>
            <w:r>
              <w:rPr>
                <w:rFonts w:asciiTheme="minorHAnsi" w:eastAsiaTheme="minorEastAsia" w:hAnsiTheme="minorHAnsi"/>
                <w:noProof/>
              </w:rPr>
              <w:tab/>
            </w:r>
            <w:r w:rsidRPr="000A3087">
              <w:rPr>
                <w:rStyle w:val="a7"/>
                <w:noProof/>
              </w:rPr>
              <w:t>总体目标</w:t>
            </w:r>
            <w:r>
              <w:rPr>
                <w:noProof/>
                <w:webHidden/>
              </w:rPr>
              <w:tab/>
            </w:r>
            <w:r>
              <w:rPr>
                <w:noProof/>
                <w:webHidden/>
              </w:rPr>
              <w:fldChar w:fldCharType="begin"/>
            </w:r>
            <w:r>
              <w:rPr>
                <w:noProof/>
                <w:webHidden/>
              </w:rPr>
              <w:instrText xml:space="preserve"> PAGEREF _Toc88889838 \h </w:instrText>
            </w:r>
            <w:r>
              <w:rPr>
                <w:noProof/>
                <w:webHidden/>
              </w:rPr>
            </w:r>
            <w:r>
              <w:rPr>
                <w:noProof/>
                <w:webHidden/>
              </w:rPr>
              <w:fldChar w:fldCharType="separate"/>
            </w:r>
            <w:r>
              <w:rPr>
                <w:noProof/>
                <w:webHidden/>
              </w:rPr>
              <w:t>2</w:t>
            </w:r>
            <w:r>
              <w:rPr>
                <w:noProof/>
                <w:webHidden/>
              </w:rPr>
              <w:fldChar w:fldCharType="end"/>
            </w:r>
          </w:hyperlink>
        </w:p>
        <w:p w14:paraId="73B0ABD0" w14:textId="587516C4" w:rsidR="00FB5CEC" w:rsidRDefault="00FB5CEC">
          <w:pPr>
            <w:pStyle w:val="21"/>
            <w:tabs>
              <w:tab w:val="left" w:pos="1050"/>
              <w:tab w:val="right" w:leader="dot" w:pos="8296"/>
            </w:tabs>
            <w:ind w:left="480"/>
            <w:rPr>
              <w:rFonts w:asciiTheme="minorHAnsi" w:eastAsiaTheme="minorEastAsia" w:hAnsiTheme="minorHAnsi"/>
              <w:noProof/>
            </w:rPr>
          </w:pPr>
          <w:hyperlink w:anchor="_Toc88889839" w:history="1">
            <w:r w:rsidRPr="000A3087">
              <w:rPr>
                <w:rStyle w:val="a7"/>
                <w:rFonts w:eastAsia="黑体" w:cs="Times New Roman"/>
                <w:noProof/>
              </w:rPr>
              <w:t>2.2</w:t>
            </w:r>
            <w:r>
              <w:rPr>
                <w:rFonts w:asciiTheme="minorHAnsi" w:eastAsiaTheme="minorEastAsia" w:hAnsiTheme="minorHAnsi"/>
                <w:noProof/>
              </w:rPr>
              <w:tab/>
            </w:r>
            <w:r w:rsidRPr="000A3087">
              <w:rPr>
                <w:rStyle w:val="a7"/>
                <w:noProof/>
              </w:rPr>
              <w:t>服务内容</w:t>
            </w:r>
            <w:r>
              <w:rPr>
                <w:noProof/>
                <w:webHidden/>
              </w:rPr>
              <w:tab/>
            </w:r>
            <w:r>
              <w:rPr>
                <w:noProof/>
                <w:webHidden/>
              </w:rPr>
              <w:fldChar w:fldCharType="begin"/>
            </w:r>
            <w:r>
              <w:rPr>
                <w:noProof/>
                <w:webHidden/>
              </w:rPr>
              <w:instrText xml:space="preserve"> PAGEREF _Toc88889839 \h </w:instrText>
            </w:r>
            <w:r>
              <w:rPr>
                <w:noProof/>
                <w:webHidden/>
              </w:rPr>
            </w:r>
            <w:r>
              <w:rPr>
                <w:noProof/>
                <w:webHidden/>
              </w:rPr>
              <w:fldChar w:fldCharType="separate"/>
            </w:r>
            <w:r>
              <w:rPr>
                <w:noProof/>
                <w:webHidden/>
              </w:rPr>
              <w:t>2</w:t>
            </w:r>
            <w:r>
              <w:rPr>
                <w:noProof/>
                <w:webHidden/>
              </w:rPr>
              <w:fldChar w:fldCharType="end"/>
            </w:r>
          </w:hyperlink>
        </w:p>
        <w:p w14:paraId="5BBC3F00" w14:textId="7F3853AB" w:rsidR="00FB5CEC" w:rsidRDefault="00FB5CEC">
          <w:pPr>
            <w:pStyle w:val="21"/>
            <w:tabs>
              <w:tab w:val="left" w:pos="1050"/>
              <w:tab w:val="right" w:leader="dot" w:pos="8296"/>
            </w:tabs>
            <w:ind w:left="480"/>
            <w:rPr>
              <w:rFonts w:asciiTheme="minorHAnsi" w:eastAsiaTheme="minorEastAsia" w:hAnsiTheme="minorHAnsi"/>
              <w:noProof/>
            </w:rPr>
          </w:pPr>
          <w:hyperlink w:anchor="_Toc88889840" w:history="1">
            <w:r w:rsidRPr="000A3087">
              <w:rPr>
                <w:rStyle w:val="a7"/>
                <w:rFonts w:eastAsia="黑体" w:cs="Times New Roman"/>
                <w:noProof/>
              </w:rPr>
              <w:t>2.3</w:t>
            </w:r>
            <w:r>
              <w:rPr>
                <w:rFonts w:asciiTheme="minorHAnsi" w:eastAsiaTheme="minorEastAsia" w:hAnsiTheme="minorHAnsi"/>
                <w:noProof/>
              </w:rPr>
              <w:tab/>
            </w:r>
            <w:r w:rsidRPr="000A3087">
              <w:rPr>
                <w:rStyle w:val="a7"/>
                <w:noProof/>
              </w:rPr>
              <w:t>项目团队要求</w:t>
            </w:r>
            <w:r>
              <w:rPr>
                <w:noProof/>
                <w:webHidden/>
              </w:rPr>
              <w:tab/>
            </w:r>
            <w:r>
              <w:rPr>
                <w:noProof/>
                <w:webHidden/>
              </w:rPr>
              <w:fldChar w:fldCharType="begin"/>
            </w:r>
            <w:r>
              <w:rPr>
                <w:noProof/>
                <w:webHidden/>
              </w:rPr>
              <w:instrText xml:space="preserve"> PAGEREF _Toc88889840 \h </w:instrText>
            </w:r>
            <w:r>
              <w:rPr>
                <w:noProof/>
                <w:webHidden/>
              </w:rPr>
            </w:r>
            <w:r>
              <w:rPr>
                <w:noProof/>
                <w:webHidden/>
              </w:rPr>
              <w:fldChar w:fldCharType="separate"/>
            </w:r>
            <w:r>
              <w:rPr>
                <w:noProof/>
                <w:webHidden/>
              </w:rPr>
              <w:t>3</w:t>
            </w:r>
            <w:r>
              <w:rPr>
                <w:noProof/>
                <w:webHidden/>
              </w:rPr>
              <w:fldChar w:fldCharType="end"/>
            </w:r>
          </w:hyperlink>
        </w:p>
        <w:p w14:paraId="5FC9C754" w14:textId="6B549A05" w:rsidR="00FB5CEC" w:rsidRDefault="00FB5CEC" w:rsidP="00FB5CEC">
          <w:pPr>
            <w:pStyle w:val="11"/>
            <w:rPr>
              <w:rFonts w:asciiTheme="minorHAnsi" w:eastAsiaTheme="minorEastAsia" w:hAnsiTheme="minorHAnsi"/>
              <w:noProof/>
            </w:rPr>
          </w:pPr>
          <w:hyperlink w:anchor="_Toc88889841" w:history="1">
            <w:r w:rsidRPr="000A3087">
              <w:rPr>
                <w:rStyle w:val="a7"/>
                <w:noProof/>
              </w:rPr>
              <w:t>3</w:t>
            </w:r>
            <w:r>
              <w:rPr>
                <w:rFonts w:asciiTheme="minorHAnsi" w:eastAsiaTheme="minorEastAsia" w:hAnsiTheme="minorHAnsi"/>
                <w:noProof/>
              </w:rPr>
              <w:tab/>
            </w:r>
            <w:r w:rsidRPr="000A3087">
              <w:rPr>
                <w:rStyle w:val="a7"/>
                <w:noProof/>
              </w:rPr>
              <w:t>技术要求</w:t>
            </w:r>
            <w:r>
              <w:rPr>
                <w:noProof/>
                <w:webHidden/>
              </w:rPr>
              <w:tab/>
            </w:r>
            <w:r>
              <w:rPr>
                <w:noProof/>
                <w:webHidden/>
              </w:rPr>
              <w:fldChar w:fldCharType="begin"/>
            </w:r>
            <w:r>
              <w:rPr>
                <w:noProof/>
                <w:webHidden/>
              </w:rPr>
              <w:instrText xml:space="preserve"> PAGEREF _Toc88889841 \h </w:instrText>
            </w:r>
            <w:r>
              <w:rPr>
                <w:noProof/>
                <w:webHidden/>
              </w:rPr>
            </w:r>
            <w:r>
              <w:rPr>
                <w:noProof/>
                <w:webHidden/>
              </w:rPr>
              <w:fldChar w:fldCharType="separate"/>
            </w:r>
            <w:r>
              <w:rPr>
                <w:noProof/>
                <w:webHidden/>
              </w:rPr>
              <w:t>3</w:t>
            </w:r>
            <w:r>
              <w:rPr>
                <w:noProof/>
                <w:webHidden/>
              </w:rPr>
              <w:fldChar w:fldCharType="end"/>
            </w:r>
          </w:hyperlink>
        </w:p>
        <w:p w14:paraId="5AF0C3AC" w14:textId="7F14C5A5" w:rsidR="00FB5CEC" w:rsidRDefault="00FB5CEC" w:rsidP="00FB5CEC">
          <w:pPr>
            <w:pStyle w:val="11"/>
            <w:rPr>
              <w:rFonts w:asciiTheme="minorHAnsi" w:eastAsiaTheme="minorEastAsia" w:hAnsiTheme="minorHAnsi"/>
              <w:noProof/>
            </w:rPr>
          </w:pPr>
          <w:hyperlink w:anchor="_Toc88889842" w:history="1">
            <w:r w:rsidRPr="000A3087">
              <w:rPr>
                <w:rStyle w:val="a7"/>
                <w:noProof/>
              </w:rPr>
              <w:t>4</w:t>
            </w:r>
            <w:r>
              <w:rPr>
                <w:rFonts w:asciiTheme="minorHAnsi" w:eastAsiaTheme="minorEastAsia" w:hAnsiTheme="minorHAnsi"/>
                <w:noProof/>
              </w:rPr>
              <w:tab/>
            </w:r>
            <w:r w:rsidRPr="000A3087">
              <w:rPr>
                <w:rStyle w:val="a7"/>
                <w:noProof/>
              </w:rPr>
              <w:t>项目服务要求</w:t>
            </w:r>
            <w:r>
              <w:rPr>
                <w:noProof/>
                <w:webHidden/>
              </w:rPr>
              <w:tab/>
            </w:r>
            <w:r>
              <w:rPr>
                <w:noProof/>
                <w:webHidden/>
              </w:rPr>
              <w:fldChar w:fldCharType="begin"/>
            </w:r>
            <w:r>
              <w:rPr>
                <w:noProof/>
                <w:webHidden/>
              </w:rPr>
              <w:instrText xml:space="preserve"> PAGEREF _Toc88889842 \h </w:instrText>
            </w:r>
            <w:r>
              <w:rPr>
                <w:noProof/>
                <w:webHidden/>
              </w:rPr>
            </w:r>
            <w:r>
              <w:rPr>
                <w:noProof/>
                <w:webHidden/>
              </w:rPr>
              <w:fldChar w:fldCharType="separate"/>
            </w:r>
            <w:r>
              <w:rPr>
                <w:noProof/>
                <w:webHidden/>
              </w:rPr>
              <w:t>4</w:t>
            </w:r>
            <w:r>
              <w:rPr>
                <w:noProof/>
                <w:webHidden/>
              </w:rPr>
              <w:fldChar w:fldCharType="end"/>
            </w:r>
          </w:hyperlink>
        </w:p>
        <w:p w14:paraId="618F7560" w14:textId="7F325800" w:rsidR="00FB5CEC" w:rsidRDefault="00FB5CEC">
          <w:pPr>
            <w:pStyle w:val="21"/>
            <w:tabs>
              <w:tab w:val="left" w:pos="1050"/>
              <w:tab w:val="right" w:leader="dot" w:pos="8296"/>
            </w:tabs>
            <w:ind w:left="480"/>
            <w:rPr>
              <w:rFonts w:asciiTheme="minorHAnsi" w:eastAsiaTheme="minorEastAsia" w:hAnsiTheme="minorHAnsi"/>
              <w:noProof/>
            </w:rPr>
          </w:pPr>
          <w:hyperlink w:anchor="_Toc88889843" w:history="1">
            <w:r w:rsidRPr="000A3087">
              <w:rPr>
                <w:rStyle w:val="a7"/>
                <w:rFonts w:eastAsia="黑体" w:cs="Times New Roman"/>
                <w:noProof/>
              </w:rPr>
              <w:t>4.1</w:t>
            </w:r>
            <w:r>
              <w:rPr>
                <w:rFonts w:asciiTheme="minorHAnsi" w:eastAsiaTheme="minorEastAsia" w:hAnsiTheme="minorHAnsi"/>
                <w:noProof/>
              </w:rPr>
              <w:tab/>
            </w:r>
            <w:r w:rsidRPr="000A3087">
              <w:rPr>
                <w:rStyle w:val="a7"/>
                <w:noProof/>
              </w:rPr>
              <w:t>工期要求</w:t>
            </w:r>
            <w:r>
              <w:rPr>
                <w:noProof/>
                <w:webHidden/>
              </w:rPr>
              <w:tab/>
            </w:r>
            <w:r>
              <w:rPr>
                <w:noProof/>
                <w:webHidden/>
              </w:rPr>
              <w:fldChar w:fldCharType="begin"/>
            </w:r>
            <w:r>
              <w:rPr>
                <w:noProof/>
                <w:webHidden/>
              </w:rPr>
              <w:instrText xml:space="preserve"> PAGEREF _Toc88889843 \h </w:instrText>
            </w:r>
            <w:r>
              <w:rPr>
                <w:noProof/>
                <w:webHidden/>
              </w:rPr>
            </w:r>
            <w:r>
              <w:rPr>
                <w:noProof/>
                <w:webHidden/>
              </w:rPr>
              <w:fldChar w:fldCharType="separate"/>
            </w:r>
            <w:r>
              <w:rPr>
                <w:noProof/>
                <w:webHidden/>
              </w:rPr>
              <w:t>4</w:t>
            </w:r>
            <w:r>
              <w:rPr>
                <w:noProof/>
                <w:webHidden/>
              </w:rPr>
              <w:fldChar w:fldCharType="end"/>
            </w:r>
          </w:hyperlink>
        </w:p>
        <w:p w14:paraId="5796C02F" w14:textId="3753597B" w:rsidR="00FB5CEC" w:rsidRDefault="00FB5CEC">
          <w:pPr>
            <w:pStyle w:val="21"/>
            <w:tabs>
              <w:tab w:val="left" w:pos="1050"/>
              <w:tab w:val="right" w:leader="dot" w:pos="8296"/>
            </w:tabs>
            <w:ind w:left="480"/>
            <w:rPr>
              <w:rFonts w:asciiTheme="minorHAnsi" w:eastAsiaTheme="minorEastAsia" w:hAnsiTheme="minorHAnsi"/>
              <w:noProof/>
            </w:rPr>
          </w:pPr>
          <w:hyperlink w:anchor="_Toc88889844" w:history="1">
            <w:r w:rsidRPr="000A3087">
              <w:rPr>
                <w:rStyle w:val="a7"/>
                <w:rFonts w:eastAsia="黑体" w:cs="Times New Roman"/>
                <w:noProof/>
              </w:rPr>
              <w:t>4.2</w:t>
            </w:r>
            <w:r>
              <w:rPr>
                <w:rFonts w:asciiTheme="minorHAnsi" w:eastAsiaTheme="minorEastAsia" w:hAnsiTheme="minorHAnsi"/>
                <w:noProof/>
              </w:rPr>
              <w:tab/>
            </w:r>
            <w:r w:rsidRPr="000A3087">
              <w:rPr>
                <w:rStyle w:val="a7"/>
                <w:noProof/>
              </w:rPr>
              <w:t>服务人员要求</w:t>
            </w:r>
            <w:r>
              <w:rPr>
                <w:noProof/>
                <w:webHidden/>
              </w:rPr>
              <w:tab/>
            </w:r>
            <w:r>
              <w:rPr>
                <w:noProof/>
                <w:webHidden/>
              </w:rPr>
              <w:fldChar w:fldCharType="begin"/>
            </w:r>
            <w:r>
              <w:rPr>
                <w:noProof/>
                <w:webHidden/>
              </w:rPr>
              <w:instrText xml:space="preserve"> PAGEREF _Toc88889844 \h </w:instrText>
            </w:r>
            <w:r>
              <w:rPr>
                <w:noProof/>
                <w:webHidden/>
              </w:rPr>
            </w:r>
            <w:r>
              <w:rPr>
                <w:noProof/>
                <w:webHidden/>
              </w:rPr>
              <w:fldChar w:fldCharType="separate"/>
            </w:r>
            <w:r>
              <w:rPr>
                <w:noProof/>
                <w:webHidden/>
              </w:rPr>
              <w:t>5</w:t>
            </w:r>
            <w:r>
              <w:rPr>
                <w:noProof/>
                <w:webHidden/>
              </w:rPr>
              <w:fldChar w:fldCharType="end"/>
            </w:r>
          </w:hyperlink>
        </w:p>
        <w:p w14:paraId="4D57C2E2" w14:textId="33058E53" w:rsidR="00FB5CEC" w:rsidRDefault="00FB5CEC">
          <w:pPr>
            <w:pStyle w:val="21"/>
            <w:tabs>
              <w:tab w:val="left" w:pos="1050"/>
              <w:tab w:val="right" w:leader="dot" w:pos="8296"/>
            </w:tabs>
            <w:ind w:left="480"/>
            <w:rPr>
              <w:rFonts w:asciiTheme="minorHAnsi" w:eastAsiaTheme="minorEastAsia" w:hAnsiTheme="minorHAnsi"/>
              <w:noProof/>
            </w:rPr>
          </w:pPr>
          <w:hyperlink w:anchor="_Toc88889845" w:history="1">
            <w:r w:rsidRPr="000A3087">
              <w:rPr>
                <w:rStyle w:val="a7"/>
                <w:rFonts w:eastAsia="黑体" w:cs="Times New Roman"/>
                <w:noProof/>
              </w:rPr>
              <w:t>4.3</w:t>
            </w:r>
            <w:r>
              <w:rPr>
                <w:rFonts w:asciiTheme="minorHAnsi" w:eastAsiaTheme="minorEastAsia" w:hAnsiTheme="minorHAnsi"/>
                <w:noProof/>
              </w:rPr>
              <w:tab/>
            </w:r>
            <w:r w:rsidRPr="000A3087">
              <w:rPr>
                <w:rStyle w:val="a7"/>
                <w:noProof/>
              </w:rPr>
              <w:t>质量保障要求</w:t>
            </w:r>
            <w:r>
              <w:rPr>
                <w:noProof/>
                <w:webHidden/>
              </w:rPr>
              <w:tab/>
            </w:r>
            <w:r>
              <w:rPr>
                <w:noProof/>
                <w:webHidden/>
              </w:rPr>
              <w:fldChar w:fldCharType="begin"/>
            </w:r>
            <w:r>
              <w:rPr>
                <w:noProof/>
                <w:webHidden/>
              </w:rPr>
              <w:instrText xml:space="preserve"> PAGEREF _Toc88889845 \h </w:instrText>
            </w:r>
            <w:r>
              <w:rPr>
                <w:noProof/>
                <w:webHidden/>
              </w:rPr>
            </w:r>
            <w:r>
              <w:rPr>
                <w:noProof/>
                <w:webHidden/>
              </w:rPr>
              <w:fldChar w:fldCharType="separate"/>
            </w:r>
            <w:r>
              <w:rPr>
                <w:noProof/>
                <w:webHidden/>
              </w:rPr>
              <w:t>5</w:t>
            </w:r>
            <w:r>
              <w:rPr>
                <w:noProof/>
                <w:webHidden/>
              </w:rPr>
              <w:fldChar w:fldCharType="end"/>
            </w:r>
          </w:hyperlink>
        </w:p>
        <w:p w14:paraId="3ADC42F3" w14:textId="5DCFB138" w:rsidR="00FB5CEC" w:rsidRDefault="00FB5CEC">
          <w:pPr>
            <w:pStyle w:val="21"/>
            <w:tabs>
              <w:tab w:val="left" w:pos="1050"/>
              <w:tab w:val="right" w:leader="dot" w:pos="8296"/>
            </w:tabs>
            <w:ind w:left="480"/>
            <w:rPr>
              <w:rFonts w:asciiTheme="minorHAnsi" w:eastAsiaTheme="minorEastAsia" w:hAnsiTheme="minorHAnsi"/>
              <w:noProof/>
            </w:rPr>
          </w:pPr>
          <w:hyperlink w:anchor="_Toc88889846" w:history="1">
            <w:r w:rsidRPr="000A3087">
              <w:rPr>
                <w:rStyle w:val="a7"/>
                <w:rFonts w:eastAsia="黑体" w:cs="Times New Roman"/>
                <w:noProof/>
              </w:rPr>
              <w:t>4.4</w:t>
            </w:r>
            <w:r>
              <w:rPr>
                <w:rFonts w:asciiTheme="minorHAnsi" w:eastAsiaTheme="minorEastAsia" w:hAnsiTheme="minorHAnsi"/>
                <w:noProof/>
              </w:rPr>
              <w:tab/>
            </w:r>
            <w:r w:rsidRPr="000A3087">
              <w:rPr>
                <w:rStyle w:val="a7"/>
                <w:noProof/>
              </w:rPr>
              <w:t>安全保密要求</w:t>
            </w:r>
            <w:r>
              <w:rPr>
                <w:noProof/>
                <w:webHidden/>
              </w:rPr>
              <w:tab/>
            </w:r>
            <w:r>
              <w:rPr>
                <w:noProof/>
                <w:webHidden/>
              </w:rPr>
              <w:fldChar w:fldCharType="begin"/>
            </w:r>
            <w:r>
              <w:rPr>
                <w:noProof/>
                <w:webHidden/>
              </w:rPr>
              <w:instrText xml:space="preserve"> PAGEREF _Toc88889846 \h </w:instrText>
            </w:r>
            <w:r>
              <w:rPr>
                <w:noProof/>
                <w:webHidden/>
              </w:rPr>
            </w:r>
            <w:r>
              <w:rPr>
                <w:noProof/>
                <w:webHidden/>
              </w:rPr>
              <w:fldChar w:fldCharType="separate"/>
            </w:r>
            <w:r>
              <w:rPr>
                <w:noProof/>
                <w:webHidden/>
              </w:rPr>
              <w:t>5</w:t>
            </w:r>
            <w:r>
              <w:rPr>
                <w:noProof/>
                <w:webHidden/>
              </w:rPr>
              <w:fldChar w:fldCharType="end"/>
            </w:r>
          </w:hyperlink>
        </w:p>
        <w:p w14:paraId="2F013EDE" w14:textId="58ECC65B" w:rsidR="00FB5CEC" w:rsidRDefault="00FB5CEC">
          <w:pPr>
            <w:pStyle w:val="21"/>
            <w:tabs>
              <w:tab w:val="left" w:pos="1050"/>
              <w:tab w:val="right" w:leader="dot" w:pos="8296"/>
            </w:tabs>
            <w:ind w:left="480"/>
            <w:rPr>
              <w:rFonts w:asciiTheme="minorHAnsi" w:eastAsiaTheme="minorEastAsia" w:hAnsiTheme="minorHAnsi"/>
              <w:noProof/>
            </w:rPr>
          </w:pPr>
          <w:hyperlink w:anchor="_Toc88889847" w:history="1">
            <w:r w:rsidRPr="000A3087">
              <w:rPr>
                <w:rStyle w:val="a7"/>
                <w:rFonts w:eastAsia="黑体" w:cs="Times New Roman"/>
                <w:noProof/>
              </w:rPr>
              <w:t>4.5</w:t>
            </w:r>
            <w:r>
              <w:rPr>
                <w:rFonts w:asciiTheme="minorHAnsi" w:eastAsiaTheme="minorEastAsia" w:hAnsiTheme="minorHAnsi"/>
                <w:noProof/>
              </w:rPr>
              <w:tab/>
            </w:r>
            <w:r w:rsidRPr="000A3087">
              <w:rPr>
                <w:rStyle w:val="a7"/>
                <w:noProof/>
              </w:rPr>
              <w:t>项目成果要求</w:t>
            </w:r>
            <w:r>
              <w:rPr>
                <w:noProof/>
                <w:webHidden/>
              </w:rPr>
              <w:tab/>
            </w:r>
            <w:r>
              <w:rPr>
                <w:noProof/>
                <w:webHidden/>
              </w:rPr>
              <w:fldChar w:fldCharType="begin"/>
            </w:r>
            <w:r>
              <w:rPr>
                <w:noProof/>
                <w:webHidden/>
              </w:rPr>
              <w:instrText xml:space="preserve"> PAGEREF _Toc88889847 \h </w:instrText>
            </w:r>
            <w:r>
              <w:rPr>
                <w:noProof/>
                <w:webHidden/>
              </w:rPr>
            </w:r>
            <w:r>
              <w:rPr>
                <w:noProof/>
                <w:webHidden/>
              </w:rPr>
              <w:fldChar w:fldCharType="separate"/>
            </w:r>
            <w:r>
              <w:rPr>
                <w:noProof/>
                <w:webHidden/>
              </w:rPr>
              <w:t>6</w:t>
            </w:r>
            <w:r>
              <w:rPr>
                <w:noProof/>
                <w:webHidden/>
              </w:rPr>
              <w:fldChar w:fldCharType="end"/>
            </w:r>
          </w:hyperlink>
        </w:p>
        <w:p w14:paraId="5DD59547" w14:textId="768784E9" w:rsidR="00FB5CEC" w:rsidRDefault="00FB5CEC" w:rsidP="00FB5CEC">
          <w:pPr>
            <w:pStyle w:val="11"/>
            <w:rPr>
              <w:rFonts w:asciiTheme="minorHAnsi" w:eastAsiaTheme="minorEastAsia" w:hAnsiTheme="minorHAnsi"/>
              <w:noProof/>
            </w:rPr>
          </w:pPr>
          <w:hyperlink w:anchor="_Toc88889848" w:history="1">
            <w:r w:rsidRPr="000A3087">
              <w:rPr>
                <w:rStyle w:val="a7"/>
                <w:noProof/>
              </w:rPr>
              <w:t>5</w:t>
            </w:r>
            <w:r>
              <w:rPr>
                <w:rFonts w:asciiTheme="minorHAnsi" w:eastAsiaTheme="minorEastAsia" w:hAnsiTheme="minorHAnsi"/>
                <w:noProof/>
              </w:rPr>
              <w:tab/>
            </w:r>
            <w:r w:rsidRPr="000A3087">
              <w:rPr>
                <w:rStyle w:val="a7"/>
                <w:noProof/>
              </w:rPr>
              <w:t>其他补充</w:t>
            </w:r>
            <w:r>
              <w:rPr>
                <w:noProof/>
                <w:webHidden/>
              </w:rPr>
              <w:tab/>
            </w:r>
            <w:r>
              <w:rPr>
                <w:noProof/>
                <w:webHidden/>
              </w:rPr>
              <w:fldChar w:fldCharType="begin"/>
            </w:r>
            <w:r>
              <w:rPr>
                <w:noProof/>
                <w:webHidden/>
              </w:rPr>
              <w:instrText xml:space="preserve"> PAGEREF _Toc88889848 \h </w:instrText>
            </w:r>
            <w:r>
              <w:rPr>
                <w:noProof/>
                <w:webHidden/>
              </w:rPr>
            </w:r>
            <w:r>
              <w:rPr>
                <w:noProof/>
                <w:webHidden/>
              </w:rPr>
              <w:fldChar w:fldCharType="separate"/>
            </w:r>
            <w:r>
              <w:rPr>
                <w:noProof/>
                <w:webHidden/>
              </w:rPr>
              <w:t>6</w:t>
            </w:r>
            <w:r>
              <w:rPr>
                <w:noProof/>
                <w:webHidden/>
              </w:rPr>
              <w:fldChar w:fldCharType="end"/>
            </w:r>
          </w:hyperlink>
        </w:p>
        <w:p w14:paraId="65CC9B55" w14:textId="1A1FE2E1" w:rsidR="00FB5CEC" w:rsidRDefault="00FB5CEC" w:rsidP="00FB5CEC">
          <w:pPr>
            <w:pStyle w:val="11"/>
            <w:rPr>
              <w:rFonts w:asciiTheme="minorHAnsi" w:eastAsiaTheme="minorEastAsia" w:hAnsiTheme="minorHAnsi"/>
              <w:noProof/>
            </w:rPr>
          </w:pPr>
          <w:hyperlink w:anchor="_Toc88889849" w:history="1">
            <w:r w:rsidRPr="000A3087">
              <w:rPr>
                <w:rStyle w:val="a7"/>
                <w:noProof/>
              </w:rPr>
              <w:t>附件</w:t>
            </w:r>
            <w:r>
              <w:rPr>
                <w:rStyle w:val="a7"/>
                <w:noProof/>
              </w:rPr>
              <w:tab/>
            </w:r>
            <w:r>
              <w:rPr>
                <w:rStyle w:val="a7"/>
                <w:noProof/>
              </w:rPr>
              <w:tab/>
            </w:r>
            <w:r>
              <w:rPr>
                <w:noProof/>
                <w:webHidden/>
              </w:rPr>
              <w:fldChar w:fldCharType="begin"/>
            </w:r>
            <w:r>
              <w:rPr>
                <w:noProof/>
                <w:webHidden/>
              </w:rPr>
              <w:instrText xml:space="preserve"> PAGEREF _Toc88889849 \h </w:instrText>
            </w:r>
            <w:r>
              <w:rPr>
                <w:noProof/>
                <w:webHidden/>
              </w:rPr>
            </w:r>
            <w:r>
              <w:rPr>
                <w:noProof/>
                <w:webHidden/>
              </w:rPr>
              <w:fldChar w:fldCharType="separate"/>
            </w:r>
            <w:r>
              <w:rPr>
                <w:noProof/>
                <w:webHidden/>
              </w:rPr>
              <w:t>1</w:t>
            </w:r>
            <w:r>
              <w:rPr>
                <w:noProof/>
                <w:webHidden/>
              </w:rPr>
              <w:fldChar w:fldCharType="end"/>
            </w:r>
          </w:hyperlink>
        </w:p>
        <w:p w14:paraId="75700436" w14:textId="7FF9BDB7" w:rsidR="00FB5CEC" w:rsidRDefault="00FB5CEC" w:rsidP="00FB5CEC">
          <w:pPr>
            <w:pStyle w:val="11"/>
            <w:rPr>
              <w:rFonts w:asciiTheme="minorHAnsi" w:eastAsiaTheme="minorEastAsia" w:hAnsiTheme="minorHAnsi"/>
              <w:noProof/>
            </w:rPr>
          </w:pPr>
          <w:hyperlink w:anchor="_Toc88889850" w:history="1">
            <w:r w:rsidRPr="000A3087">
              <w:rPr>
                <w:rStyle w:val="a7"/>
                <w:noProof/>
              </w:rPr>
              <w:t>1.</w:t>
            </w:r>
            <w:r>
              <w:rPr>
                <w:rFonts w:asciiTheme="minorHAnsi" w:eastAsiaTheme="minorEastAsia" w:hAnsiTheme="minorHAnsi"/>
                <w:noProof/>
              </w:rPr>
              <w:tab/>
            </w:r>
            <w:r w:rsidRPr="000A3087">
              <w:rPr>
                <w:rStyle w:val="a7"/>
                <w:noProof/>
              </w:rPr>
              <w:t>技术规格偏离表</w:t>
            </w:r>
            <w:r>
              <w:rPr>
                <w:noProof/>
                <w:webHidden/>
              </w:rPr>
              <w:tab/>
            </w:r>
            <w:r>
              <w:rPr>
                <w:noProof/>
                <w:webHidden/>
              </w:rPr>
              <w:fldChar w:fldCharType="begin"/>
            </w:r>
            <w:r>
              <w:rPr>
                <w:noProof/>
                <w:webHidden/>
              </w:rPr>
              <w:instrText xml:space="preserve"> PAGEREF _Toc88889850 \h </w:instrText>
            </w:r>
            <w:r>
              <w:rPr>
                <w:noProof/>
                <w:webHidden/>
              </w:rPr>
            </w:r>
            <w:r>
              <w:rPr>
                <w:noProof/>
                <w:webHidden/>
              </w:rPr>
              <w:fldChar w:fldCharType="separate"/>
            </w:r>
            <w:r>
              <w:rPr>
                <w:noProof/>
                <w:webHidden/>
              </w:rPr>
              <w:t>1</w:t>
            </w:r>
            <w:r>
              <w:rPr>
                <w:noProof/>
                <w:webHidden/>
              </w:rPr>
              <w:fldChar w:fldCharType="end"/>
            </w:r>
          </w:hyperlink>
        </w:p>
        <w:p w14:paraId="6D8F0DB1" w14:textId="0229DA65" w:rsidR="00423655" w:rsidRDefault="00275831" w:rsidP="00D15DAA">
          <w:pPr>
            <w:spacing w:beforeLines="0" w:before="0"/>
            <w:ind w:firstLine="422"/>
          </w:pPr>
          <w:r>
            <w:rPr>
              <w:b/>
              <w:sz w:val="21"/>
            </w:rPr>
            <w:fldChar w:fldCharType="end"/>
          </w:r>
        </w:p>
      </w:sdtContent>
    </w:sdt>
    <w:p w14:paraId="619C5583" w14:textId="45896259" w:rsidR="00425749" w:rsidRDefault="00425749" w:rsidP="00423655">
      <w:pPr>
        <w:spacing w:before="156"/>
        <w:ind w:firstLineChars="0" w:firstLine="0"/>
      </w:pPr>
    </w:p>
    <w:p w14:paraId="428ECF6B" w14:textId="77777777" w:rsidR="00425749" w:rsidRDefault="00425749" w:rsidP="00423655">
      <w:pPr>
        <w:spacing w:before="156"/>
        <w:ind w:firstLineChars="0" w:firstLine="0"/>
      </w:pPr>
    </w:p>
    <w:p w14:paraId="37D3E65F" w14:textId="77777777" w:rsidR="00425749" w:rsidRDefault="00425749" w:rsidP="00425749">
      <w:pPr>
        <w:spacing w:before="156"/>
        <w:ind w:firstLine="480"/>
      </w:pPr>
    </w:p>
    <w:p w14:paraId="4DF54AC7" w14:textId="77777777" w:rsidR="008D2FB7" w:rsidRDefault="008D2FB7" w:rsidP="008D2FB7">
      <w:pPr>
        <w:spacing w:before="156"/>
        <w:ind w:firstLine="480"/>
      </w:pPr>
    </w:p>
    <w:p w14:paraId="2F295CB1" w14:textId="55F909AE" w:rsidR="008D2FB7" w:rsidRPr="008D2FB7" w:rsidRDefault="008D2FB7" w:rsidP="008D2FB7">
      <w:pPr>
        <w:spacing w:before="156"/>
        <w:ind w:firstLine="480"/>
        <w:sectPr w:rsidR="008D2FB7" w:rsidRPr="008D2FB7" w:rsidSect="00DB4C6A">
          <w:headerReference w:type="default" r:id="rId14"/>
          <w:footerReference w:type="default" r:id="rId15"/>
          <w:pgSz w:w="11906" w:h="16838"/>
          <w:pgMar w:top="1440" w:right="1800" w:bottom="1440" w:left="1800" w:header="851" w:footer="992" w:gutter="0"/>
          <w:pgNumType w:fmt="upperRoman" w:start="1"/>
          <w:cols w:space="425"/>
          <w:docGrid w:type="lines" w:linePitch="312"/>
        </w:sectPr>
      </w:pPr>
    </w:p>
    <w:p w14:paraId="42C62ED4" w14:textId="60ACB8D3" w:rsidR="004117FF" w:rsidRDefault="004117FF" w:rsidP="000E576A">
      <w:pPr>
        <w:pStyle w:val="1"/>
      </w:pPr>
      <w:bookmarkStart w:id="0" w:name="_Toc88889836"/>
      <w:r>
        <w:rPr>
          <w:rFonts w:hint="eastAsia"/>
        </w:rPr>
        <w:lastRenderedPageBreak/>
        <w:t>项目背景</w:t>
      </w:r>
      <w:bookmarkEnd w:id="0"/>
    </w:p>
    <w:p w14:paraId="538DF62F" w14:textId="0FA0710B" w:rsidR="00584DF4" w:rsidRPr="00227563" w:rsidRDefault="008719F7" w:rsidP="004117FF">
      <w:pPr>
        <w:spacing w:before="156"/>
        <w:ind w:firstLine="480"/>
        <w:rPr>
          <w:color w:val="FF0000"/>
        </w:rPr>
      </w:pPr>
      <w:r>
        <w:rPr>
          <w:rFonts w:hint="eastAsia"/>
        </w:rPr>
        <w:t>中国环境监测总站承担了</w:t>
      </w:r>
      <w:r w:rsidRPr="008719F7">
        <w:rPr>
          <w:rFonts w:hint="eastAsia"/>
        </w:rPr>
        <w:t>大气污染防治攻关项目“</w:t>
      </w:r>
      <w:r w:rsidRPr="008719F7">
        <w:rPr>
          <w:rFonts w:hint="eastAsia"/>
        </w:rPr>
        <w:t>2021</w:t>
      </w:r>
      <w:r w:rsidRPr="008719F7">
        <w:rPr>
          <w:rFonts w:hint="eastAsia"/>
        </w:rPr>
        <w:t>年夏季重点区域</w:t>
      </w:r>
      <w:r w:rsidRPr="008719F7">
        <w:rPr>
          <w:rFonts w:hint="eastAsia"/>
        </w:rPr>
        <w:t>PM</w:t>
      </w:r>
      <w:r w:rsidRPr="008719F7">
        <w:rPr>
          <w:rFonts w:hint="eastAsia"/>
          <w:vertAlign w:val="subscript"/>
        </w:rPr>
        <w:t>2.5</w:t>
      </w:r>
      <w:r w:rsidRPr="008719F7">
        <w:rPr>
          <w:rFonts w:hint="eastAsia"/>
        </w:rPr>
        <w:t>和</w:t>
      </w:r>
      <w:r w:rsidRPr="008719F7">
        <w:rPr>
          <w:rFonts w:hint="eastAsia"/>
        </w:rPr>
        <w:t>O</w:t>
      </w:r>
      <w:r w:rsidRPr="008719F7">
        <w:rPr>
          <w:rFonts w:hint="eastAsia"/>
          <w:vertAlign w:val="subscript"/>
        </w:rPr>
        <w:t>3</w:t>
      </w:r>
      <w:r w:rsidRPr="008719F7">
        <w:rPr>
          <w:rFonts w:hint="eastAsia"/>
        </w:rPr>
        <w:t>污染立体综合观测研究”项目</w:t>
      </w:r>
      <w:r>
        <w:rPr>
          <w:rFonts w:hint="eastAsia"/>
        </w:rPr>
        <w:t>，按照项目研究要求，</w:t>
      </w:r>
      <w:r w:rsidRPr="008719F7">
        <w:rPr>
          <w:rFonts w:hint="eastAsia"/>
        </w:rPr>
        <w:t>需要开展全国重点区域地方事权的环境空气</w:t>
      </w:r>
      <w:r w:rsidRPr="008719F7">
        <w:rPr>
          <w:rFonts w:hint="eastAsia"/>
        </w:rPr>
        <w:t>VOCs</w:t>
      </w:r>
      <w:r w:rsidRPr="008719F7">
        <w:rPr>
          <w:rFonts w:hint="eastAsia"/>
        </w:rPr>
        <w:t>自动监测站点和国家事权的光化学站点的臭氧激光雷达设备的联网工作</w:t>
      </w:r>
      <w:r>
        <w:rPr>
          <w:rFonts w:hint="eastAsia"/>
        </w:rPr>
        <w:t>，为项目实施提供保障</w:t>
      </w:r>
      <w:r w:rsidR="00164DB7" w:rsidRPr="00507DE2">
        <w:rPr>
          <w:rFonts w:hint="eastAsia"/>
        </w:rPr>
        <w:t>。</w:t>
      </w:r>
    </w:p>
    <w:p w14:paraId="3446DBA4" w14:textId="2057ECD3" w:rsidR="00A41A79" w:rsidRPr="000E3A94" w:rsidRDefault="000E576A" w:rsidP="00D76442">
      <w:pPr>
        <w:pStyle w:val="1"/>
      </w:pPr>
      <w:bookmarkStart w:id="1" w:name="_Hlk515607447"/>
      <w:bookmarkStart w:id="2" w:name="_Toc88889837"/>
      <w:r w:rsidRPr="000E3A94">
        <w:rPr>
          <w:rFonts w:hint="eastAsia"/>
        </w:rPr>
        <w:t>项目</w:t>
      </w:r>
      <w:bookmarkEnd w:id="1"/>
      <w:r w:rsidRPr="000E3A94">
        <w:rPr>
          <w:rFonts w:hint="eastAsia"/>
        </w:rPr>
        <w:t>任务</w:t>
      </w:r>
      <w:bookmarkEnd w:id="2"/>
    </w:p>
    <w:p w14:paraId="1261DCD7" w14:textId="478CA8CB" w:rsidR="00AF4C1A" w:rsidRDefault="00642CFE" w:rsidP="000E3A94">
      <w:pPr>
        <w:pStyle w:val="2"/>
      </w:pPr>
      <w:bookmarkStart w:id="3" w:name="_Toc88889838"/>
      <w:r>
        <w:rPr>
          <w:rFonts w:hint="eastAsia"/>
        </w:rPr>
        <w:t>总体</w:t>
      </w:r>
      <w:r w:rsidR="00AF4C1A">
        <w:rPr>
          <w:rFonts w:hint="eastAsia"/>
        </w:rPr>
        <w:t>目标</w:t>
      </w:r>
      <w:bookmarkEnd w:id="3"/>
    </w:p>
    <w:p w14:paraId="0EC6CA42" w14:textId="7B15CECB" w:rsidR="009D01E9" w:rsidRDefault="00AF4C1A" w:rsidP="000E3A94">
      <w:pPr>
        <w:spacing w:before="156"/>
        <w:ind w:firstLine="480"/>
      </w:pPr>
      <w:r>
        <w:rPr>
          <w:rFonts w:hint="eastAsia"/>
        </w:rPr>
        <w:t>本项目</w:t>
      </w:r>
      <w:r w:rsidR="00D434A7">
        <w:rPr>
          <w:rFonts w:hint="eastAsia"/>
        </w:rPr>
        <w:t>拟</w:t>
      </w:r>
      <w:r w:rsidR="00804435">
        <w:rPr>
          <w:rFonts w:hint="eastAsia"/>
        </w:rPr>
        <w:t>开展地方事权</w:t>
      </w:r>
      <w:r w:rsidR="00BA55F1">
        <w:rPr>
          <w:rFonts w:hint="eastAsia"/>
        </w:rPr>
        <w:t>VOCs</w:t>
      </w:r>
      <w:r w:rsidR="00BA55F1">
        <w:rPr>
          <w:rFonts w:hint="eastAsia"/>
        </w:rPr>
        <w:t>自动监测站点</w:t>
      </w:r>
      <w:r>
        <w:rPr>
          <w:rFonts w:hint="eastAsia"/>
        </w:rPr>
        <w:t>监测数据</w:t>
      </w:r>
      <w:r w:rsidR="00804435">
        <w:rPr>
          <w:rFonts w:hint="eastAsia"/>
        </w:rPr>
        <w:t>和国家事权光化学城市站点的臭氧激光雷达数据</w:t>
      </w:r>
      <w:r>
        <w:rPr>
          <w:rFonts w:hint="eastAsia"/>
        </w:rPr>
        <w:t>的</w:t>
      </w:r>
      <w:r w:rsidR="000B12EE">
        <w:rPr>
          <w:rFonts w:hint="eastAsia"/>
        </w:rPr>
        <w:t>自动传输</w:t>
      </w:r>
      <w:r>
        <w:rPr>
          <w:rFonts w:hint="eastAsia"/>
        </w:rPr>
        <w:t>，确保数据</w:t>
      </w:r>
      <w:r w:rsidR="00CB033B">
        <w:rPr>
          <w:rFonts w:hint="eastAsia"/>
        </w:rPr>
        <w:t>传输</w:t>
      </w:r>
      <w:r>
        <w:rPr>
          <w:rFonts w:hint="eastAsia"/>
        </w:rPr>
        <w:t>的</w:t>
      </w:r>
      <w:r w:rsidR="00CB033B">
        <w:rPr>
          <w:rFonts w:hint="eastAsia"/>
        </w:rPr>
        <w:t>时效性、</w:t>
      </w:r>
      <w:r>
        <w:rPr>
          <w:rFonts w:hint="eastAsia"/>
        </w:rPr>
        <w:t>可靠性</w:t>
      </w:r>
      <w:r w:rsidR="00CB033B">
        <w:rPr>
          <w:rFonts w:hint="eastAsia"/>
        </w:rPr>
        <w:t>、完整性</w:t>
      </w:r>
      <w:r>
        <w:rPr>
          <w:rFonts w:hint="eastAsia"/>
        </w:rPr>
        <w:t>，为</w:t>
      </w:r>
      <w:r w:rsidR="00725DEB">
        <w:rPr>
          <w:rFonts w:hint="eastAsia"/>
        </w:rPr>
        <w:t>环境空气</w:t>
      </w:r>
      <w:r w:rsidR="00725DEB">
        <w:rPr>
          <w:rFonts w:hint="eastAsia"/>
        </w:rPr>
        <w:t>VOCs</w:t>
      </w:r>
      <w:r>
        <w:rPr>
          <w:rFonts w:hint="eastAsia"/>
        </w:rPr>
        <w:t>监测数据在全国范围内</w:t>
      </w:r>
      <w:r w:rsidR="009D01E9">
        <w:rPr>
          <w:rFonts w:hint="eastAsia"/>
        </w:rPr>
        <w:t>实现数据</w:t>
      </w:r>
      <w:r>
        <w:rPr>
          <w:rFonts w:hint="eastAsia"/>
        </w:rPr>
        <w:t>共享</w:t>
      </w:r>
      <w:r w:rsidR="00804435">
        <w:rPr>
          <w:rFonts w:hint="eastAsia"/>
        </w:rPr>
        <w:t>、臭氧垂直分布实时</w:t>
      </w:r>
      <w:r w:rsidR="00F6060A">
        <w:rPr>
          <w:rFonts w:hint="eastAsia"/>
        </w:rPr>
        <w:t>分析</w:t>
      </w:r>
      <w:r>
        <w:rPr>
          <w:rFonts w:hint="eastAsia"/>
        </w:rPr>
        <w:t>奠定基础</w:t>
      </w:r>
      <w:r w:rsidR="00CB033B">
        <w:rPr>
          <w:rFonts w:hint="eastAsia"/>
        </w:rPr>
        <w:t>，为更好地使用数据、挖掘信息、服务环境管理提供数据保障</w:t>
      </w:r>
      <w:r>
        <w:rPr>
          <w:rFonts w:hint="eastAsia"/>
        </w:rPr>
        <w:t>。</w:t>
      </w:r>
    </w:p>
    <w:p w14:paraId="3D7F23F1" w14:textId="4722A4FA" w:rsidR="001B023D" w:rsidRPr="000E3A94" w:rsidRDefault="00AF4C1A" w:rsidP="000E3A94">
      <w:pPr>
        <w:spacing w:before="156"/>
        <w:ind w:firstLine="480"/>
      </w:pPr>
      <w:r>
        <w:rPr>
          <w:rFonts w:hint="eastAsia"/>
        </w:rPr>
        <w:t>本项目将直接从</w:t>
      </w:r>
      <w:r w:rsidR="00804435">
        <w:rPr>
          <w:rFonts w:hint="eastAsia"/>
        </w:rPr>
        <w:t>地方事权</w:t>
      </w:r>
      <w:r w:rsidR="006E7B8E" w:rsidRPr="000415A0">
        <w:rPr>
          <w:rFonts w:hint="eastAsia"/>
        </w:rPr>
        <w:t>的</w:t>
      </w:r>
      <w:r w:rsidR="00770198">
        <w:t>VOCs</w:t>
      </w:r>
      <w:r w:rsidR="00770198">
        <w:rPr>
          <w:rFonts w:hint="eastAsia"/>
        </w:rPr>
        <w:t>自动监测站点</w:t>
      </w:r>
      <w:r w:rsidR="009D01E9">
        <w:rPr>
          <w:rFonts w:hint="eastAsia"/>
        </w:rPr>
        <w:t>联网传输自动监测数据</w:t>
      </w:r>
      <w:r>
        <w:rPr>
          <w:rFonts w:hint="eastAsia"/>
        </w:rPr>
        <w:t>，</w:t>
      </w:r>
      <w:r w:rsidR="000B12EE">
        <w:rPr>
          <w:rFonts w:hint="eastAsia"/>
        </w:rPr>
        <w:t>实现</w:t>
      </w:r>
      <w:r w:rsidR="009D01E9">
        <w:rPr>
          <w:rFonts w:hint="eastAsia"/>
        </w:rPr>
        <w:t>自动</w:t>
      </w:r>
      <w:r w:rsidR="006E7B8E">
        <w:rPr>
          <w:rFonts w:hint="eastAsia"/>
        </w:rPr>
        <w:t>监测数据</w:t>
      </w:r>
      <w:r w:rsidR="000B12EE">
        <w:rPr>
          <w:rFonts w:hint="eastAsia"/>
        </w:rPr>
        <w:t>传输</w:t>
      </w:r>
      <w:r w:rsidR="006E7B8E">
        <w:rPr>
          <w:rFonts w:hint="eastAsia"/>
        </w:rPr>
        <w:t>情况实时监控功能和异常</w:t>
      </w:r>
      <w:r w:rsidR="009D01E9">
        <w:rPr>
          <w:rFonts w:hint="eastAsia"/>
        </w:rPr>
        <w:t>情况报警</w:t>
      </w:r>
      <w:r w:rsidR="006E7B8E">
        <w:rPr>
          <w:rFonts w:hint="eastAsia"/>
        </w:rPr>
        <w:t>功能</w:t>
      </w:r>
      <w:r w:rsidR="009D01E9">
        <w:rPr>
          <w:rFonts w:hint="eastAsia"/>
        </w:rPr>
        <w:t>，</w:t>
      </w:r>
      <w:r w:rsidR="000B12EE">
        <w:rPr>
          <w:rFonts w:hint="eastAsia"/>
        </w:rPr>
        <w:t>同时</w:t>
      </w:r>
      <w:r w:rsidR="00F16A11">
        <w:rPr>
          <w:rFonts w:hint="eastAsia"/>
        </w:rPr>
        <w:t>完善</w:t>
      </w:r>
      <w:r w:rsidR="00607635">
        <w:rPr>
          <w:rFonts w:hint="eastAsia"/>
        </w:rPr>
        <w:t>数据</w:t>
      </w:r>
      <w:r w:rsidR="009D01E9">
        <w:rPr>
          <w:rFonts w:hint="eastAsia"/>
        </w:rPr>
        <w:t>审核</w:t>
      </w:r>
      <w:r w:rsidR="00F16A11">
        <w:rPr>
          <w:rFonts w:hint="eastAsia"/>
        </w:rPr>
        <w:t>功能</w:t>
      </w:r>
      <w:r w:rsidR="00CA4EE6">
        <w:rPr>
          <w:rFonts w:hint="eastAsia"/>
        </w:rPr>
        <w:t>；从国家事权</w:t>
      </w:r>
      <w:r w:rsidR="000F5104">
        <w:rPr>
          <w:rFonts w:hint="eastAsia"/>
        </w:rPr>
        <w:t>的光化学城市站点</w:t>
      </w:r>
      <w:r w:rsidR="009F1F7C">
        <w:rPr>
          <w:rFonts w:hint="eastAsia"/>
        </w:rPr>
        <w:t>联网传输臭氧激光雷达</w:t>
      </w:r>
      <w:r w:rsidR="0067512C">
        <w:rPr>
          <w:rFonts w:hint="eastAsia"/>
        </w:rPr>
        <w:t>数据。</w:t>
      </w:r>
    </w:p>
    <w:p w14:paraId="14279C4C" w14:textId="61A5231C" w:rsidR="000E3A94" w:rsidRPr="000E3A94" w:rsidRDefault="003677CF" w:rsidP="000E3A94">
      <w:pPr>
        <w:pStyle w:val="2"/>
      </w:pPr>
      <w:bookmarkStart w:id="4" w:name="_Toc88889839"/>
      <w:r>
        <w:rPr>
          <w:rFonts w:hint="eastAsia"/>
        </w:rPr>
        <w:t>服务内容</w:t>
      </w:r>
      <w:bookmarkEnd w:id="4"/>
    </w:p>
    <w:p w14:paraId="4EA3D870" w14:textId="0DE1485D" w:rsidR="000E3A94" w:rsidRPr="000E3A94" w:rsidRDefault="003677CF" w:rsidP="000E3A94">
      <w:pPr>
        <w:spacing w:before="156"/>
        <w:ind w:firstLine="480"/>
      </w:pPr>
      <w:proofErr w:type="gramStart"/>
      <w:r>
        <w:rPr>
          <w:rFonts w:hint="eastAsia"/>
        </w:rPr>
        <w:t>本服务</w:t>
      </w:r>
      <w:proofErr w:type="gramEnd"/>
      <w:r>
        <w:rPr>
          <w:rFonts w:hint="eastAsia"/>
        </w:rPr>
        <w:t>内容包括：</w:t>
      </w:r>
      <w:r w:rsidR="000E3A94" w:rsidRPr="000E3A94">
        <w:rPr>
          <w:rFonts w:hint="eastAsia"/>
        </w:rPr>
        <w:t>地方</w:t>
      </w:r>
      <w:r w:rsidR="008E2182">
        <w:rPr>
          <w:rFonts w:hint="eastAsia"/>
        </w:rPr>
        <w:t>事权</w:t>
      </w:r>
      <w:r w:rsidR="000E3A94" w:rsidRPr="000E3A94">
        <w:rPr>
          <w:rFonts w:hint="eastAsia"/>
        </w:rPr>
        <w:t>的</w:t>
      </w:r>
      <w:r w:rsidR="00AB0BBC">
        <w:rPr>
          <w:rFonts w:hint="eastAsia"/>
        </w:rPr>
        <w:t>VOCs</w:t>
      </w:r>
      <w:r w:rsidR="000E3A94" w:rsidRPr="000E3A94">
        <w:rPr>
          <w:rFonts w:hint="eastAsia"/>
        </w:rPr>
        <w:t>自动监测站</w:t>
      </w:r>
      <w:r w:rsidR="00AB0BBC">
        <w:rPr>
          <w:rFonts w:hint="eastAsia"/>
        </w:rPr>
        <w:t>点</w:t>
      </w:r>
      <w:r w:rsidR="000E3A94">
        <w:rPr>
          <w:rFonts w:hint="eastAsia"/>
        </w:rPr>
        <w:t>的</w:t>
      </w:r>
      <w:r w:rsidR="00F16A11">
        <w:rPr>
          <w:rFonts w:hint="eastAsia"/>
        </w:rPr>
        <w:t>原始</w:t>
      </w:r>
      <w:r w:rsidR="000E3A94" w:rsidRPr="000E3A94">
        <w:rPr>
          <w:rFonts w:hint="eastAsia"/>
        </w:rPr>
        <w:t>数据</w:t>
      </w:r>
      <w:r w:rsidR="00870A32">
        <w:rPr>
          <w:rFonts w:hint="eastAsia"/>
        </w:rPr>
        <w:t>自动传输</w:t>
      </w:r>
      <w:r w:rsidR="00F16A11">
        <w:rPr>
          <w:rFonts w:hint="eastAsia"/>
        </w:rPr>
        <w:t>和审核后数据</w:t>
      </w:r>
      <w:r w:rsidR="002D3147">
        <w:rPr>
          <w:rFonts w:hint="eastAsia"/>
        </w:rPr>
        <w:t>报送、国家</w:t>
      </w:r>
      <w:r w:rsidR="00C907F7">
        <w:rPr>
          <w:rFonts w:hint="eastAsia"/>
        </w:rPr>
        <w:t>事权</w:t>
      </w:r>
      <w:r w:rsidR="002D3147">
        <w:rPr>
          <w:rFonts w:hint="eastAsia"/>
        </w:rPr>
        <w:t>光化学城市站点臭氧激光雷达</w:t>
      </w:r>
      <w:r w:rsidR="00021F13">
        <w:rPr>
          <w:rFonts w:hint="eastAsia"/>
        </w:rPr>
        <w:t>数据</w:t>
      </w:r>
      <w:r w:rsidR="00A36D19">
        <w:rPr>
          <w:rFonts w:hint="eastAsia"/>
        </w:rPr>
        <w:t>自动传输</w:t>
      </w:r>
      <w:r w:rsidR="000B12EE">
        <w:rPr>
          <w:rFonts w:hint="eastAsia"/>
        </w:rPr>
        <w:t>等内容</w:t>
      </w:r>
      <w:r w:rsidR="005267D5">
        <w:rPr>
          <w:rFonts w:hint="eastAsia"/>
        </w:rPr>
        <w:t>，</w:t>
      </w:r>
      <w:r w:rsidR="005267D5">
        <w:rPr>
          <w:rFonts w:ascii="宋体" w:hAnsi="宋体" w:cs="宋体" w:hint="eastAsia"/>
          <w:color w:val="000000"/>
          <w:kern w:val="0"/>
          <w:szCs w:val="24"/>
        </w:rPr>
        <w:t>服务期限为</w:t>
      </w:r>
      <w:r w:rsidR="005267D5">
        <w:rPr>
          <w:rFonts w:cs="Times New Roman"/>
          <w:color w:val="000000"/>
          <w:kern w:val="0"/>
          <w:szCs w:val="24"/>
        </w:rPr>
        <w:t>6</w:t>
      </w:r>
      <w:r w:rsidR="005267D5">
        <w:rPr>
          <w:rFonts w:ascii="宋体" w:hAnsi="宋体" w:cs="宋体" w:hint="eastAsia"/>
          <w:color w:val="000000"/>
          <w:kern w:val="0"/>
          <w:szCs w:val="24"/>
        </w:rPr>
        <w:t>个月</w:t>
      </w:r>
      <w:r w:rsidR="005267D5">
        <w:rPr>
          <w:rFonts w:hint="eastAsia"/>
        </w:rPr>
        <w:t>，服务内容如下表所示：</w:t>
      </w:r>
    </w:p>
    <w:p w14:paraId="7EB32FCD" w14:textId="3B930782" w:rsidR="000E3A94" w:rsidRPr="000E3A94" w:rsidRDefault="000E3A94" w:rsidP="000E3A94">
      <w:pPr>
        <w:pStyle w:val="af3"/>
        <w:jc w:val="center"/>
        <w:rPr>
          <w:sz w:val="24"/>
          <w:szCs w:val="24"/>
        </w:rPr>
      </w:pPr>
      <w:bookmarkStart w:id="5" w:name="_Hlk515624369"/>
      <w:r w:rsidRPr="000E3A94">
        <w:rPr>
          <w:rFonts w:hint="eastAsia"/>
          <w:sz w:val="24"/>
          <w:szCs w:val="24"/>
        </w:rPr>
        <w:t>表</w:t>
      </w:r>
      <w:r w:rsidRPr="000E3A94">
        <w:rPr>
          <w:rFonts w:hint="eastAsia"/>
          <w:sz w:val="24"/>
          <w:szCs w:val="24"/>
        </w:rPr>
        <w:t xml:space="preserve"> </w:t>
      </w:r>
      <w:r w:rsidRPr="000E3A94">
        <w:rPr>
          <w:sz w:val="24"/>
          <w:szCs w:val="24"/>
        </w:rPr>
        <w:fldChar w:fldCharType="begin"/>
      </w:r>
      <w:r w:rsidRPr="000E3A94">
        <w:rPr>
          <w:sz w:val="24"/>
          <w:szCs w:val="24"/>
        </w:rPr>
        <w:instrText xml:space="preserve"> </w:instrText>
      </w:r>
      <w:r w:rsidRPr="000E3A94">
        <w:rPr>
          <w:rFonts w:hint="eastAsia"/>
          <w:sz w:val="24"/>
          <w:szCs w:val="24"/>
        </w:rPr>
        <w:instrText>STYLEREF 1 \s</w:instrText>
      </w:r>
      <w:r w:rsidRPr="000E3A94">
        <w:rPr>
          <w:sz w:val="24"/>
          <w:szCs w:val="24"/>
        </w:rPr>
        <w:instrText xml:space="preserve"> </w:instrText>
      </w:r>
      <w:r w:rsidRPr="000E3A94">
        <w:rPr>
          <w:sz w:val="24"/>
          <w:szCs w:val="24"/>
        </w:rPr>
        <w:fldChar w:fldCharType="separate"/>
      </w:r>
      <w:r w:rsidR="003677CF">
        <w:rPr>
          <w:noProof/>
          <w:sz w:val="24"/>
          <w:szCs w:val="24"/>
        </w:rPr>
        <w:t>2</w:t>
      </w:r>
      <w:r w:rsidRPr="000E3A94">
        <w:rPr>
          <w:sz w:val="24"/>
          <w:szCs w:val="24"/>
        </w:rPr>
        <w:fldChar w:fldCharType="end"/>
      </w:r>
      <w:r w:rsidRPr="000E3A94">
        <w:rPr>
          <w:sz w:val="24"/>
          <w:szCs w:val="24"/>
        </w:rPr>
        <w:noBreakHyphen/>
      </w:r>
      <w:r w:rsidRPr="000E3A94">
        <w:rPr>
          <w:sz w:val="24"/>
          <w:szCs w:val="24"/>
        </w:rPr>
        <w:fldChar w:fldCharType="begin"/>
      </w:r>
      <w:r w:rsidRPr="000E3A94">
        <w:rPr>
          <w:sz w:val="24"/>
          <w:szCs w:val="24"/>
        </w:rPr>
        <w:instrText xml:space="preserve"> </w:instrText>
      </w:r>
      <w:r w:rsidRPr="000E3A94">
        <w:rPr>
          <w:rFonts w:hint="eastAsia"/>
          <w:sz w:val="24"/>
          <w:szCs w:val="24"/>
        </w:rPr>
        <w:instrText xml:space="preserve">SEQ </w:instrText>
      </w:r>
      <w:r w:rsidRPr="000E3A94">
        <w:rPr>
          <w:rFonts w:hint="eastAsia"/>
          <w:sz w:val="24"/>
          <w:szCs w:val="24"/>
        </w:rPr>
        <w:instrText>表</w:instrText>
      </w:r>
      <w:r w:rsidRPr="000E3A94">
        <w:rPr>
          <w:rFonts w:hint="eastAsia"/>
          <w:sz w:val="24"/>
          <w:szCs w:val="24"/>
        </w:rPr>
        <w:instrText xml:space="preserve"> \* ARABIC \s 1</w:instrText>
      </w:r>
      <w:r w:rsidRPr="000E3A94">
        <w:rPr>
          <w:sz w:val="24"/>
          <w:szCs w:val="24"/>
        </w:rPr>
        <w:instrText xml:space="preserve"> </w:instrText>
      </w:r>
      <w:r w:rsidRPr="000E3A94">
        <w:rPr>
          <w:sz w:val="24"/>
          <w:szCs w:val="24"/>
        </w:rPr>
        <w:fldChar w:fldCharType="separate"/>
      </w:r>
      <w:r w:rsidR="003677CF">
        <w:rPr>
          <w:noProof/>
          <w:sz w:val="24"/>
          <w:szCs w:val="24"/>
        </w:rPr>
        <w:t>1</w:t>
      </w:r>
      <w:r w:rsidRPr="000E3A94">
        <w:rPr>
          <w:sz w:val="24"/>
          <w:szCs w:val="24"/>
        </w:rPr>
        <w:fldChar w:fldCharType="end"/>
      </w:r>
      <w:r w:rsidRPr="000E3A94">
        <w:rPr>
          <w:rFonts w:hint="eastAsia"/>
          <w:sz w:val="24"/>
          <w:szCs w:val="24"/>
        </w:rPr>
        <w:t>本项目</w:t>
      </w:r>
      <w:r w:rsidR="000B12EE">
        <w:rPr>
          <w:rFonts w:hint="eastAsia"/>
          <w:sz w:val="24"/>
          <w:szCs w:val="24"/>
        </w:rPr>
        <w:t>主要</w:t>
      </w:r>
      <w:r w:rsidR="003677CF">
        <w:rPr>
          <w:rFonts w:hint="eastAsia"/>
          <w:sz w:val="24"/>
          <w:szCs w:val="24"/>
        </w:rPr>
        <w:t>服务</w:t>
      </w:r>
      <w:r w:rsidRPr="000E3A94">
        <w:rPr>
          <w:rFonts w:hint="eastAsia"/>
          <w:sz w:val="24"/>
          <w:szCs w:val="24"/>
        </w:rPr>
        <w:t>范围</w:t>
      </w:r>
    </w:p>
    <w:tbl>
      <w:tblPr>
        <w:tblStyle w:val="af2"/>
        <w:tblW w:w="0" w:type="auto"/>
        <w:jc w:val="center"/>
        <w:tblLook w:val="04A0" w:firstRow="1" w:lastRow="0" w:firstColumn="1" w:lastColumn="0" w:noHBand="0" w:noVBand="1"/>
      </w:tblPr>
      <w:tblGrid>
        <w:gridCol w:w="655"/>
        <w:gridCol w:w="2034"/>
        <w:gridCol w:w="1134"/>
        <w:gridCol w:w="1134"/>
        <w:gridCol w:w="3260"/>
      </w:tblGrid>
      <w:tr w:rsidR="000E3A94" w:rsidRPr="000E3A94" w14:paraId="05482A09" w14:textId="77777777" w:rsidTr="008C0ABC">
        <w:trPr>
          <w:trHeight w:val="483"/>
          <w:tblHeader/>
          <w:jc w:val="center"/>
        </w:trPr>
        <w:tc>
          <w:tcPr>
            <w:tcW w:w="655" w:type="dxa"/>
            <w:shd w:val="clear" w:color="auto" w:fill="D9D9D9" w:themeFill="background1" w:themeFillShade="D9"/>
            <w:vAlign w:val="center"/>
          </w:tcPr>
          <w:bookmarkEnd w:id="5"/>
          <w:p w14:paraId="3B3DD9FD" w14:textId="77777777" w:rsidR="000E3A94" w:rsidRPr="000E3A94" w:rsidRDefault="000E3A94" w:rsidP="000E3A94">
            <w:pPr>
              <w:spacing w:beforeLines="0" w:before="0" w:line="240" w:lineRule="auto"/>
              <w:ind w:firstLineChars="0" w:firstLine="0"/>
              <w:jc w:val="center"/>
              <w:rPr>
                <w:rFonts w:cs="Times New Roman"/>
                <w:kern w:val="0"/>
                <w:sz w:val="21"/>
                <w:szCs w:val="21"/>
              </w:rPr>
            </w:pPr>
            <w:r w:rsidRPr="000E3A94">
              <w:rPr>
                <w:rFonts w:cs="Times New Roman" w:hint="eastAsia"/>
                <w:kern w:val="0"/>
                <w:sz w:val="21"/>
                <w:szCs w:val="21"/>
              </w:rPr>
              <w:t>序号</w:t>
            </w:r>
          </w:p>
        </w:tc>
        <w:tc>
          <w:tcPr>
            <w:tcW w:w="2034" w:type="dxa"/>
            <w:shd w:val="clear" w:color="auto" w:fill="D9D9D9" w:themeFill="background1" w:themeFillShade="D9"/>
            <w:vAlign w:val="center"/>
          </w:tcPr>
          <w:p w14:paraId="4EE084F8" w14:textId="269F59D7" w:rsidR="000E3A94" w:rsidRPr="000E3A94" w:rsidRDefault="003677CF"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服务</w:t>
            </w:r>
            <w:r w:rsidR="000B12EE">
              <w:rPr>
                <w:rFonts w:cs="Times New Roman" w:hint="eastAsia"/>
                <w:kern w:val="0"/>
                <w:sz w:val="21"/>
                <w:szCs w:val="21"/>
              </w:rPr>
              <w:t>内容</w:t>
            </w:r>
          </w:p>
        </w:tc>
        <w:tc>
          <w:tcPr>
            <w:tcW w:w="1134" w:type="dxa"/>
            <w:shd w:val="clear" w:color="auto" w:fill="D9D9D9" w:themeFill="background1" w:themeFillShade="D9"/>
            <w:vAlign w:val="center"/>
          </w:tcPr>
          <w:p w14:paraId="1659F191" w14:textId="5FE95456" w:rsidR="000E3A94" w:rsidRPr="000E3A94" w:rsidRDefault="000B12EE"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数据</w:t>
            </w:r>
            <w:r w:rsidR="000E3A94" w:rsidRPr="000E3A94">
              <w:rPr>
                <w:rFonts w:cs="Times New Roman" w:hint="eastAsia"/>
                <w:kern w:val="0"/>
                <w:sz w:val="21"/>
                <w:szCs w:val="21"/>
              </w:rPr>
              <w:t>频次</w:t>
            </w:r>
          </w:p>
        </w:tc>
        <w:tc>
          <w:tcPr>
            <w:tcW w:w="1134" w:type="dxa"/>
            <w:shd w:val="clear" w:color="auto" w:fill="D9D9D9" w:themeFill="background1" w:themeFillShade="D9"/>
            <w:vAlign w:val="center"/>
          </w:tcPr>
          <w:p w14:paraId="1395087E" w14:textId="15554907" w:rsidR="000E3A94" w:rsidRPr="000E3A94" w:rsidRDefault="00F16A11"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传送</w:t>
            </w:r>
            <w:r w:rsidR="000E3A94" w:rsidRPr="000E3A94">
              <w:rPr>
                <w:rFonts w:cs="Times New Roman" w:hint="eastAsia"/>
                <w:kern w:val="0"/>
                <w:sz w:val="21"/>
                <w:szCs w:val="21"/>
              </w:rPr>
              <w:t>频次</w:t>
            </w:r>
          </w:p>
        </w:tc>
        <w:tc>
          <w:tcPr>
            <w:tcW w:w="3260" w:type="dxa"/>
            <w:shd w:val="clear" w:color="auto" w:fill="D9D9D9" w:themeFill="background1" w:themeFillShade="D9"/>
            <w:vAlign w:val="center"/>
          </w:tcPr>
          <w:p w14:paraId="577381D2" w14:textId="39CE66E3" w:rsidR="000E3A94" w:rsidRPr="000E3A94" w:rsidRDefault="003677CF" w:rsidP="000E3A94">
            <w:pPr>
              <w:spacing w:beforeLines="0" w:before="0" w:line="240" w:lineRule="auto"/>
              <w:ind w:firstLineChars="0" w:firstLine="0"/>
              <w:jc w:val="center"/>
              <w:rPr>
                <w:rFonts w:cs="Times New Roman" w:hint="eastAsia"/>
                <w:kern w:val="0"/>
                <w:sz w:val="21"/>
                <w:szCs w:val="21"/>
              </w:rPr>
            </w:pPr>
            <w:r>
              <w:rPr>
                <w:rFonts w:cs="Times New Roman" w:hint="eastAsia"/>
                <w:kern w:val="0"/>
                <w:sz w:val="21"/>
                <w:szCs w:val="21"/>
              </w:rPr>
              <w:t>服务要求</w:t>
            </w:r>
          </w:p>
        </w:tc>
      </w:tr>
      <w:tr w:rsidR="000E3A94" w:rsidRPr="000E3A94" w14:paraId="6CCC67F6" w14:textId="77777777" w:rsidTr="008C0ABC">
        <w:trPr>
          <w:trHeight w:val="546"/>
          <w:jc w:val="center"/>
        </w:trPr>
        <w:tc>
          <w:tcPr>
            <w:tcW w:w="655" w:type="dxa"/>
            <w:vAlign w:val="center"/>
          </w:tcPr>
          <w:p w14:paraId="3C815F74" w14:textId="77777777" w:rsidR="000E3A94" w:rsidRPr="000E3A94" w:rsidRDefault="000E3A94" w:rsidP="000E3A94">
            <w:pPr>
              <w:spacing w:beforeLines="0" w:before="0" w:line="240" w:lineRule="auto"/>
              <w:ind w:firstLineChars="0" w:firstLine="0"/>
              <w:jc w:val="center"/>
              <w:rPr>
                <w:rFonts w:cs="Times New Roman"/>
                <w:kern w:val="0"/>
                <w:sz w:val="21"/>
                <w:szCs w:val="21"/>
              </w:rPr>
            </w:pPr>
            <w:r w:rsidRPr="000E3A94">
              <w:rPr>
                <w:rFonts w:cs="Times New Roman"/>
                <w:kern w:val="0"/>
                <w:sz w:val="21"/>
                <w:szCs w:val="21"/>
              </w:rPr>
              <w:t>1</w:t>
            </w:r>
          </w:p>
        </w:tc>
        <w:tc>
          <w:tcPr>
            <w:tcW w:w="2034" w:type="dxa"/>
            <w:vAlign w:val="center"/>
          </w:tcPr>
          <w:p w14:paraId="4A37CA38" w14:textId="372099FD" w:rsidR="000E3A94" w:rsidRPr="000E3A94" w:rsidRDefault="008E2182"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地方事权</w:t>
            </w:r>
            <w:r w:rsidR="00A12485">
              <w:rPr>
                <w:rFonts w:cs="Times New Roman" w:hint="eastAsia"/>
                <w:kern w:val="0"/>
                <w:sz w:val="21"/>
                <w:szCs w:val="21"/>
              </w:rPr>
              <w:t>VOCs</w:t>
            </w:r>
            <w:r w:rsidR="00A12485">
              <w:rPr>
                <w:rFonts w:cs="Times New Roman" w:hint="eastAsia"/>
                <w:kern w:val="0"/>
                <w:sz w:val="21"/>
                <w:szCs w:val="21"/>
              </w:rPr>
              <w:t>自</w:t>
            </w:r>
            <w:r w:rsidR="00A12485">
              <w:rPr>
                <w:rFonts w:cs="Times New Roman" w:hint="eastAsia"/>
                <w:kern w:val="0"/>
                <w:sz w:val="21"/>
                <w:szCs w:val="21"/>
              </w:rPr>
              <w:lastRenderedPageBreak/>
              <w:t>动监测站点</w:t>
            </w:r>
            <w:r w:rsidR="000E3A94" w:rsidRPr="000E3A94">
              <w:rPr>
                <w:rFonts w:cs="Times New Roman" w:hint="eastAsia"/>
                <w:kern w:val="0"/>
                <w:sz w:val="21"/>
                <w:szCs w:val="21"/>
              </w:rPr>
              <w:t>小时监测数据</w:t>
            </w:r>
            <w:r w:rsidR="003677CF">
              <w:rPr>
                <w:rFonts w:cs="Times New Roman" w:hint="eastAsia"/>
                <w:kern w:val="0"/>
                <w:sz w:val="21"/>
                <w:szCs w:val="21"/>
              </w:rPr>
              <w:t>实时传输</w:t>
            </w:r>
            <w:r w:rsidR="00AC3130">
              <w:rPr>
                <w:rFonts w:cs="Times New Roman" w:hint="eastAsia"/>
                <w:kern w:val="0"/>
                <w:sz w:val="21"/>
                <w:szCs w:val="21"/>
              </w:rPr>
              <w:t>和入库</w:t>
            </w:r>
          </w:p>
        </w:tc>
        <w:tc>
          <w:tcPr>
            <w:tcW w:w="1134" w:type="dxa"/>
            <w:vAlign w:val="center"/>
          </w:tcPr>
          <w:p w14:paraId="5955A175" w14:textId="77777777" w:rsidR="000E3A94" w:rsidRPr="000E3A94" w:rsidRDefault="000E3A94" w:rsidP="000E3A94">
            <w:pPr>
              <w:spacing w:beforeLines="0" w:before="0" w:line="240" w:lineRule="auto"/>
              <w:ind w:firstLineChars="0" w:firstLine="0"/>
              <w:jc w:val="center"/>
              <w:rPr>
                <w:rFonts w:cs="Times New Roman"/>
                <w:kern w:val="0"/>
                <w:sz w:val="21"/>
                <w:szCs w:val="21"/>
              </w:rPr>
            </w:pPr>
            <w:r w:rsidRPr="000E3A94">
              <w:rPr>
                <w:rFonts w:cs="Times New Roman" w:hint="eastAsia"/>
                <w:kern w:val="0"/>
                <w:sz w:val="21"/>
                <w:szCs w:val="21"/>
              </w:rPr>
              <w:lastRenderedPageBreak/>
              <w:t>1</w:t>
            </w:r>
            <w:r w:rsidRPr="000E3A94">
              <w:rPr>
                <w:rFonts w:cs="Times New Roman" w:hint="eastAsia"/>
                <w:kern w:val="0"/>
                <w:sz w:val="21"/>
                <w:szCs w:val="21"/>
              </w:rPr>
              <w:t>小时</w:t>
            </w:r>
          </w:p>
        </w:tc>
        <w:tc>
          <w:tcPr>
            <w:tcW w:w="1134" w:type="dxa"/>
            <w:vAlign w:val="center"/>
          </w:tcPr>
          <w:p w14:paraId="451FDA8C" w14:textId="77777777" w:rsidR="000E3A94" w:rsidRPr="000E3A94" w:rsidRDefault="000E3A94" w:rsidP="000E3A94">
            <w:pPr>
              <w:spacing w:beforeLines="0" w:before="0" w:line="240" w:lineRule="auto"/>
              <w:ind w:firstLineChars="0" w:firstLine="0"/>
              <w:jc w:val="center"/>
              <w:rPr>
                <w:rFonts w:cs="Times New Roman"/>
                <w:kern w:val="0"/>
                <w:sz w:val="21"/>
                <w:szCs w:val="21"/>
              </w:rPr>
            </w:pPr>
            <w:r w:rsidRPr="000E3A94">
              <w:rPr>
                <w:rFonts w:cs="Times New Roman" w:hint="eastAsia"/>
                <w:kern w:val="0"/>
                <w:sz w:val="21"/>
                <w:szCs w:val="21"/>
              </w:rPr>
              <w:t>1</w:t>
            </w:r>
            <w:r w:rsidRPr="000E3A94">
              <w:rPr>
                <w:rFonts w:cs="Times New Roman" w:hint="eastAsia"/>
                <w:kern w:val="0"/>
                <w:sz w:val="21"/>
                <w:szCs w:val="21"/>
              </w:rPr>
              <w:t>小时</w:t>
            </w:r>
          </w:p>
        </w:tc>
        <w:tc>
          <w:tcPr>
            <w:tcW w:w="3260" w:type="dxa"/>
            <w:vAlign w:val="center"/>
          </w:tcPr>
          <w:p w14:paraId="72100CEA" w14:textId="2CEF0DF9" w:rsidR="000E3A94" w:rsidRPr="000E3A94" w:rsidRDefault="00AC3130" w:rsidP="00AC3130">
            <w:pPr>
              <w:spacing w:beforeLines="0" w:before="0" w:line="240" w:lineRule="auto"/>
              <w:ind w:firstLineChars="0" w:firstLine="0"/>
              <w:jc w:val="center"/>
              <w:rPr>
                <w:rFonts w:cs="Times New Roman" w:hint="eastAsia"/>
                <w:kern w:val="0"/>
                <w:sz w:val="21"/>
                <w:szCs w:val="21"/>
              </w:rPr>
            </w:pPr>
            <w:r>
              <w:rPr>
                <w:rFonts w:cs="Times New Roman" w:hint="eastAsia"/>
                <w:kern w:val="0"/>
                <w:sz w:val="21"/>
                <w:szCs w:val="21"/>
              </w:rPr>
              <w:t>对各站点</w:t>
            </w:r>
            <w:r>
              <w:rPr>
                <w:rFonts w:cs="Times New Roman" w:hint="eastAsia"/>
                <w:kern w:val="0"/>
                <w:sz w:val="21"/>
                <w:szCs w:val="21"/>
              </w:rPr>
              <w:t>V</w:t>
            </w:r>
            <w:r>
              <w:rPr>
                <w:rFonts w:cs="Times New Roman"/>
                <w:kern w:val="0"/>
                <w:sz w:val="21"/>
                <w:szCs w:val="21"/>
              </w:rPr>
              <w:t>OC</w:t>
            </w:r>
            <w:r>
              <w:rPr>
                <w:rFonts w:cs="Times New Roman" w:hint="eastAsia"/>
                <w:kern w:val="0"/>
                <w:sz w:val="21"/>
                <w:szCs w:val="21"/>
              </w:rPr>
              <w:t>s</w:t>
            </w:r>
            <w:r>
              <w:rPr>
                <w:rFonts w:cs="Times New Roman" w:hint="eastAsia"/>
                <w:kern w:val="0"/>
                <w:sz w:val="21"/>
                <w:szCs w:val="21"/>
              </w:rPr>
              <w:t>数据</w:t>
            </w:r>
            <w:r w:rsidRPr="000E3A94">
              <w:rPr>
                <w:rFonts w:cs="Times New Roman" w:hint="eastAsia"/>
                <w:kern w:val="0"/>
                <w:sz w:val="21"/>
                <w:szCs w:val="21"/>
              </w:rPr>
              <w:t>采集与传输</w:t>
            </w:r>
            <w:r>
              <w:rPr>
                <w:rFonts w:cs="Times New Roman" w:hint="eastAsia"/>
                <w:kern w:val="0"/>
                <w:sz w:val="21"/>
                <w:szCs w:val="21"/>
              </w:rPr>
              <w:lastRenderedPageBreak/>
              <w:t>工作进行技术指导；</w:t>
            </w:r>
            <w:r w:rsidR="00F16A11">
              <w:rPr>
                <w:rFonts w:cs="Times New Roman" w:hint="eastAsia"/>
                <w:kern w:val="0"/>
                <w:sz w:val="21"/>
                <w:szCs w:val="21"/>
              </w:rPr>
              <w:t>通过</w:t>
            </w:r>
            <w:r w:rsidR="003677CF">
              <w:rPr>
                <w:rFonts w:cs="Times New Roman" w:hint="eastAsia"/>
                <w:kern w:val="0"/>
                <w:sz w:val="21"/>
                <w:szCs w:val="21"/>
              </w:rPr>
              <w:t>在总站</w:t>
            </w:r>
            <w:proofErr w:type="gramStart"/>
            <w:r w:rsidR="003677CF">
              <w:rPr>
                <w:rFonts w:cs="Times New Roman" w:hint="eastAsia"/>
                <w:kern w:val="0"/>
                <w:sz w:val="21"/>
                <w:szCs w:val="21"/>
              </w:rPr>
              <w:t>端部署</w:t>
            </w:r>
            <w:proofErr w:type="gramEnd"/>
            <w:r w:rsidR="003677CF">
              <w:rPr>
                <w:rFonts w:cs="Times New Roman" w:hint="eastAsia"/>
                <w:kern w:val="0"/>
                <w:sz w:val="21"/>
                <w:szCs w:val="21"/>
              </w:rPr>
              <w:t>自动化</w:t>
            </w:r>
            <w:r w:rsidR="000E3A94" w:rsidRPr="000E3A94">
              <w:rPr>
                <w:rFonts w:cs="Times New Roman" w:hint="eastAsia"/>
                <w:kern w:val="0"/>
                <w:sz w:val="21"/>
                <w:szCs w:val="21"/>
              </w:rPr>
              <w:t>数据</w:t>
            </w:r>
            <w:r>
              <w:rPr>
                <w:rFonts w:cs="Times New Roman" w:hint="eastAsia"/>
                <w:kern w:val="0"/>
                <w:sz w:val="21"/>
                <w:szCs w:val="21"/>
              </w:rPr>
              <w:t>收集</w:t>
            </w:r>
            <w:r w:rsidR="00F16A11">
              <w:rPr>
                <w:rFonts w:cs="Times New Roman" w:hint="eastAsia"/>
                <w:kern w:val="0"/>
                <w:sz w:val="21"/>
                <w:szCs w:val="21"/>
              </w:rPr>
              <w:t>程序</w:t>
            </w:r>
            <w:r>
              <w:rPr>
                <w:rFonts w:cs="Times New Roman" w:hint="eastAsia"/>
                <w:kern w:val="0"/>
                <w:sz w:val="21"/>
                <w:szCs w:val="21"/>
              </w:rPr>
              <w:t>实时将</w:t>
            </w:r>
            <w:proofErr w:type="gramStart"/>
            <w:r>
              <w:rPr>
                <w:rFonts w:cs="Times New Roman" w:hint="eastAsia"/>
                <w:kern w:val="0"/>
                <w:sz w:val="21"/>
                <w:szCs w:val="21"/>
              </w:rPr>
              <w:t>子站端</w:t>
            </w:r>
            <w:r w:rsidR="000B12EE">
              <w:rPr>
                <w:rFonts w:cs="Times New Roman" w:hint="eastAsia"/>
                <w:kern w:val="0"/>
                <w:sz w:val="21"/>
                <w:szCs w:val="21"/>
              </w:rPr>
              <w:t>传输</w:t>
            </w:r>
            <w:proofErr w:type="gramEnd"/>
            <w:r>
              <w:rPr>
                <w:rFonts w:cs="Times New Roman" w:hint="eastAsia"/>
                <w:kern w:val="0"/>
                <w:sz w:val="21"/>
                <w:szCs w:val="21"/>
              </w:rPr>
              <w:t>的</w:t>
            </w:r>
            <w:r w:rsidR="003677CF">
              <w:rPr>
                <w:rFonts w:cs="Times New Roman" w:hint="eastAsia"/>
                <w:kern w:val="0"/>
                <w:sz w:val="21"/>
                <w:szCs w:val="21"/>
              </w:rPr>
              <w:t>原始</w:t>
            </w:r>
            <w:r w:rsidR="003677CF">
              <w:rPr>
                <w:rFonts w:cs="Times New Roman" w:hint="eastAsia"/>
                <w:kern w:val="0"/>
                <w:sz w:val="21"/>
                <w:szCs w:val="21"/>
              </w:rPr>
              <w:t>V</w:t>
            </w:r>
            <w:r w:rsidR="003677CF">
              <w:rPr>
                <w:rFonts w:cs="Times New Roman"/>
                <w:kern w:val="0"/>
                <w:sz w:val="21"/>
                <w:szCs w:val="21"/>
              </w:rPr>
              <w:t>OC</w:t>
            </w:r>
            <w:r w:rsidR="003677CF">
              <w:rPr>
                <w:rFonts w:cs="Times New Roman" w:hint="eastAsia"/>
                <w:kern w:val="0"/>
                <w:sz w:val="21"/>
                <w:szCs w:val="21"/>
              </w:rPr>
              <w:t>s</w:t>
            </w:r>
            <w:r w:rsidR="003677CF">
              <w:rPr>
                <w:rFonts w:cs="Times New Roman" w:hint="eastAsia"/>
                <w:kern w:val="0"/>
                <w:sz w:val="21"/>
                <w:szCs w:val="21"/>
              </w:rPr>
              <w:t>监测数据</w:t>
            </w:r>
            <w:r>
              <w:rPr>
                <w:rFonts w:cs="Times New Roman" w:hint="eastAsia"/>
                <w:kern w:val="0"/>
                <w:sz w:val="21"/>
                <w:szCs w:val="21"/>
              </w:rPr>
              <w:t>入库</w:t>
            </w:r>
          </w:p>
        </w:tc>
      </w:tr>
      <w:tr w:rsidR="000E3A94" w:rsidRPr="000E3A94" w14:paraId="543A722F" w14:textId="77777777" w:rsidTr="008C0ABC">
        <w:trPr>
          <w:trHeight w:val="546"/>
          <w:jc w:val="center"/>
        </w:trPr>
        <w:tc>
          <w:tcPr>
            <w:tcW w:w="655" w:type="dxa"/>
            <w:vAlign w:val="center"/>
          </w:tcPr>
          <w:p w14:paraId="78BD4B6A" w14:textId="77777777" w:rsidR="000E3A94" w:rsidRPr="000E3A94" w:rsidRDefault="000E3A94" w:rsidP="000E3A94">
            <w:pPr>
              <w:spacing w:beforeLines="0" w:before="0" w:line="240" w:lineRule="auto"/>
              <w:ind w:firstLineChars="0" w:firstLine="0"/>
              <w:jc w:val="center"/>
              <w:rPr>
                <w:rFonts w:cs="Times New Roman"/>
                <w:kern w:val="0"/>
                <w:sz w:val="21"/>
                <w:szCs w:val="21"/>
              </w:rPr>
            </w:pPr>
            <w:r w:rsidRPr="000E3A94">
              <w:rPr>
                <w:rFonts w:cs="Times New Roman" w:hint="eastAsia"/>
                <w:kern w:val="0"/>
                <w:sz w:val="21"/>
                <w:szCs w:val="21"/>
              </w:rPr>
              <w:lastRenderedPageBreak/>
              <w:t>2</w:t>
            </w:r>
          </w:p>
        </w:tc>
        <w:tc>
          <w:tcPr>
            <w:tcW w:w="2034" w:type="dxa"/>
            <w:vAlign w:val="center"/>
          </w:tcPr>
          <w:p w14:paraId="110315E0" w14:textId="65B8D4A6" w:rsidR="000E3A94" w:rsidRPr="000E3A94" w:rsidRDefault="008E2182"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地方事权</w:t>
            </w:r>
            <w:r w:rsidR="00483537">
              <w:rPr>
                <w:rFonts w:cs="Times New Roman" w:hint="eastAsia"/>
                <w:kern w:val="0"/>
                <w:sz w:val="21"/>
                <w:szCs w:val="21"/>
              </w:rPr>
              <w:t>VOCs</w:t>
            </w:r>
            <w:r w:rsidR="00483537">
              <w:rPr>
                <w:rFonts w:cs="Times New Roman" w:hint="eastAsia"/>
                <w:kern w:val="0"/>
                <w:sz w:val="21"/>
                <w:szCs w:val="21"/>
              </w:rPr>
              <w:t>自动监测站点</w:t>
            </w:r>
            <w:r w:rsidR="000E3A94" w:rsidRPr="000E3A94">
              <w:rPr>
                <w:rFonts w:cs="Times New Roman" w:hint="eastAsia"/>
                <w:kern w:val="0"/>
                <w:sz w:val="21"/>
                <w:szCs w:val="21"/>
              </w:rPr>
              <w:t>审核后小时值</w:t>
            </w:r>
            <w:r w:rsidR="00283A91">
              <w:rPr>
                <w:rFonts w:cs="Times New Roman" w:hint="eastAsia"/>
                <w:kern w:val="0"/>
                <w:sz w:val="21"/>
                <w:szCs w:val="21"/>
              </w:rPr>
              <w:t>传输</w:t>
            </w:r>
          </w:p>
        </w:tc>
        <w:tc>
          <w:tcPr>
            <w:tcW w:w="1134" w:type="dxa"/>
            <w:vAlign w:val="center"/>
          </w:tcPr>
          <w:p w14:paraId="3E6AE94C" w14:textId="77777777" w:rsidR="000E3A94" w:rsidRPr="000E3A94" w:rsidRDefault="000E3A94" w:rsidP="000E3A94">
            <w:pPr>
              <w:spacing w:beforeLines="0" w:before="0" w:line="240" w:lineRule="auto"/>
              <w:ind w:firstLineChars="0" w:firstLine="0"/>
              <w:jc w:val="center"/>
              <w:rPr>
                <w:rFonts w:cs="Times New Roman"/>
                <w:kern w:val="0"/>
                <w:sz w:val="21"/>
                <w:szCs w:val="21"/>
              </w:rPr>
            </w:pPr>
            <w:r w:rsidRPr="000E3A94">
              <w:rPr>
                <w:rFonts w:cs="Times New Roman" w:hint="eastAsia"/>
                <w:kern w:val="0"/>
                <w:sz w:val="21"/>
                <w:szCs w:val="21"/>
              </w:rPr>
              <w:t>1</w:t>
            </w:r>
            <w:r w:rsidRPr="000E3A94">
              <w:rPr>
                <w:rFonts w:cs="Times New Roman" w:hint="eastAsia"/>
                <w:kern w:val="0"/>
                <w:sz w:val="21"/>
                <w:szCs w:val="21"/>
              </w:rPr>
              <w:t>小时</w:t>
            </w:r>
          </w:p>
        </w:tc>
        <w:tc>
          <w:tcPr>
            <w:tcW w:w="1134" w:type="dxa"/>
            <w:vAlign w:val="center"/>
          </w:tcPr>
          <w:p w14:paraId="2684E7EC" w14:textId="75A448F6" w:rsidR="000E3A94" w:rsidRPr="000E3A94" w:rsidRDefault="00483537"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至少每周</w:t>
            </w:r>
          </w:p>
        </w:tc>
        <w:tc>
          <w:tcPr>
            <w:tcW w:w="3260" w:type="dxa"/>
            <w:vAlign w:val="center"/>
          </w:tcPr>
          <w:p w14:paraId="53C1FE02" w14:textId="1107E808" w:rsidR="000E3A94" w:rsidRPr="000E3A94" w:rsidRDefault="00283A91" w:rsidP="008C0ABC">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提供技术服务支撑</w:t>
            </w:r>
            <w:r w:rsidR="000E3A94" w:rsidRPr="000E3A94">
              <w:rPr>
                <w:rFonts w:cs="Times New Roman" w:hint="eastAsia"/>
                <w:kern w:val="0"/>
                <w:sz w:val="21"/>
                <w:szCs w:val="21"/>
              </w:rPr>
              <w:t>省级站</w:t>
            </w:r>
            <w:r>
              <w:rPr>
                <w:rFonts w:cs="Times New Roman" w:hint="eastAsia"/>
                <w:kern w:val="0"/>
                <w:sz w:val="21"/>
                <w:szCs w:val="21"/>
              </w:rPr>
              <w:t>将</w:t>
            </w:r>
            <w:r>
              <w:rPr>
                <w:rFonts w:cs="Times New Roman" w:hint="eastAsia"/>
                <w:kern w:val="0"/>
                <w:sz w:val="21"/>
                <w:szCs w:val="21"/>
              </w:rPr>
              <w:t>V</w:t>
            </w:r>
            <w:r>
              <w:rPr>
                <w:rFonts w:cs="Times New Roman"/>
                <w:kern w:val="0"/>
                <w:sz w:val="21"/>
                <w:szCs w:val="21"/>
              </w:rPr>
              <w:t>OC</w:t>
            </w:r>
            <w:r>
              <w:rPr>
                <w:rFonts w:cs="Times New Roman" w:hint="eastAsia"/>
                <w:kern w:val="0"/>
                <w:sz w:val="21"/>
                <w:szCs w:val="21"/>
              </w:rPr>
              <w:t>s</w:t>
            </w:r>
            <w:r w:rsidR="005F5479" w:rsidRPr="005F5479">
              <w:rPr>
                <w:rFonts w:cs="Times New Roman" w:hint="eastAsia"/>
                <w:kern w:val="0"/>
                <w:sz w:val="21"/>
                <w:szCs w:val="21"/>
              </w:rPr>
              <w:t>审核</w:t>
            </w:r>
            <w:r>
              <w:rPr>
                <w:rFonts w:cs="Times New Roman" w:hint="eastAsia"/>
                <w:kern w:val="0"/>
                <w:sz w:val="21"/>
                <w:szCs w:val="21"/>
              </w:rPr>
              <w:t>数据</w:t>
            </w:r>
            <w:r w:rsidR="005F5479" w:rsidRPr="005F5479">
              <w:rPr>
                <w:rFonts w:cs="Times New Roman" w:hint="eastAsia"/>
                <w:kern w:val="0"/>
                <w:sz w:val="21"/>
                <w:szCs w:val="21"/>
              </w:rPr>
              <w:t>报送至总站数据平台，</w:t>
            </w:r>
            <w:r w:rsidR="008C0ABC">
              <w:rPr>
                <w:rFonts w:cs="Times New Roman" w:hint="eastAsia"/>
                <w:kern w:val="0"/>
                <w:sz w:val="21"/>
                <w:szCs w:val="21"/>
              </w:rPr>
              <w:t>提供数据补录等服务，并协助总站开展</w:t>
            </w:r>
            <w:r w:rsidR="00AF23CD">
              <w:rPr>
                <w:rFonts w:cs="Times New Roman" w:hint="eastAsia"/>
                <w:kern w:val="0"/>
                <w:sz w:val="21"/>
                <w:szCs w:val="21"/>
              </w:rPr>
              <w:t>数据复审工作。</w:t>
            </w:r>
          </w:p>
        </w:tc>
      </w:tr>
      <w:tr w:rsidR="000E3A94" w:rsidRPr="000E3A94" w14:paraId="391966A3" w14:textId="77777777" w:rsidTr="008C0ABC">
        <w:trPr>
          <w:trHeight w:val="546"/>
          <w:jc w:val="center"/>
        </w:trPr>
        <w:tc>
          <w:tcPr>
            <w:tcW w:w="655" w:type="dxa"/>
            <w:vAlign w:val="center"/>
          </w:tcPr>
          <w:p w14:paraId="5078D3EC" w14:textId="223E4AE4" w:rsidR="000E3A94" w:rsidRPr="000E3A94" w:rsidRDefault="000D0F46"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3</w:t>
            </w:r>
          </w:p>
        </w:tc>
        <w:tc>
          <w:tcPr>
            <w:tcW w:w="2034" w:type="dxa"/>
            <w:vAlign w:val="center"/>
          </w:tcPr>
          <w:p w14:paraId="4666D56F" w14:textId="2AB9076E" w:rsidR="000E3A94" w:rsidRPr="000E3A94" w:rsidRDefault="008E2182"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国家</w:t>
            </w:r>
            <w:r w:rsidR="00804435">
              <w:rPr>
                <w:rFonts w:cs="Times New Roman" w:hint="eastAsia"/>
                <w:kern w:val="0"/>
                <w:sz w:val="21"/>
                <w:szCs w:val="21"/>
              </w:rPr>
              <w:t>事权</w:t>
            </w:r>
            <w:r w:rsidR="00A12485">
              <w:rPr>
                <w:rFonts w:cs="Times New Roman" w:hint="eastAsia"/>
                <w:kern w:val="0"/>
                <w:sz w:val="21"/>
                <w:szCs w:val="21"/>
              </w:rPr>
              <w:t>臭氧激光雷达</w:t>
            </w:r>
            <w:r w:rsidR="000D0F46" w:rsidRPr="000E3A94">
              <w:rPr>
                <w:rFonts w:cs="Times New Roman" w:hint="eastAsia"/>
                <w:kern w:val="0"/>
                <w:sz w:val="21"/>
                <w:szCs w:val="21"/>
              </w:rPr>
              <w:t>监测数据</w:t>
            </w:r>
          </w:p>
        </w:tc>
        <w:tc>
          <w:tcPr>
            <w:tcW w:w="1134" w:type="dxa"/>
            <w:vAlign w:val="center"/>
          </w:tcPr>
          <w:p w14:paraId="7216CED9" w14:textId="088803AC" w:rsidR="000E3A94" w:rsidRPr="000E3A94" w:rsidRDefault="00F16A11"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实际</w:t>
            </w:r>
            <w:r w:rsidR="000D0F46" w:rsidRPr="000E3A94">
              <w:rPr>
                <w:rFonts w:cs="Times New Roman" w:hint="eastAsia"/>
                <w:kern w:val="0"/>
                <w:sz w:val="21"/>
                <w:szCs w:val="21"/>
              </w:rPr>
              <w:t>频次</w:t>
            </w:r>
          </w:p>
        </w:tc>
        <w:tc>
          <w:tcPr>
            <w:tcW w:w="1134" w:type="dxa"/>
            <w:vAlign w:val="center"/>
          </w:tcPr>
          <w:p w14:paraId="700A5EA1" w14:textId="650198FA" w:rsidR="000E3A94" w:rsidRPr="000E3A94" w:rsidRDefault="005C74B7"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实际</w:t>
            </w:r>
            <w:r w:rsidRPr="000E3A94">
              <w:rPr>
                <w:rFonts w:cs="Times New Roman" w:hint="eastAsia"/>
                <w:kern w:val="0"/>
                <w:sz w:val="21"/>
                <w:szCs w:val="21"/>
              </w:rPr>
              <w:t>频次</w:t>
            </w:r>
          </w:p>
        </w:tc>
        <w:tc>
          <w:tcPr>
            <w:tcW w:w="3260" w:type="dxa"/>
            <w:vAlign w:val="center"/>
          </w:tcPr>
          <w:p w14:paraId="58DD33CF" w14:textId="0EBA8512" w:rsidR="000E3A94" w:rsidRPr="000E3A94" w:rsidRDefault="00F16A11" w:rsidP="000E3A94">
            <w:pPr>
              <w:spacing w:beforeLines="0" w:before="0" w:line="240" w:lineRule="auto"/>
              <w:ind w:firstLineChars="0" w:firstLine="0"/>
              <w:jc w:val="center"/>
              <w:rPr>
                <w:rFonts w:cs="Times New Roman"/>
                <w:kern w:val="0"/>
                <w:sz w:val="21"/>
                <w:szCs w:val="21"/>
              </w:rPr>
            </w:pPr>
            <w:r>
              <w:rPr>
                <w:rFonts w:cs="Times New Roman" w:hint="eastAsia"/>
                <w:kern w:val="0"/>
                <w:sz w:val="21"/>
                <w:szCs w:val="21"/>
              </w:rPr>
              <w:t>通过</w:t>
            </w:r>
            <w:r w:rsidR="000D0F46" w:rsidRPr="000E3A94">
              <w:rPr>
                <w:rFonts w:cs="Times New Roman" w:hint="eastAsia"/>
                <w:kern w:val="0"/>
                <w:sz w:val="21"/>
                <w:szCs w:val="21"/>
              </w:rPr>
              <w:t>数据采集与传输</w:t>
            </w:r>
            <w:r>
              <w:rPr>
                <w:rFonts w:cs="Times New Roman" w:hint="eastAsia"/>
                <w:kern w:val="0"/>
                <w:sz w:val="21"/>
                <w:szCs w:val="21"/>
              </w:rPr>
              <w:t>程序</w:t>
            </w:r>
            <w:r w:rsidR="008C0ABC">
              <w:rPr>
                <w:rFonts w:cs="Times New Roman" w:hint="eastAsia"/>
                <w:kern w:val="0"/>
                <w:sz w:val="21"/>
                <w:szCs w:val="21"/>
              </w:rPr>
              <w:t>实时</w:t>
            </w:r>
            <w:r w:rsidR="000D0F46" w:rsidRPr="000E3A94">
              <w:rPr>
                <w:rFonts w:cs="Times New Roman" w:hint="eastAsia"/>
                <w:kern w:val="0"/>
                <w:sz w:val="21"/>
                <w:szCs w:val="21"/>
              </w:rPr>
              <w:t>自动</w:t>
            </w:r>
            <w:r w:rsidR="000B12EE">
              <w:rPr>
                <w:rFonts w:cs="Times New Roman" w:hint="eastAsia"/>
                <w:kern w:val="0"/>
                <w:sz w:val="21"/>
                <w:szCs w:val="21"/>
              </w:rPr>
              <w:t>传输</w:t>
            </w:r>
            <w:r w:rsidR="008C0ABC">
              <w:rPr>
                <w:rFonts w:cs="Times New Roman" w:hint="eastAsia"/>
                <w:kern w:val="0"/>
                <w:sz w:val="21"/>
                <w:szCs w:val="21"/>
              </w:rPr>
              <w:t>臭氧激光雷达相关数据</w:t>
            </w:r>
          </w:p>
        </w:tc>
      </w:tr>
    </w:tbl>
    <w:p w14:paraId="32D5D846" w14:textId="77777777" w:rsidR="001700D0" w:rsidRPr="00275843" w:rsidRDefault="001700D0" w:rsidP="00E41C33">
      <w:pPr>
        <w:pStyle w:val="2"/>
      </w:pPr>
      <w:bookmarkStart w:id="6" w:name="_Toc88889840"/>
      <w:r w:rsidRPr="00275843">
        <w:rPr>
          <w:rFonts w:hint="eastAsia"/>
        </w:rPr>
        <w:t>项目团队要求</w:t>
      </w:r>
      <w:bookmarkEnd w:id="6"/>
    </w:p>
    <w:p w14:paraId="50D6C7C6" w14:textId="4157D90F" w:rsidR="001700D0" w:rsidRDefault="001700D0" w:rsidP="001700D0">
      <w:pPr>
        <w:spacing w:before="156" w:after="120"/>
        <w:ind w:firstLine="480"/>
      </w:pPr>
      <w:r>
        <w:rPr>
          <w:rFonts w:hint="eastAsia"/>
        </w:rPr>
        <w:t>实施方</w:t>
      </w:r>
      <w:r w:rsidRPr="00275843">
        <w:rPr>
          <w:rFonts w:hint="eastAsia"/>
        </w:rPr>
        <w:t>应根据本项目特点，合理组织项目实施团队，配备</w:t>
      </w:r>
      <w:r>
        <w:rPr>
          <w:rFonts w:hint="eastAsia"/>
        </w:rPr>
        <w:t>满足业务需求</w:t>
      </w:r>
      <w:r w:rsidRPr="00275843">
        <w:rPr>
          <w:rFonts w:hint="eastAsia"/>
        </w:rPr>
        <w:t>的技术</w:t>
      </w:r>
      <w:r>
        <w:rPr>
          <w:rFonts w:hint="eastAsia"/>
        </w:rPr>
        <w:t>和</w:t>
      </w:r>
      <w:r w:rsidRPr="00275843">
        <w:rPr>
          <w:rFonts w:hint="eastAsia"/>
        </w:rPr>
        <w:t>服务</w:t>
      </w:r>
      <w:r>
        <w:rPr>
          <w:rFonts w:hint="eastAsia"/>
        </w:rPr>
        <w:t>团队</w:t>
      </w:r>
      <w:r w:rsidRPr="00275843">
        <w:rPr>
          <w:rFonts w:hint="eastAsia"/>
        </w:rPr>
        <w:t>参与项目实施</w:t>
      </w:r>
      <w:r>
        <w:rPr>
          <w:rFonts w:hint="eastAsia"/>
        </w:rPr>
        <w:t>。在实施期内，实施方应</w:t>
      </w:r>
      <w:r w:rsidRPr="00275843">
        <w:rPr>
          <w:rFonts w:hint="eastAsia"/>
        </w:rPr>
        <w:t>配备</w:t>
      </w:r>
      <w:proofErr w:type="gramStart"/>
      <w:r w:rsidRPr="00275843">
        <w:rPr>
          <w:rFonts w:hint="eastAsia"/>
        </w:rPr>
        <w:t>专职项目</w:t>
      </w:r>
      <w:proofErr w:type="gramEnd"/>
      <w:r w:rsidRPr="00275843">
        <w:rPr>
          <w:rFonts w:hint="eastAsia"/>
        </w:rPr>
        <w:t>经理</w:t>
      </w:r>
      <w:r w:rsidRPr="00275843">
        <w:rPr>
          <w:rFonts w:hint="eastAsia"/>
        </w:rPr>
        <w:t>1</w:t>
      </w:r>
      <w:r w:rsidRPr="00275843">
        <w:rPr>
          <w:rFonts w:hint="eastAsia"/>
        </w:rPr>
        <w:t>人</w:t>
      </w:r>
      <w:r>
        <w:rPr>
          <w:rFonts w:hint="eastAsia"/>
        </w:rPr>
        <w:t>（或以上）</w:t>
      </w:r>
      <w:r w:rsidRPr="00275843">
        <w:rPr>
          <w:rFonts w:hint="eastAsia"/>
        </w:rPr>
        <w:t>，专职技术人员</w:t>
      </w:r>
      <w:r>
        <w:rPr>
          <w:rFonts w:hint="eastAsia"/>
        </w:rPr>
        <w:t>2</w:t>
      </w:r>
      <w:r w:rsidRPr="00275843">
        <w:rPr>
          <w:rFonts w:hint="eastAsia"/>
        </w:rPr>
        <w:t>人</w:t>
      </w:r>
      <w:r>
        <w:rPr>
          <w:rFonts w:hint="eastAsia"/>
        </w:rPr>
        <w:t>，其中</w:t>
      </w:r>
      <w:r w:rsidRPr="00275843">
        <w:rPr>
          <w:rFonts w:hint="eastAsia"/>
        </w:rPr>
        <w:t>项目经理</w:t>
      </w:r>
      <w:r>
        <w:rPr>
          <w:rFonts w:hint="eastAsia"/>
        </w:rPr>
        <w:t>需</w:t>
      </w:r>
      <w:r w:rsidR="005A26FD">
        <w:rPr>
          <w:rFonts w:hint="eastAsia"/>
        </w:rPr>
        <w:t>按照总站要求定期</w:t>
      </w:r>
      <w:r w:rsidRPr="00275843">
        <w:rPr>
          <w:rFonts w:hint="eastAsia"/>
        </w:rPr>
        <w:t>汇报</w:t>
      </w:r>
      <w:r w:rsidR="005A26FD">
        <w:rPr>
          <w:rFonts w:hint="eastAsia"/>
        </w:rPr>
        <w:t>数据</w:t>
      </w:r>
      <w:r w:rsidRPr="00275843">
        <w:rPr>
          <w:rFonts w:hint="eastAsia"/>
        </w:rPr>
        <w:t>联网进度</w:t>
      </w:r>
      <w:r>
        <w:rPr>
          <w:rFonts w:hint="eastAsia"/>
        </w:rPr>
        <w:t>。</w:t>
      </w:r>
    </w:p>
    <w:p w14:paraId="419B487B" w14:textId="7D869160" w:rsidR="00232DD5" w:rsidRPr="00972F06" w:rsidRDefault="00232DD5">
      <w:pPr>
        <w:pStyle w:val="1"/>
      </w:pPr>
      <w:bookmarkStart w:id="7" w:name="_Toc88889841"/>
      <w:r w:rsidRPr="00972F06">
        <w:rPr>
          <w:rFonts w:hint="eastAsia"/>
        </w:rPr>
        <w:t>技术要求</w:t>
      </w:r>
      <w:bookmarkEnd w:id="7"/>
    </w:p>
    <w:p w14:paraId="11AA0079" w14:textId="773714CC" w:rsidR="00AC3130" w:rsidRDefault="00C13DBE" w:rsidP="007A48BD">
      <w:pPr>
        <w:pStyle w:val="a8"/>
        <w:numPr>
          <w:ilvl w:val="0"/>
          <w:numId w:val="2"/>
        </w:numPr>
        <w:adjustRightInd w:val="0"/>
        <w:snapToGrid w:val="0"/>
        <w:spacing w:before="156"/>
        <w:ind w:firstLineChars="0"/>
        <w:rPr>
          <w:rFonts w:ascii="宋体" w:hAnsi="宋体" w:cs="宋体"/>
          <w:szCs w:val="24"/>
        </w:rPr>
      </w:pPr>
      <w:r w:rsidRPr="00710117">
        <w:rPr>
          <w:rFonts w:ascii="宋体" w:hAnsi="宋体" w:cs="宋体" w:hint="eastAsia"/>
          <w:szCs w:val="24"/>
        </w:rPr>
        <w:t>联网</w:t>
      </w:r>
      <w:r w:rsidR="00AC3130">
        <w:rPr>
          <w:rFonts w:ascii="宋体" w:hAnsi="宋体" w:cs="宋体" w:hint="eastAsia"/>
          <w:szCs w:val="24"/>
        </w:rPr>
        <w:t>设备</w:t>
      </w:r>
      <w:r w:rsidR="005A26FD">
        <w:rPr>
          <w:rFonts w:ascii="宋体" w:hAnsi="宋体" w:cs="宋体" w:hint="eastAsia"/>
          <w:szCs w:val="24"/>
        </w:rPr>
        <w:t>要求：</w:t>
      </w:r>
      <w:r w:rsidR="00AC3130" w:rsidRPr="00710117">
        <w:rPr>
          <w:rFonts w:ascii="宋体" w:hAnsi="宋体" w:cs="宋体" w:hint="eastAsia"/>
          <w:szCs w:val="24"/>
        </w:rPr>
        <w:t>需联网</w:t>
      </w:r>
      <w:r w:rsidR="00AC3130">
        <w:rPr>
          <w:rFonts w:ascii="宋体" w:hAnsi="宋体" w:cs="宋体" w:hint="eastAsia"/>
          <w:szCs w:val="24"/>
        </w:rPr>
        <w:t>的</w:t>
      </w:r>
      <w:r>
        <w:rPr>
          <w:rFonts w:ascii="宋体" w:hAnsi="宋体" w:cs="宋体" w:hint="eastAsia"/>
          <w:szCs w:val="24"/>
        </w:rPr>
        <w:t>地方事权站点</w:t>
      </w:r>
      <w:r w:rsidRPr="00710117">
        <w:rPr>
          <w:rFonts w:ascii="宋体" w:hAnsi="宋体" w:cs="宋体" w:hint="eastAsia"/>
          <w:szCs w:val="24"/>
        </w:rPr>
        <w:t>仪器包括在线</w:t>
      </w:r>
      <w:r>
        <w:rPr>
          <w:rFonts w:ascii="宋体" w:hAnsi="宋体" w:cs="宋体" w:hint="eastAsia"/>
          <w:szCs w:val="24"/>
        </w:rPr>
        <w:t>VOCs</w:t>
      </w:r>
      <w:r w:rsidRPr="00710117">
        <w:rPr>
          <w:rFonts w:ascii="宋体" w:hAnsi="宋体" w:cs="宋体" w:hint="eastAsia"/>
          <w:szCs w:val="24"/>
        </w:rPr>
        <w:t>监测仪</w:t>
      </w:r>
      <w:r>
        <w:rPr>
          <w:rFonts w:ascii="宋体" w:hAnsi="宋体" w:cs="宋体" w:hint="eastAsia"/>
          <w:szCs w:val="24"/>
        </w:rPr>
        <w:t>及该站点其他光化学监测相关仪器设备，</w:t>
      </w:r>
      <w:r w:rsidR="00AC3130">
        <w:rPr>
          <w:rFonts w:ascii="宋体" w:hAnsi="宋体" w:cs="宋体" w:hint="eastAsia"/>
          <w:szCs w:val="24"/>
        </w:rPr>
        <w:t>需联网</w:t>
      </w:r>
      <w:r w:rsidR="00AC3130">
        <w:rPr>
          <w:rFonts w:ascii="宋体" w:hAnsi="宋体" w:cs="宋体" w:hint="eastAsia"/>
          <w:szCs w:val="24"/>
        </w:rPr>
        <w:t>的</w:t>
      </w:r>
      <w:r>
        <w:rPr>
          <w:rFonts w:ascii="宋体" w:hAnsi="宋体" w:cs="宋体" w:hint="eastAsia"/>
          <w:szCs w:val="24"/>
        </w:rPr>
        <w:t>国家事权站点仪器为臭氧激光雷达。</w:t>
      </w:r>
    </w:p>
    <w:p w14:paraId="5F0E845B" w14:textId="4AB619D1" w:rsidR="00C629C4" w:rsidRDefault="00AC3130" w:rsidP="007A48BD">
      <w:pPr>
        <w:pStyle w:val="a8"/>
        <w:numPr>
          <w:ilvl w:val="0"/>
          <w:numId w:val="2"/>
        </w:numPr>
        <w:spacing w:before="156"/>
        <w:ind w:firstLineChars="0"/>
      </w:pPr>
      <w:r>
        <w:rPr>
          <w:rFonts w:hint="eastAsia"/>
        </w:rPr>
        <w:t>联网规范要求：</w:t>
      </w:r>
      <w:r w:rsidR="00C629C4" w:rsidRPr="00C629C4">
        <w:rPr>
          <w:rFonts w:hint="eastAsia"/>
        </w:rPr>
        <w:t>相关联网技术框架结构设计、数据交换</w:t>
      </w:r>
      <w:r w:rsidR="00C629C4" w:rsidRPr="00C629C4">
        <w:rPr>
          <w:rFonts w:hint="eastAsia"/>
        </w:rPr>
        <w:t>/</w:t>
      </w:r>
      <w:r w:rsidR="00C629C4" w:rsidRPr="00C629C4">
        <w:rPr>
          <w:rFonts w:hint="eastAsia"/>
        </w:rPr>
        <w:t>共享流程、传输要求等</w:t>
      </w:r>
      <w:r w:rsidR="001938A8">
        <w:rPr>
          <w:rFonts w:hint="eastAsia"/>
        </w:rPr>
        <w:t>需</w:t>
      </w:r>
      <w:r w:rsidR="005C1AD8">
        <w:rPr>
          <w:rFonts w:hint="eastAsia"/>
        </w:rPr>
        <w:t>按照</w:t>
      </w:r>
      <w:r w:rsidR="00C629C4" w:rsidRPr="00C629C4">
        <w:rPr>
          <w:rFonts w:hint="eastAsia"/>
        </w:rPr>
        <w:t>《环境空气挥发性有机物自动监测数据联网工作要求》及《环境空气挥发性有机物自动监测数据联网技术规定》（</w:t>
      </w:r>
      <w:proofErr w:type="gramStart"/>
      <w:r w:rsidR="00C629C4" w:rsidRPr="00C629C4">
        <w:rPr>
          <w:rFonts w:hint="eastAsia"/>
        </w:rPr>
        <w:t>总站气字〔</w:t>
      </w:r>
      <w:r w:rsidR="00C629C4" w:rsidRPr="00C629C4">
        <w:rPr>
          <w:rFonts w:hint="eastAsia"/>
        </w:rPr>
        <w:t>2019</w:t>
      </w:r>
      <w:r w:rsidR="00C629C4" w:rsidRPr="00C629C4">
        <w:rPr>
          <w:rFonts w:hint="eastAsia"/>
        </w:rPr>
        <w:t>〕</w:t>
      </w:r>
      <w:proofErr w:type="gramEnd"/>
      <w:r w:rsidR="00C629C4" w:rsidRPr="00C629C4">
        <w:rPr>
          <w:rFonts w:hint="eastAsia"/>
        </w:rPr>
        <w:t>356</w:t>
      </w:r>
      <w:r w:rsidR="00C629C4" w:rsidRPr="00C629C4">
        <w:rPr>
          <w:rFonts w:hint="eastAsia"/>
        </w:rPr>
        <w:t>号）</w:t>
      </w:r>
      <w:r w:rsidR="005C1AD8">
        <w:rPr>
          <w:rFonts w:hint="eastAsia"/>
        </w:rPr>
        <w:t>等技术规定</w:t>
      </w:r>
      <w:r w:rsidR="00C629C4" w:rsidRPr="00C629C4">
        <w:rPr>
          <w:rFonts w:hint="eastAsia"/>
        </w:rPr>
        <w:t>。</w:t>
      </w:r>
      <w:r w:rsidR="00B62AE3">
        <w:rPr>
          <w:rFonts w:ascii="宋体" w:hAnsi="宋体" w:cs="宋体" w:hint="eastAsia"/>
          <w:szCs w:val="24"/>
        </w:rPr>
        <w:t>对于已具备联网条件的站点在2个月内完成联网，并确保已联网站点的数据正常接收、展示等。</w:t>
      </w:r>
    </w:p>
    <w:p w14:paraId="68F05BE8" w14:textId="6EF9D7E4" w:rsidR="00BA43C5" w:rsidRDefault="003E31C6" w:rsidP="007A48BD">
      <w:pPr>
        <w:pStyle w:val="a8"/>
        <w:numPr>
          <w:ilvl w:val="0"/>
          <w:numId w:val="2"/>
        </w:numPr>
        <w:spacing w:before="156"/>
        <w:ind w:firstLineChars="0"/>
      </w:pPr>
      <w:r>
        <w:rPr>
          <w:rFonts w:ascii="宋体" w:hAnsi="宋体" w:cs="宋体" w:hint="eastAsia"/>
          <w:szCs w:val="24"/>
        </w:rPr>
        <w:t>联网</w:t>
      </w:r>
      <w:r>
        <w:rPr>
          <w:rFonts w:ascii="宋体" w:hAnsi="宋体" w:cs="宋体" w:hint="eastAsia"/>
          <w:szCs w:val="24"/>
        </w:rPr>
        <w:t>技术方案要求：指导</w:t>
      </w:r>
      <w:r w:rsidRPr="00710117">
        <w:rPr>
          <w:rFonts w:ascii="宋体" w:hAnsi="宋体" w:cs="宋体" w:hint="eastAsia"/>
          <w:szCs w:val="24"/>
        </w:rPr>
        <w:t>地方自动监测站点仪器</w:t>
      </w:r>
      <w:proofErr w:type="gramStart"/>
      <w:r w:rsidRPr="00710117">
        <w:rPr>
          <w:rFonts w:ascii="宋体" w:hAnsi="宋体" w:cs="宋体" w:hint="eastAsia"/>
          <w:szCs w:val="24"/>
        </w:rPr>
        <w:t>数采服务</w:t>
      </w:r>
      <w:proofErr w:type="gramEnd"/>
      <w:r w:rsidRPr="00710117">
        <w:rPr>
          <w:rFonts w:ascii="宋体" w:hAnsi="宋体" w:cs="宋体" w:hint="eastAsia"/>
          <w:szCs w:val="24"/>
        </w:rPr>
        <w:t>端的开发上传，完成</w:t>
      </w:r>
      <w:r>
        <w:rPr>
          <w:rFonts w:ascii="宋体" w:hAnsi="宋体" w:cs="宋体" w:hint="eastAsia"/>
          <w:szCs w:val="24"/>
        </w:rPr>
        <w:t>总站端</w:t>
      </w:r>
      <w:r w:rsidRPr="00710117">
        <w:rPr>
          <w:rFonts w:ascii="宋体" w:hAnsi="宋体" w:cs="宋体" w:hint="eastAsia"/>
          <w:szCs w:val="24"/>
        </w:rPr>
        <w:t>接收数据的</w:t>
      </w:r>
      <w:r>
        <w:rPr>
          <w:rFonts w:ascii="宋体" w:hAnsi="宋体" w:cs="宋体" w:hint="eastAsia"/>
          <w:szCs w:val="24"/>
        </w:rPr>
        <w:t>整理入库</w:t>
      </w:r>
      <w:r w:rsidRPr="00710117">
        <w:rPr>
          <w:rFonts w:ascii="宋体" w:hAnsi="宋体" w:cs="宋体" w:hint="eastAsia"/>
          <w:szCs w:val="24"/>
        </w:rPr>
        <w:t>，保证地方推送数据</w:t>
      </w:r>
      <w:r>
        <w:rPr>
          <w:rFonts w:ascii="宋体" w:hAnsi="宋体" w:cs="宋体" w:hint="eastAsia"/>
          <w:szCs w:val="24"/>
        </w:rPr>
        <w:t>能够</w:t>
      </w:r>
      <w:r w:rsidRPr="00710117">
        <w:rPr>
          <w:rFonts w:ascii="宋体" w:hAnsi="宋体" w:cs="宋体" w:hint="eastAsia"/>
          <w:szCs w:val="24"/>
        </w:rPr>
        <w:t>正常连接及展</w:t>
      </w:r>
      <w:r w:rsidRPr="00710117">
        <w:rPr>
          <w:rFonts w:ascii="宋体" w:hAnsi="宋体" w:cs="宋体" w:hint="eastAsia"/>
          <w:szCs w:val="24"/>
        </w:rPr>
        <w:lastRenderedPageBreak/>
        <w:t>示。</w:t>
      </w:r>
      <w:r w:rsidR="00BA43C5">
        <w:rPr>
          <w:rFonts w:hint="eastAsia"/>
        </w:rPr>
        <w:t>为实现快速、稳定、规范的</w:t>
      </w:r>
      <w:r w:rsidR="00D05C2C">
        <w:rPr>
          <w:rFonts w:hint="eastAsia"/>
        </w:rPr>
        <w:t>光化学站点</w:t>
      </w:r>
      <w:r w:rsidR="00BA43C5">
        <w:rPr>
          <w:rFonts w:hint="eastAsia"/>
        </w:rPr>
        <w:t>仪器数据采集，</w:t>
      </w:r>
      <w:r>
        <w:rPr>
          <w:rFonts w:hint="eastAsia"/>
        </w:rPr>
        <w:t>服务商</w:t>
      </w:r>
      <w:r w:rsidR="00BA43C5">
        <w:rPr>
          <w:rFonts w:hint="eastAsia"/>
        </w:rPr>
        <w:t>须提供从站点工控机读取各类仪器数据的技术方案，编写</w:t>
      </w:r>
      <w:r w:rsidR="00D05C2C">
        <w:rPr>
          <w:rFonts w:hint="eastAsia"/>
        </w:rPr>
        <w:t>光化学站点</w:t>
      </w:r>
      <w:r w:rsidR="00BA43C5">
        <w:rPr>
          <w:rFonts w:hint="eastAsia"/>
        </w:rPr>
        <w:t>仪器统一的数据采集技术</w:t>
      </w:r>
      <w:r>
        <w:rPr>
          <w:rFonts w:hint="eastAsia"/>
        </w:rPr>
        <w:t>方案</w:t>
      </w:r>
      <w:r w:rsidR="00BA43C5">
        <w:rPr>
          <w:rFonts w:hint="eastAsia"/>
        </w:rPr>
        <w:t>，规定统一的文件格式，并对</w:t>
      </w:r>
      <w:r w:rsidR="00D05C2C">
        <w:rPr>
          <w:rFonts w:hint="eastAsia"/>
        </w:rPr>
        <w:t>光化学</w:t>
      </w:r>
      <w:proofErr w:type="gramStart"/>
      <w:r w:rsidR="00D05C2C">
        <w:rPr>
          <w:rFonts w:hint="eastAsia"/>
        </w:rPr>
        <w:t>网</w:t>
      </w:r>
      <w:r w:rsidR="00BA43C5">
        <w:rPr>
          <w:rFonts w:hint="eastAsia"/>
        </w:rPr>
        <w:t>每个</w:t>
      </w:r>
      <w:proofErr w:type="gramEnd"/>
      <w:r w:rsidR="00BA43C5">
        <w:rPr>
          <w:rFonts w:hint="eastAsia"/>
        </w:rPr>
        <w:t>站点、每种仪器、每种监测因子进行统一编码。技术</w:t>
      </w:r>
      <w:r w:rsidR="00AC3130">
        <w:rPr>
          <w:rFonts w:hint="eastAsia"/>
        </w:rPr>
        <w:t>方案</w:t>
      </w:r>
      <w:r w:rsidR="00BA43C5">
        <w:rPr>
          <w:rFonts w:hint="eastAsia"/>
        </w:rPr>
        <w:t>的主要内容</w:t>
      </w:r>
      <w:proofErr w:type="gramStart"/>
      <w:r w:rsidR="00BA43C5">
        <w:rPr>
          <w:rFonts w:hint="eastAsia"/>
        </w:rPr>
        <w:t>需包括</w:t>
      </w:r>
      <w:proofErr w:type="gramEnd"/>
      <w:r w:rsidR="00BA43C5">
        <w:rPr>
          <w:rFonts w:hint="eastAsia"/>
        </w:rPr>
        <w:t>以下方面：</w:t>
      </w:r>
    </w:p>
    <w:p w14:paraId="6802D162" w14:textId="7189C9A7" w:rsidR="00BA43C5" w:rsidRDefault="00BA43C5" w:rsidP="007A48BD">
      <w:pPr>
        <w:pStyle w:val="a8"/>
        <w:numPr>
          <w:ilvl w:val="1"/>
          <w:numId w:val="2"/>
        </w:numPr>
        <w:spacing w:before="156"/>
        <w:ind w:firstLineChars="0"/>
      </w:pPr>
      <w:r>
        <w:rPr>
          <w:rFonts w:hint="eastAsia"/>
        </w:rPr>
        <w:t>各类仪器实时输出文件格式</w:t>
      </w:r>
      <w:r w:rsidR="003E31C6">
        <w:rPr>
          <w:rFonts w:hint="eastAsia"/>
        </w:rPr>
        <w:t>方案</w:t>
      </w:r>
      <w:r>
        <w:rPr>
          <w:rFonts w:hint="eastAsia"/>
        </w:rPr>
        <w:t>；</w:t>
      </w:r>
    </w:p>
    <w:p w14:paraId="4F279157" w14:textId="191A2E96" w:rsidR="00BA43C5" w:rsidRDefault="00BA43C5" w:rsidP="007A48BD">
      <w:pPr>
        <w:pStyle w:val="a8"/>
        <w:numPr>
          <w:ilvl w:val="1"/>
          <w:numId w:val="2"/>
        </w:numPr>
        <w:spacing w:before="156"/>
        <w:ind w:firstLineChars="0"/>
      </w:pPr>
      <w:r>
        <w:rPr>
          <w:rFonts w:hint="eastAsia"/>
        </w:rPr>
        <w:t>各类仪器监测因子编码</w:t>
      </w:r>
      <w:r w:rsidR="003E31C6">
        <w:rPr>
          <w:rFonts w:hint="eastAsia"/>
        </w:rPr>
        <w:t>方案</w:t>
      </w:r>
      <w:r>
        <w:rPr>
          <w:rFonts w:hint="eastAsia"/>
        </w:rPr>
        <w:t>；</w:t>
      </w:r>
    </w:p>
    <w:p w14:paraId="3BFF904C" w14:textId="745409DD" w:rsidR="00BA43C5" w:rsidRDefault="00816F13" w:rsidP="007A48BD">
      <w:pPr>
        <w:pStyle w:val="a8"/>
        <w:numPr>
          <w:ilvl w:val="1"/>
          <w:numId w:val="2"/>
        </w:numPr>
        <w:spacing w:before="156"/>
        <w:ind w:firstLineChars="0"/>
      </w:pPr>
      <w:r>
        <w:rPr>
          <w:rFonts w:hint="eastAsia"/>
        </w:rPr>
        <w:t>光化学网</w:t>
      </w:r>
      <w:r w:rsidR="00BA43C5">
        <w:rPr>
          <w:rFonts w:hint="eastAsia"/>
        </w:rPr>
        <w:t>站点编码</w:t>
      </w:r>
      <w:r w:rsidR="003E31C6">
        <w:rPr>
          <w:rFonts w:hint="eastAsia"/>
        </w:rPr>
        <w:t>方案</w:t>
      </w:r>
      <w:r w:rsidR="00BA43C5">
        <w:rPr>
          <w:rFonts w:hint="eastAsia"/>
        </w:rPr>
        <w:t>；</w:t>
      </w:r>
    </w:p>
    <w:p w14:paraId="564F7758" w14:textId="75F9D843" w:rsidR="00BA43C5" w:rsidRDefault="00BA43C5" w:rsidP="007A48BD">
      <w:pPr>
        <w:pStyle w:val="a8"/>
        <w:numPr>
          <w:ilvl w:val="1"/>
          <w:numId w:val="2"/>
        </w:numPr>
        <w:spacing w:before="156"/>
        <w:ind w:firstLineChars="0"/>
      </w:pPr>
      <w:r>
        <w:rPr>
          <w:rFonts w:hint="eastAsia"/>
        </w:rPr>
        <w:t>统一的数据采集协议接口</w:t>
      </w:r>
      <w:r w:rsidR="003E31C6">
        <w:rPr>
          <w:rFonts w:hint="eastAsia"/>
        </w:rPr>
        <w:t>及</w:t>
      </w:r>
      <w:r>
        <w:rPr>
          <w:rFonts w:hint="eastAsia"/>
        </w:rPr>
        <w:t>说明等。</w:t>
      </w:r>
    </w:p>
    <w:p w14:paraId="50791BBD" w14:textId="5FB43DF0" w:rsidR="00FB5CEC" w:rsidRDefault="00FB5CEC" w:rsidP="007A48BD">
      <w:pPr>
        <w:pStyle w:val="a8"/>
        <w:numPr>
          <w:ilvl w:val="0"/>
          <w:numId w:val="2"/>
        </w:numPr>
        <w:spacing w:before="156"/>
        <w:ind w:firstLineChars="0"/>
      </w:pPr>
      <w:r>
        <w:rPr>
          <w:rFonts w:hint="eastAsia"/>
        </w:rPr>
        <w:t>联网数据</w:t>
      </w:r>
      <w:r w:rsidRPr="00E41C33">
        <w:rPr>
          <w:rFonts w:hint="eastAsia"/>
        </w:rPr>
        <w:t>传输及传输率要求</w:t>
      </w:r>
    </w:p>
    <w:p w14:paraId="41A24C9A" w14:textId="40B0D932" w:rsidR="00BA43C5" w:rsidRDefault="00BA43C5" w:rsidP="007A48BD">
      <w:pPr>
        <w:pStyle w:val="a8"/>
        <w:numPr>
          <w:ilvl w:val="1"/>
          <w:numId w:val="2"/>
        </w:numPr>
        <w:spacing w:before="156"/>
        <w:ind w:firstLineChars="0"/>
      </w:pPr>
      <w:r>
        <w:rPr>
          <w:rFonts w:hint="eastAsia"/>
        </w:rPr>
        <w:t>联网数据具备自动回补机制，并支持人工自定义回补；可实现分钟级数据联网采集功能；激光雷达可采集原始通道数据和仪器状态参数；提供数据联网仪器状态异常报警；结合国家联网现有技术规定和标准，结合实际工作需要，制定和完善</w:t>
      </w:r>
      <w:r w:rsidR="003B737F">
        <w:rPr>
          <w:rFonts w:hint="eastAsia"/>
        </w:rPr>
        <w:t>光化学</w:t>
      </w:r>
      <w:r>
        <w:rPr>
          <w:rFonts w:hint="eastAsia"/>
        </w:rPr>
        <w:t>联网工作流程和技术</w:t>
      </w:r>
      <w:r w:rsidR="003E31C6">
        <w:rPr>
          <w:rFonts w:hint="eastAsia"/>
        </w:rPr>
        <w:t>要求</w:t>
      </w:r>
      <w:r>
        <w:rPr>
          <w:rFonts w:hint="eastAsia"/>
        </w:rPr>
        <w:t>。</w:t>
      </w:r>
    </w:p>
    <w:p w14:paraId="0DC47349" w14:textId="36E12AB5" w:rsidR="003831AC" w:rsidRDefault="003831AC" w:rsidP="007A48BD">
      <w:pPr>
        <w:pStyle w:val="a8"/>
        <w:numPr>
          <w:ilvl w:val="1"/>
          <w:numId w:val="2"/>
        </w:numPr>
        <w:spacing w:before="156"/>
        <w:ind w:firstLineChars="0"/>
      </w:pPr>
      <w:r w:rsidRPr="00E41C33">
        <w:rPr>
          <w:rFonts w:hint="eastAsia"/>
        </w:rPr>
        <w:t>监测结果时间分辨率不低于</w:t>
      </w:r>
      <w:r w:rsidRPr="00E41C33">
        <w:t>1h</w:t>
      </w:r>
      <w:r w:rsidRPr="00E41C33">
        <w:rPr>
          <w:rFonts w:hint="eastAsia"/>
        </w:rPr>
        <w:t>，所有</w:t>
      </w:r>
      <w:r w:rsidR="00940DB7">
        <w:rPr>
          <w:rFonts w:hint="eastAsia"/>
        </w:rPr>
        <w:t>原始</w:t>
      </w:r>
      <w:r w:rsidRPr="00E41C33">
        <w:rPr>
          <w:rFonts w:hint="eastAsia"/>
        </w:rPr>
        <w:t>监测数据均实时上传平台，</w:t>
      </w:r>
      <w:r w:rsidR="00940DB7">
        <w:rPr>
          <w:rFonts w:hint="eastAsia"/>
        </w:rPr>
        <w:t>协助各地</w:t>
      </w:r>
      <w:r w:rsidR="00EF7313">
        <w:rPr>
          <w:rFonts w:hint="eastAsia"/>
        </w:rPr>
        <w:t>定期</w:t>
      </w:r>
      <w:r w:rsidR="00940DB7">
        <w:rPr>
          <w:rFonts w:hint="eastAsia"/>
        </w:rPr>
        <w:t>开展</w:t>
      </w:r>
      <w:r w:rsidRPr="00E41C33">
        <w:rPr>
          <w:rFonts w:hint="eastAsia"/>
        </w:rPr>
        <w:t>审核后数据上传。</w:t>
      </w:r>
      <w:r w:rsidR="00EF7313">
        <w:rPr>
          <w:rFonts w:hint="eastAsia"/>
        </w:rPr>
        <w:t>臭氧</w:t>
      </w:r>
      <w:r w:rsidR="00EF7313" w:rsidRPr="00E41C33">
        <w:rPr>
          <w:rFonts w:hint="eastAsia"/>
        </w:rPr>
        <w:t>重污染过程期间</w:t>
      </w:r>
      <w:r w:rsidR="00EF7313">
        <w:rPr>
          <w:rFonts w:hint="eastAsia"/>
        </w:rPr>
        <w:t>和</w:t>
      </w:r>
      <w:r w:rsidR="00EF7313" w:rsidRPr="00330098">
        <w:rPr>
          <w:rFonts w:hint="eastAsia"/>
        </w:rPr>
        <w:t>重大活动保障</w:t>
      </w:r>
      <w:r w:rsidR="00EF7313">
        <w:rPr>
          <w:rFonts w:hint="eastAsia"/>
        </w:rPr>
        <w:t>期间</w:t>
      </w:r>
      <w:r w:rsidR="00EF7313">
        <w:rPr>
          <w:rFonts w:hint="eastAsia"/>
        </w:rPr>
        <w:t>，除设备故障和运维时段外，其他时段</w:t>
      </w:r>
      <w:r w:rsidR="00EF7313">
        <w:rPr>
          <w:rFonts w:hint="eastAsia"/>
        </w:rPr>
        <w:t>V</w:t>
      </w:r>
      <w:r w:rsidR="00EF7313">
        <w:t>OC</w:t>
      </w:r>
      <w:r w:rsidR="00EF7313">
        <w:rPr>
          <w:rFonts w:hint="eastAsia"/>
        </w:rPr>
        <w:t>s</w:t>
      </w:r>
      <w:r w:rsidR="00EF7313">
        <w:rPr>
          <w:rFonts w:hint="eastAsia"/>
        </w:rPr>
        <w:t>监测</w:t>
      </w:r>
      <w:r w:rsidRPr="00E41C33">
        <w:rPr>
          <w:rFonts w:hint="eastAsia"/>
        </w:rPr>
        <w:t>数据</w:t>
      </w:r>
      <w:r w:rsidR="00EF7313">
        <w:rPr>
          <w:rFonts w:hint="eastAsia"/>
        </w:rPr>
        <w:t>的有效</w:t>
      </w:r>
      <w:r w:rsidRPr="00E41C33">
        <w:rPr>
          <w:rFonts w:hint="eastAsia"/>
        </w:rPr>
        <w:t>传输率大于</w:t>
      </w:r>
      <w:r w:rsidRPr="00E41C33">
        <w:t>95%</w:t>
      </w:r>
      <w:r w:rsidRPr="00E41C33">
        <w:rPr>
          <w:rFonts w:hint="eastAsia"/>
        </w:rPr>
        <w:t>。</w:t>
      </w:r>
    </w:p>
    <w:p w14:paraId="16C0F664" w14:textId="3C4F3651" w:rsidR="005267D5" w:rsidRDefault="00522061" w:rsidP="00522061">
      <w:pPr>
        <w:pStyle w:val="1"/>
      </w:pPr>
      <w:bookmarkStart w:id="8" w:name="_Toc88889842"/>
      <w:r w:rsidRPr="00522061">
        <w:rPr>
          <w:rFonts w:hint="eastAsia"/>
        </w:rPr>
        <w:t>项目服务要求</w:t>
      </w:r>
      <w:bookmarkEnd w:id="8"/>
    </w:p>
    <w:p w14:paraId="3179199B" w14:textId="77777777" w:rsidR="005267D5" w:rsidRPr="00522061" w:rsidRDefault="005267D5" w:rsidP="00522061">
      <w:pPr>
        <w:pStyle w:val="2"/>
        <w:ind w:firstLine="0"/>
      </w:pPr>
      <w:bookmarkStart w:id="9" w:name="_Toc88744291"/>
      <w:bookmarkStart w:id="10" w:name="_Toc88889843"/>
      <w:r w:rsidRPr="00522061">
        <w:rPr>
          <w:rFonts w:hint="eastAsia"/>
        </w:rPr>
        <w:t>工期要求</w:t>
      </w:r>
      <w:bookmarkEnd w:id="9"/>
      <w:bookmarkEnd w:id="10"/>
    </w:p>
    <w:p w14:paraId="0DD8251B" w14:textId="0A35ED71" w:rsidR="005267D5" w:rsidRPr="00D1115B" w:rsidRDefault="005267D5" w:rsidP="005267D5">
      <w:pPr>
        <w:spacing w:before="156"/>
        <w:ind w:firstLine="480"/>
        <w:rPr>
          <w:rFonts w:cs="Times New Roman"/>
          <w:sz w:val="28"/>
        </w:rPr>
      </w:pPr>
      <w:r w:rsidRPr="00D1115B">
        <w:rPr>
          <w:rFonts w:cs="Times New Roman" w:hint="eastAsia"/>
          <w:szCs w:val="24"/>
        </w:rPr>
        <w:t>本项目的服务周期为合同签订之日起持续</w:t>
      </w:r>
      <w:r w:rsidR="00522061">
        <w:rPr>
          <w:rFonts w:cs="Times New Roman"/>
          <w:szCs w:val="24"/>
        </w:rPr>
        <w:t>6</w:t>
      </w:r>
      <w:r>
        <w:rPr>
          <w:rFonts w:cs="Times New Roman" w:hint="eastAsia"/>
          <w:szCs w:val="24"/>
        </w:rPr>
        <w:t>个月</w:t>
      </w:r>
      <w:r w:rsidRPr="00D1115B">
        <w:rPr>
          <w:rFonts w:cs="Times New Roman" w:hint="eastAsia"/>
          <w:szCs w:val="24"/>
        </w:rPr>
        <w:t>，具体进度要求如下：</w:t>
      </w:r>
    </w:p>
    <w:p w14:paraId="38142F76" w14:textId="431B6D57" w:rsidR="005267D5" w:rsidRDefault="005267D5" w:rsidP="005267D5">
      <w:pPr>
        <w:spacing w:before="156"/>
        <w:ind w:firstLine="480"/>
        <w:rPr>
          <w:rFonts w:cs="Times New Roman"/>
          <w:szCs w:val="24"/>
        </w:rPr>
      </w:pPr>
      <w:r>
        <w:rPr>
          <w:rFonts w:cs="Times New Roman" w:hint="eastAsia"/>
          <w:szCs w:val="24"/>
        </w:rPr>
        <w:lastRenderedPageBreak/>
        <w:t>1</w:t>
      </w:r>
      <w:r w:rsidRPr="00D1115B">
        <w:rPr>
          <w:rFonts w:cs="Times New Roman" w:hint="eastAsia"/>
          <w:szCs w:val="24"/>
        </w:rPr>
        <w:t>、合同签订</w:t>
      </w:r>
      <w:r>
        <w:rPr>
          <w:rFonts w:cs="Times New Roman" w:hint="eastAsia"/>
          <w:szCs w:val="24"/>
        </w:rPr>
        <w:t>后</w:t>
      </w:r>
      <w:r w:rsidR="00522061">
        <w:rPr>
          <w:rFonts w:cs="Times New Roman" w:hint="eastAsia"/>
          <w:szCs w:val="24"/>
        </w:rPr>
        <w:t>1</w:t>
      </w:r>
      <w:r w:rsidR="00522061">
        <w:rPr>
          <w:rFonts w:cs="Times New Roman" w:hint="eastAsia"/>
          <w:szCs w:val="24"/>
        </w:rPr>
        <w:t>个月</w:t>
      </w:r>
      <w:r>
        <w:rPr>
          <w:rFonts w:cs="Times New Roman" w:hint="eastAsia"/>
          <w:szCs w:val="24"/>
        </w:rPr>
        <w:t>，</w:t>
      </w:r>
      <w:r w:rsidRPr="00D1115B">
        <w:rPr>
          <w:rFonts w:cs="Times New Roman" w:hint="eastAsia"/>
          <w:szCs w:val="24"/>
        </w:rPr>
        <w:t>服务提供商</w:t>
      </w:r>
      <w:r w:rsidR="00522061">
        <w:rPr>
          <w:rFonts w:cs="Times New Roman" w:hint="eastAsia"/>
          <w:szCs w:val="24"/>
        </w:rPr>
        <w:t>提出光化学联网</w:t>
      </w:r>
      <w:r w:rsidR="00522061" w:rsidRPr="00522061">
        <w:rPr>
          <w:rFonts w:cs="Times New Roman" w:hint="eastAsia"/>
          <w:szCs w:val="24"/>
        </w:rPr>
        <w:t>工作流程和技术</w:t>
      </w:r>
      <w:r w:rsidR="00522061">
        <w:rPr>
          <w:rFonts w:cs="Times New Roman" w:hint="eastAsia"/>
          <w:szCs w:val="24"/>
        </w:rPr>
        <w:t>方案</w:t>
      </w:r>
      <w:r>
        <w:rPr>
          <w:rFonts w:cs="Times New Roman" w:hint="eastAsia"/>
          <w:szCs w:val="24"/>
        </w:rPr>
        <w:t>；</w:t>
      </w:r>
    </w:p>
    <w:p w14:paraId="796D939C" w14:textId="1434BF52" w:rsidR="005267D5" w:rsidRDefault="005267D5" w:rsidP="005267D5">
      <w:pPr>
        <w:spacing w:before="156"/>
        <w:ind w:firstLine="480"/>
        <w:rPr>
          <w:rFonts w:cs="Times New Roman"/>
          <w:szCs w:val="24"/>
        </w:rPr>
      </w:pPr>
      <w:r>
        <w:rPr>
          <w:rFonts w:cs="Times New Roman"/>
          <w:szCs w:val="24"/>
        </w:rPr>
        <w:t>2</w:t>
      </w:r>
      <w:r w:rsidRPr="00D1115B">
        <w:rPr>
          <w:rFonts w:cs="Times New Roman" w:hint="eastAsia"/>
          <w:szCs w:val="24"/>
        </w:rPr>
        <w:t>、合同签订</w:t>
      </w:r>
      <w:r>
        <w:rPr>
          <w:rFonts w:cs="Times New Roman" w:hint="eastAsia"/>
          <w:szCs w:val="24"/>
        </w:rPr>
        <w:t>后</w:t>
      </w:r>
      <w:r w:rsidR="00522061">
        <w:rPr>
          <w:rFonts w:cs="Times New Roman" w:hint="eastAsia"/>
          <w:szCs w:val="24"/>
        </w:rPr>
        <w:t>2</w:t>
      </w:r>
      <w:r w:rsidR="00522061">
        <w:rPr>
          <w:rFonts w:cs="Times New Roman" w:hint="eastAsia"/>
          <w:szCs w:val="24"/>
        </w:rPr>
        <w:t>个月</w:t>
      </w:r>
      <w:r>
        <w:rPr>
          <w:rFonts w:cs="Times New Roman" w:hint="eastAsia"/>
          <w:szCs w:val="24"/>
        </w:rPr>
        <w:t>，</w:t>
      </w:r>
      <w:r w:rsidR="00522061">
        <w:rPr>
          <w:rFonts w:cs="Times New Roman" w:hint="eastAsia"/>
          <w:szCs w:val="24"/>
        </w:rPr>
        <w:t>完成总站</w:t>
      </w:r>
      <w:proofErr w:type="gramStart"/>
      <w:r w:rsidR="00522061">
        <w:rPr>
          <w:rFonts w:cs="Times New Roman" w:hint="eastAsia"/>
          <w:szCs w:val="24"/>
        </w:rPr>
        <w:t>端数据</w:t>
      </w:r>
      <w:proofErr w:type="gramEnd"/>
      <w:r w:rsidR="00522061">
        <w:rPr>
          <w:rFonts w:cs="Times New Roman" w:hint="eastAsia"/>
          <w:szCs w:val="24"/>
        </w:rPr>
        <w:t>接收平台的部署，开展站点</w:t>
      </w:r>
      <w:r w:rsidR="00522061">
        <w:rPr>
          <w:rFonts w:cs="Times New Roman" w:hint="eastAsia"/>
          <w:szCs w:val="24"/>
        </w:rPr>
        <w:t>V</w:t>
      </w:r>
      <w:r w:rsidR="00522061">
        <w:rPr>
          <w:rFonts w:cs="Times New Roman"/>
          <w:szCs w:val="24"/>
        </w:rPr>
        <w:t>OC</w:t>
      </w:r>
      <w:r w:rsidR="00522061">
        <w:rPr>
          <w:rFonts w:cs="Times New Roman" w:hint="eastAsia"/>
          <w:szCs w:val="24"/>
        </w:rPr>
        <w:t>s</w:t>
      </w:r>
      <w:r w:rsidR="00522061">
        <w:rPr>
          <w:rFonts w:cs="Times New Roman" w:hint="eastAsia"/>
          <w:szCs w:val="24"/>
        </w:rPr>
        <w:t>设备和臭氧激光雷达设备的连接调试；</w:t>
      </w:r>
    </w:p>
    <w:p w14:paraId="482EC2F2" w14:textId="6780E077" w:rsidR="005267D5" w:rsidRPr="00A27FA7" w:rsidRDefault="005267D5" w:rsidP="005267D5">
      <w:pPr>
        <w:spacing w:before="156"/>
        <w:ind w:firstLine="480"/>
        <w:rPr>
          <w:rFonts w:cs="Times New Roman" w:hint="eastAsia"/>
          <w:szCs w:val="24"/>
        </w:rPr>
      </w:pPr>
      <w:r>
        <w:rPr>
          <w:rFonts w:cs="Times New Roman"/>
          <w:szCs w:val="24"/>
        </w:rPr>
        <w:t>3</w:t>
      </w:r>
      <w:r w:rsidRPr="00D1115B">
        <w:rPr>
          <w:rFonts w:cs="Times New Roman" w:hint="eastAsia"/>
          <w:szCs w:val="24"/>
        </w:rPr>
        <w:t>、</w:t>
      </w:r>
      <w:r w:rsidR="00A27FA7">
        <w:rPr>
          <w:rFonts w:cs="Times New Roman" w:hint="eastAsia"/>
          <w:szCs w:val="24"/>
        </w:rPr>
        <w:t>合同签订后</w:t>
      </w:r>
      <w:r w:rsidR="00A27FA7">
        <w:rPr>
          <w:rFonts w:cs="Times New Roman" w:hint="eastAsia"/>
          <w:szCs w:val="24"/>
        </w:rPr>
        <w:t>5</w:t>
      </w:r>
      <w:r w:rsidR="00A27FA7">
        <w:rPr>
          <w:rFonts w:cs="Times New Roman" w:hint="eastAsia"/>
          <w:szCs w:val="24"/>
        </w:rPr>
        <w:t>个月，实现联网的</w:t>
      </w:r>
      <w:r w:rsidR="00A27FA7">
        <w:rPr>
          <w:rFonts w:cs="Times New Roman"/>
          <w:szCs w:val="24"/>
        </w:rPr>
        <w:t>VOC</w:t>
      </w:r>
      <w:r w:rsidR="00A27FA7">
        <w:rPr>
          <w:rFonts w:cs="Times New Roman" w:hint="eastAsia"/>
          <w:szCs w:val="24"/>
        </w:rPr>
        <w:t>s</w:t>
      </w:r>
      <w:r w:rsidR="00A27FA7">
        <w:rPr>
          <w:rFonts w:cs="Times New Roman" w:hint="eastAsia"/>
          <w:szCs w:val="24"/>
        </w:rPr>
        <w:t>站点数量要求和激光雷达站点数量要求均达到</w:t>
      </w:r>
      <w:r w:rsidR="00A27FA7">
        <w:rPr>
          <w:rFonts w:cs="Times New Roman" w:hint="eastAsia"/>
          <w:szCs w:val="24"/>
        </w:rPr>
        <w:t>项目要求</w:t>
      </w:r>
      <w:r w:rsidR="00A27FA7">
        <w:rPr>
          <w:rFonts w:cs="Times New Roman" w:hint="eastAsia"/>
          <w:szCs w:val="24"/>
        </w:rPr>
        <w:t>。</w:t>
      </w:r>
    </w:p>
    <w:p w14:paraId="44F9980E" w14:textId="77777777" w:rsidR="005267D5" w:rsidRPr="00522061" w:rsidRDefault="005267D5" w:rsidP="00522061">
      <w:pPr>
        <w:pStyle w:val="2"/>
        <w:ind w:firstLine="0"/>
      </w:pPr>
      <w:bookmarkStart w:id="11" w:name="_Toc88744292"/>
      <w:bookmarkStart w:id="12" w:name="_Toc88889844"/>
      <w:r w:rsidRPr="00522061">
        <w:rPr>
          <w:rFonts w:hint="eastAsia"/>
        </w:rPr>
        <w:t>服务人员</w:t>
      </w:r>
      <w:r w:rsidRPr="00522061">
        <w:t>要求</w:t>
      </w:r>
      <w:bookmarkEnd w:id="11"/>
      <w:bookmarkEnd w:id="12"/>
      <w:r w:rsidRPr="00522061">
        <w:tab/>
      </w:r>
    </w:p>
    <w:p w14:paraId="364B1845" w14:textId="77777777" w:rsidR="005267D5" w:rsidRPr="00D1115B" w:rsidRDefault="005267D5" w:rsidP="005267D5">
      <w:pPr>
        <w:spacing w:before="156"/>
        <w:ind w:firstLine="480"/>
        <w:rPr>
          <w:rFonts w:cs="Times New Roman"/>
          <w:szCs w:val="24"/>
        </w:rPr>
      </w:pPr>
      <w:r w:rsidRPr="00D1115B">
        <w:rPr>
          <w:rFonts w:cs="Times New Roman" w:hint="eastAsia"/>
          <w:szCs w:val="24"/>
        </w:rPr>
        <w:t>服务提供商须为本项目组建稳定的、专业的项目团队，负责本项目服务实施工作，并进行相关的项目管控。服务提供商须针对本项目成立专门的项目组，确保人力、物力的投入，项目组成员必须稳定，项目实施团队成员在项目</w:t>
      </w:r>
      <w:proofErr w:type="gramStart"/>
      <w:r w:rsidRPr="00D1115B">
        <w:rPr>
          <w:rFonts w:cs="Times New Roman" w:hint="eastAsia"/>
          <w:szCs w:val="24"/>
        </w:rPr>
        <w:t>终验前如果</w:t>
      </w:r>
      <w:proofErr w:type="gramEnd"/>
      <w:r w:rsidRPr="00D1115B">
        <w:rPr>
          <w:rFonts w:cs="Times New Roman" w:hint="eastAsia"/>
          <w:szCs w:val="24"/>
        </w:rPr>
        <w:t>人员退出或更换，需要征得总站负责人同意。</w:t>
      </w:r>
    </w:p>
    <w:p w14:paraId="79EED7F8" w14:textId="161DCB87" w:rsidR="005267D5" w:rsidRDefault="005267D5" w:rsidP="005267D5">
      <w:pPr>
        <w:spacing w:before="156"/>
        <w:ind w:firstLine="480"/>
        <w:rPr>
          <w:rFonts w:cs="Times New Roman"/>
          <w:szCs w:val="24"/>
        </w:rPr>
      </w:pPr>
      <w:r w:rsidRPr="00D1115B">
        <w:rPr>
          <w:rFonts w:cs="Times New Roman" w:hint="eastAsia"/>
          <w:szCs w:val="24"/>
        </w:rPr>
        <w:t>项目经理需具有</w:t>
      </w:r>
      <w:r>
        <w:rPr>
          <w:rFonts w:cs="Times New Roman"/>
          <w:szCs w:val="24"/>
        </w:rPr>
        <w:t>3</w:t>
      </w:r>
      <w:r>
        <w:rPr>
          <w:rFonts w:cs="Times New Roman" w:hint="eastAsia"/>
          <w:szCs w:val="24"/>
        </w:rPr>
        <w:t>年以上</w:t>
      </w:r>
      <w:r w:rsidR="00406C7C">
        <w:rPr>
          <w:rFonts w:cs="Times New Roman" w:hint="eastAsia"/>
          <w:szCs w:val="24"/>
        </w:rPr>
        <w:t>大气光化学监测和联网</w:t>
      </w:r>
      <w:r>
        <w:rPr>
          <w:rFonts w:cs="Times New Roman" w:hint="eastAsia"/>
          <w:szCs w:val="24"/>
        </w:rPr>
        <w:t>工作的</w:t>
      </w:r>
      <w:r w:rsidRPr="00D1115B">
        <w:rPr>
          <w:rFonts w:cs="Times New Roman" w:hint="eastAsia"/>
          <w:szCs w:val="24"/>
        </w:rPr>
        <w:t>相关工作经验、中级工程师（含）以上技术职称、硕士（含）以上学历，具有快速解决问题的能力，有较高组织和管理协调能力。项目组成员</w:t>
      </w:r>
      <w:r>
        <w:rPr>
          <w:rFonts w:cs="Times New Roman" w:hint="eastAsia"/>
          <w:szCs w:val="24"/>
        </w:rPr>
        <w:t>人数</w:t>
      </w:r>
      <w:r w:rsidRPr="00D1115B">
        <w:rPr>
          <w:rFonts w:cs="Times New Roman" w:hint="eastAsia"/>
          <w:szCs w:val="24"/>
        </w:rPr>
        <w:t>至少</w:t>
      </w:r>
      <w:r>
        <w:rPr>
          <w:rFonts w:cs="Times New Roman"/>
          <w:szCs w:val="24"/>
        </w:rPr>
        <w:t>2</w:t>
      </w:r>
      <w:r w:rsidRPr="00D1115B">
        <w:rPr>
          <w:rFonts w:cs="Times New Roman" w:hint="eastAsia"/>
          <w:szCs w:val="24"/>
        </w:rPr>
        <w:t>人</w:t>
      </w:r>
      <w:r>
        <w:rPr>
          <w:rFonts w:cs="Times New Roman" w:hint="eastAsia"/>
          <w:szCs w:val="24"/>
        </w:rPr>
        <w:t>，且均具有相关服务经验</w:t>
      </w:r>
      <w:r w:rsidRPr="00D1115B">
        <w:rPr>
          <w:rFonts w:cs="Times New Roman" w:hint="eastAsia"/>
          <w:szCs w:val="24"/>
        </w:rPr>
        <w:t>，</w:t>
      </w:r>
      <w:r>
        <w:rPr>
          <w:rFonts w:cs="Times New Roman" w:hint="eastAsia"/>
          <w:szCs w:val="24"/>
        </w:rPr>
        <w:t>其中高级技术职称或博士人数至少</w:t>
      </w:r>
      <w:r>
        <w:rPr>
          <w:rFonts w:cs="Times New Roman"/>
          <w:szCs w:val="24"/>
        </w:rPr>
        <w:t>1</w:t>
      </w:r>
      <w:r>
        <w:rPr>
          <w:rFonts w:cs="Times New Roman" w:hint="eastAsia"/>
          <w:szCs w:val="24"/>
        </w:rPr>
        <w:t>人</w:t>
      </w:r>
      <w:r w:rsidRPr="00D1115B">
        <w:rPr>
          <w:rFonts w:cs="Times New Roman" w:hint="eastAsia"/>
          <w:szCs w:val="24"/>
        </w:rPr>
        <w:t>。须提供项目经理和项目组成员的</w:t>
      </w:r>
      <w:r>
        <w:rPr>
          <w:rFonts w:cs="Times New Roman" w:hint="eastAsia"/>
          <w:szCs w:val="24"/>
        </w:rPr>
        <w:t>资质</w:t>
      </w:r>
      <w:r w:rsidRPr="00D1115B">
        <w:rPr>
          <w:rFonts w:cs="Times New Roman" w:hint="eastAsia"/>
          <w:szCs w:val="24"/>
        </w:rPr>
        <w:t>证明材料，证明材料可以是项目合同、甲方开具的证明文件等。</w:t>
      </w:r>
    </w:p>
    <w:p w14:paraId="5AE03B2E" w14:textId="77777777" w:rsidR="005267D5" w:rsidRPr="00522061" w:rsidRDefault="005267D5" w:rsidP="00522061">
      <w:pPr>
        <w:pStyle w:val="2"/>
        <w:ind w:firstLine="0"/>
      </w:pPr>
      <w:bookmarkStart w:id="13" w:name="_Toc88744293"/>
      <w:bookmarkStart w:id="14" w:name="_Toc88889845"/>
      <w:r w:rsidRPr="00522061">
        <w:rPr>
          <w:rFonts w:hint="eastAsia"/>
        </w:rPr>
        <w:t>质量保障要求</w:t>
      </w:r>
      <w:bookmarkEnd w:id="13"/>
      <w:bookmarkEnd w:id="14"/>
    </w:p>
    <w:p w14:paraId="674B37BD" w14:textId="48099694" w:rsidR="005267D5" w:rsidRPr="00D1115B" w:rsidRDefault="005267D5" w:rsidP="005267D5">
      <w:pPr>
        <w:spacing w:before="156"/>
        <w:ind w:firstLine="480"/>
        <w:rPr>
          <w:rFonts w:cs="Times New Roman"/>
          <w:szCs w:val="24"/>
        </w:rPr>
      </w:pPr>
      <w:r w:rsidRPr="00D1115B">
        <w:rPr>
          <w:rFonts w:cs="Times New Roman" w:hint="eastAsia"/>
          <w:szCs w:val="24"/>
        </w:rPr>
        <w:t>服务提供商在项目实施过程中应严格按照相关标准，根据总站要求，及时完成</w:t>
      </w:r>
      <w:r w:rsidR="007D106F">
        <w:rPr>
          <w:rFonts w:cs="Times New Roman" w:hint="eastAsia"/>
          <w:szCs w:val="24"/>
        </w:rPr>
        <w:t>实施方案制定、数据收集和整理程序开发、设备联调等</w:t>
      </w:r>
      <w:r>
        <w:rPr>
          <w:rFonts w:cs="Times New Roman" w:hint="eastAsia"/>
          <w:szCs w:val="24"/>
        </w:rPr>
        <w:t>工作</w:t>
      </w:r>
      <w:r w:rsidRPr="00D1115B">
        <w:rPr>
          <w:rFonts w:cs="Times New Roman" w:hint="eastAsia"/>
          <w:szCs w:val="24"/>
        </w:rPr>
        <w:t>；项目经理应随时与总站项目承接科室和人员有效沟通，保证项目按目标顺利完成。</w:t>
      </w:r>
    </w:p>
    <w:p w14:paraId="4BA63A4E" w14:textId="77777777" w:rsidR="005267D5" w:rsidRPr="00522061" w:rsidRDefault="005267D5" w:rsidP="00522061">
      <w:pPr>
        <w:pStyle w:val="2"/>
        <w:ind w:firstLine="0"/>
      </w:pPr>
      <w:bookmarkStart w:id="15" w:name="_Toc88744294"/>
      <w:bookmarkStart w:id="16" w:name="_Toc88889846"/>
      <w:r w:rsidRPr="00522061">
        <w:t>安全保密要求</w:t>
      </w:r>
      <w:bookmarkEnd w:id="15"/>
      <w:bookmarkEnd w:id="16"/>
      <w:r w:rsidRPr="00522061">
        <w:tab/>
      </w:r>
    </w:p>
    <w:p w14:paraId="4317AAB6" w14:textId="77777777" w:rsidR="005267D5" w:rsidRPr="00D1115B" w:rsidRDefault="005267D5" w:rsidP="005267D5">
      <w:pPr>
        <w:spacing w:before="156"/>
        <w:ind w:firstLine="480"/>
        <w:rPr>
          <w:rFonts w:cs="Times New Roman"/>
          <w:szCs w:val="24"/>
        </w:rPr>
      </w:pPr>
      <w:r w:rsidRPr="00D1115B">
        <w:rPr>
          <w:rFonts w:cs="Times New Roman" w:hint="eastAsia"/>
          <w:szCs w:val="24"/>
        </w:rPr>
        <w:t>服务提供商要严格遵守国家《保密法》及有关保密的法律法规，选派具有良好职业道德的人员参与和从事本项目工作，教育相关人员恪守职业道德，服从招</w:t>
      </w:r>
      <w:r w:rsidRPr="00D1115B">
        <w:rPr>
          <w:rFonts w:cs="Times New Roman" w:hint="eastAsia"/>
          <w:szCs w:val="24"/>
        </w:rPr>
        <w:lastRenderedPageBreak/>
        <w:t>标人的管理，严格遵守招标人的保密规定和工作制度，并承担相应的保密责任。</w:t>
      </w:r>
    </w:p>
    <w:p w14:paraId="7DFCE2ED" w14:textId="77777777" w:rsidR="005267D5" w:rsidRPr="00D1115B" w:rsidRDefault="005267D5" w:rsidP="005267D5">
      <w:pPr>
        <w:spacing w:before="156"/>
        <w:ind w:firstLine="480"/>
        <w:rPr>
          <w:rFonts w:cs="Times New Roman"/>
          <w:szCs w:val="24"/>
        </w:rPr>
      </w:pPr>
      <w:r w:rsidRPr="00D1115B">
        <w:rPr>
          <w:rFonts w:cs="Times New Roman" w:hint="eastAsia"/>
          <w:szCs w:val="24"/>
        </w:rPr>
        <w:t>服务提供</w:t>
      </w:r>
      <w:proofErr w:type="gramStart"/>
      <w:r w:rsidRPr="00D1115B">
        <w:rPr>
          <w:rFonts w:cs="Times New Roman" w:hint="eastAsia"/>
          <w:szCs w:val="24"/>
        </w:rPr>
        <w:t>商所有</w:t>
      </w:r>
      <w:proofErr w:type="gramEnd"/>
      <w:r w:rsidRPr="00D1115B">
        <w:rPr>
          <w:rFonts w:cs="Times New Roman" w:hint="eastAsia"/>
          <w:szCs w:val="24"/>
        </w:rPr>
        <w:t>参与本项目的服务人员须签订《保密承诺书》。服务提供商负责对《保密承诺书》归档保管，接受招标人检查。服务提供商要对承诺履行情况负有监督责任，一经发现违反承诺情况，要及时向招标人报告。</w:t>
      </w:r>
    </w:p>
    <w:p w14:paraId="699AA3FE" w14:textId="77777777" w:rsidR="005267D5" w:rsidRPr="00D1115B" w:rsidRDefault="005267D5" w:rsidP="005267D5">
      <w:pPr>
        <w:spacing w:before="156"/>
        <w:ind w:firstLine="480"/>
        <w:rPr>
          <w:rFonts w:ascii="宋体" w:hAnsi="宋体" w:cs="Times New Roman"/>
          <w:sz w:val="28"/>
          <w:szCs w:val="28"/>
        </w:rPr>
      </w:pPr>
      <w:r w:rsidRPr="00D1115B">
        <w:rPr>
          <w:rFonts w:cs="Times New Roman" w:hint="eastAsia"/>
          <w:szCs w:val="24"/>
        </w:rPr>
        <w:t>服务提供</w:t>
      </w:r>
      <w:proofErr w:type="gramStart"/>
      <w:r w:rsidRPr="00D1115B">
        <w:rPr>
          <w:rFonts w:cs="Times New Roman" w:hint="eastAsia"/>
          <w:szCs w:val="24"/>
        </w:rPr>
        <w:t>商所有</w:t>
      </w:r>
      <w:proofErr w:type="gramEnd"/>
      <w:r w:rsidRPr="00D1115B">
        <w:rPr>
          <w:rFonts w:cs="Times New Roman" w:hint="eastAsia"/>
          <w:szCs w:val="24"/>
        </w:rPr>
        <w:t>参与本项目的服务人员自觉接受招标人的安全保密监督和管理，如违反安全保密条款，招标人将追究其责任，对重大的泄密事件将移交司法部门追究其法律责任；对泄露系统资料，造成伤害的，除依据有关规定追究有关责任人员法律责任外，还应依法承担相应的民事责任。</w:t>
      </w:r>
    </w:p>
    <w:p w14:paraId="1725B821" w14:textId="77777777" w:rsidR="00B77D6A" w:rsidRDefault="00B77D6A" w:rsidP="00B77D6A">
      <w:pPr>
        <w:pStyle w:val="2"/>
        <w:ind w:firstLine="0"/>
        <w:rPr>
          <w:rFonts w:hint="eastAsia"/>
        </w:rPr>
      </w:pPr>
      <w:r>
        <w:rPr>
          <w:rFonts w:hint="eastAsia"/>
        </w:rPr>
        <w:t>技术服务要求</w:t>
      </w:r>
    </w:p>
    <w:p w14:paraId="1D1588B5" w14:textId="79D95029" w:rsidR="00B77D6A" w:rsidRPr="00FA25A4" w:rsidRDefault="00B77D6A" w:rsidP="00FA25A4">
      <w:pPr>
        <w:spacing w:before="156"/>
        <w:ind w:firstLine="480"/>
        <w:rPr>
          <w:rFonts w:cs="Times New Roman" w:hint="eastAsia"/>
          <w:szCs w:val="24"/>
        </w:rPr>
      </w:pPr>
      <w:r w:rsidRPr="00FA25A4">
        <w:rPr>
          <w:rFonts w:cs="Times New Roman" w:hint="eastAsia"/>
          <w:szCs w:val="24"/>
        </w:rPr>
        <w:t>1)</w:t>
      </w:r>
      <w:r w:rsidRPr="00FA25A4">
        <w:rPr>
          <w:rFonts w:cs="Times New Roman" w:hint="eastAsia"/>
          <w:szCs w:val="24"/>
        </w:rPr>
        <w:tab/>
      </w:r>
      <w:r w:rsidRPr="00FA25A4">
        <w:rPr>
          <w:rFonts w:cs="Times New Roman" w:hint="eastAsia"/>
          <w:szCs w:val="24"/>
        </w:rPr>
        <w:t>质保期：</w:t>
      </w:r>
      <w:proofErr w:type="gramStart"/>
      <w:r w:rsidRPr="00FA25A4">
        <w:rPr>
          <w:rFonts w:cs="Times New Roman" w:hint="eastAsia"/>
          <w:szCs w:val="24"/>
        </w:rPr>
        <w:t>自全部</w:t>
      </w:r>
      <w:proofErr w:type="gramEnd"/>
      <w:r w:rsidRPr="00FA25A4">
        <w:rPr>
          <w:rFonts w:cs="Times New Roman" w:hint="eastAsia"/>
          <w:szCs w:val="24"/>
        </w:rPr>
        <w:t>成果正式交付且通过验收之日</w:t>
      </w:r>
      <w:proofErr w:type="gramStart"/>
      <w:r w:rsidRPr="00FA25A4">
        <w:rPr>
          <w:rFonts w:cs="Times New Roman" w:hint="eastAsia"/>
          <w:szCs w:val="24"/>
        </w:rPr>
        <w:t>起提供</w:t>
      </w:r>
      <w:proofErr w:type="gramEnd"/>
      <w:r w:rsidR="00FA25A4">
        <w:rPr>
          <w:rFonts w:cs="Times New Roman"/>
          <w:szCs w:val="24"/>
        </w:rPr>
        <w:t>3</w:t>
      </w:r>
      <w:r w:rsidRPr="00FA25A4">
        <w:rPr>
          <w:rFonts w:cs="Times New Roman" w:hint="eastAsia"/>
          <w:szCs w:val="24"/>
        </w:rPr>
        <w:t>年的免费技术服务，包括质保期内累计不超过</w:t>
      </w:r>
      <w:r w:rsidRPr="00FA25A4">
        <w:rPr>
          <w:rFonts w:cs="Times New Roman" w:hint="eastAsia"/>
          <w:szCs w:val="24"/>
        </w:rPr>
        <w:t>5</w:t>
      </w:r>
      <w:r w:rsidRPr="00FA25A4">
        <w:rPr>
          <w:rFonts w:cs="Times New Roman" w:hint="eastAsia"/>
          <w:szCs w:val="24"/>
        </w:rPr>
        <w:t>个地方事权</w:t>
      </w:r>
      <w:r w:rsidRPr="00FA25A4">
        <w:rPr>
          <w:rFonts w:cs="Times New Roman" w:hint="eastAsia"/>
          <w:szCs w:val="24"/>
        </w:rPr>
        <w:t>VOCs</w:t>
      </w:r>
      <w:r w:rsidRPr="00FA25A4">
        <w:rPr>
          <w:rFonts w:cs="Times New Roman" w:hint="eastAsia"/>
          <w:szCs w:val="24"/>
        </w:rPr>
        <w:t>站的点位变更服务、安全更新服务等。</w:t>
      </w:r>
    </w:p>
    <w:p w14:paraId="5E2A3C80" w14:textId="2313927E" w:rsidR="00B77D6A" w:rsidRPr="00FA25A4" w:rsidRDefault="00B77D6A" w:rsidP="00FA25A4">
      <w:pPr>
        <w:spacing w:before="156"/>
        <w:ind w:firstLine="480"/>
        <w:rPr>
          <w:rFonts w:cs="Times New Roman"/>
          <w:szCs w:val="24"/>
        </w:rPr>
      </w:pPr>
      <w:r w:rsidRPr="00FA25A4">
        <w:rPr>
          <w:rFonts w:cs="Times New Roman" w:hint="eastAsia"/>
          <w:szCs w:val="24"/>
        </w:rPr>
        <w:t>2)</w:t>
      </w:r>
      <w:r w:rsidRPr="00FA25A4">
        <w:rPr>
          <w:rFonts w:cs="Times New Roman" w:hint="eastAsia"/>
          <w:szCs w:val="24"/>
        </w:rPr>
        <w:tab/>
        <w:t>7</w:t>
      </w:r>
      <w:r w:rsidRPr="00FA25A4">
        <w:rPr>
          <w:rFonts w:cs="Times New Roman" w:hint="eastAsia"/>
          <w:szCs w:val="24"/>
        </w:rPr>
        <w:t>×</w:t>
      </w:r>
      <w:r w:rsidRPr="00FA25A4">
        <w:rPr>
          <w:rFonts w:cs="Times New Roman" w:hint="eastAsia"/>
          <w:szCs w:val="24"/>
        </w:rPr>
        <w:t>24</w:t>
      </w:r>
      <w:r w:rsidRPr="00FA25A4">
        <w:rPr>
          <w:rFonts w:cs="Times New Roman" w:hint="eastAsia"/>
          <w:szCs w:val="24"/>
        </w:rPr>
        <w:t>小时现场支持服务：响应时间不超过</w:t>
      </w:r>
      <w:r w:rsidRPr="00FA25A4">
        <w:rPr>
          <w:rFonts w:cs="Times New Roman" w:hint="eastAsia"/>
          <w:szCs w:val="24"/>
        </w:rPr>
        <w:t>2</w:t>
      </w:r>
      <w:r w:rsidRPr="00FA25A4">
        <w:rPr>
          <w:rFonts w:cs="Times New Roman" w:hint="eastAsia"/>
          <w:szCs w:val="24"/>
        </w:rPr>
        <w:t>小时，</w:t>
      </w:r>
      <w:r w:rsidRPr="00FA25A4">
        <w:rPr>
          <w:rFonts w:cs="Times New Roman" w:hint="eastAsia"/>
          <w:szCs w:val="24"/>
        </w:rPr>
        <w:t>24</w:t>
      </w:r>
      <w:r w:rsidRPr="00FA25A4">
        <w:rPr>
          <w:rFonts w:cs="Times New Roman" w:hint="eastAsia"/>
          <w:szCs w:val="24"/>
        </w:rPr>
        <w:t>小时内解决问题</w:t>
      </w:r>
      <w:r w:rsidR="00FA25A4">
        <w:rPr>
          <w:rFonts w:cs="Times New Roman" w:hint="eastAsia"/>
          <w:szCs w:val="24"/>
        </w:rPr>
        <w:t>。</w:t>
      </w:r>
      <w:bookmarkStart w:id="17" w:name="_GoBack"/>
      <w:bookmarkEnd w:id="17"/>
    </w:p>
    <w:p w14:paraId="24172AF5" w14:textId="77777777" w:rsidR="00B77D6A" w:rsidRPr="00522061" w:rsidRDefault="00B77D6A" w:rsidP="00B77D6A">
      <w:pPr>
        <w:pStyle w:val="2"/>
        <w:ind w:firstLine="0"/>
      </w:pPr>
      <w:bookmarkStart w:id="18" w:name="_Toc523857180"/>
      <w:bookmarkStart w:id="19" w:name="_Toc88744295"/>
      <w:bookmarkStart w:id="20" w:name="_Toc88889847"/>
      <w:r w:rsidRPr="00522061">
        <w:rPr>
          <w:rFonts w:hint="eastAsia"/>
        </w:rPr>
        <w:t>项目成果</w:t>
      </w:r>
      <w:bookmarkEnd w:id="18"/>
      <w:r w:rsidRPr="00522061">
        <w:rPr>
          <w:rFonts w:hint="eastAsia"/>
        </w:rPr>
        <w:t>要求</w:t>
      </w:r>
      <w:bookmarkEnd w:id="19"/>
      <w:bookmarkEnd w:id="20"/>
    </w:p>
    <w:p w14:paraId="463EDEB9" w14:textId="00C1D016" w:rsidR="001700D0" w:rsidRDefault="00323AA1" w:rsidP="00E41C33">
      <w:pPr>
        <w:spacing w:before="156"/>
        <w:ind w:firstLine="480"/>
      </w:pPr>
      <w:r>
        <w:rPr>
          <w:rFonts w:hint="eastAsia"/>
        </w:rPr>
        <w:t>至少完成</w:t>
      </w:r>
      <w:r w:rsidR="00EF7313">
        <w:rPr>
          <w:rFonts w:hint="eastAsia"/>
        </w:rPr>
        <w:t>京津冀及周边、苏皖鲁豫交界、长三角地区等重点区域</w:t>
      </w:r>
      <w:r w:rsidR="001700D0">
        <w:rPr>
          <w:rFonts w:hint="eastAsia"/>
        </w:rPr>
        <w:t>1</w:t>
      </w:r>
      <w:r w:rsidR="001700D0">
        <w:t>5</w:t>
      </w:r>
      <w:r w:rsidR="001700D0">
        <w:rPr>
          <w:rFonts w:hint="eastAsia"/>
        </w:rPr>
        <w:t>个地方事权</w:t>
      </w:r>
      <w:r w:rsidR="001700D0">
        <w:rPr>
          <w:rFonts w:hint="eastAsia"/>
        </w:rPr>
        <w:t>VOCs</w:t>
      </w:r>
      <w:r w:rsidR="001700D0">
        <w:rPr>
          <w:rFonts w:hint="eastAsia"/>
        </w:rPr>
        <w:t>自动监测站点</w:t>
      </w:r>
      <w:r>
        <w:rPr>
          <w:rFonts w:hint="eastAsia"/>
        </w:rPr>
        <w:t>和</w:t>
      </w:r>
      <w:r w:rsidR="001700D0">
        <w:rPr>
          <w:rFonts w:hint="eastAsia"/>
        </w:rPr>
        <w:t>7</w:t>
      </w:r>
      <w:r w:rsidR="001700D0">
        <w:rPr>
          <w:rFonts w:hint="eastAsia"/>
        </w:rPr>
        <w:t>个国家事权光化学站点的臭氧激光雷达设备与总站联网，各</w:t>
      </w:r>
      <w:r w:rsidR="001700D0" w:rsidRPr="00227563">
        <w:rPr>
          <w:rFonts w:hint="eastAsia"/>
        </w:rPr>
        <w:t>站点原始监测数据实时直传总站</w:t>
      </w:r>
      <w:r w:rsidR="00BE5624">
        <w:rPr>
          <w:rFonts w:hint="eastAsia"/>
        </w:rPr>
        <w:t>，</w:t>
      </w:r>
      <w:r w:rsidR="00EF7313">
        <w:rPr>
          <w:rFonts w:hint="eastAsia"/>
        </w:rPr>
        <w:t>审核后数据按周传输至总站</w:t>
      </w:r>
      <w:r w:rsidR="00BE5624">
        <w:rPr>
          <w:rFonts w:hint="eastAsia"/>
        </w:rPr>
        <w:t>。</w:t>
      </w:r>
      <w:r w:rsidR="005267D5">
        <w:rPr>
          <w:rFonts w:hint="eastAsia"/>
        </w:rPr>
        <w:t>并提交以下成果：</w:t>
      </w:r>
    </w:p>
    <w:p w14:paraId="26587A1E" w14:textId="2477AE09" w:rsidR="005267D5" w:rsidRDefault="005267D5" w:rsidP="007A48BD">
      <w:pPr>
        <w:pStyle w:val="a8"/>
        <w:numPr>
          <w:ilvl w:val="0"/>
          <w:numId w:val="4"/>
        </w:numPr>
        <w:spacing w:before="156"/>
        <w:ind w:firstLineChars="0"/>
      </w:pPr>
      <w:r>
        <w:rPr>
          <w:rFonts w:hint="eastAsia"/>
        </w:rPr>
        <w:t>重点区域地方事权</w:t>
      </w:r>
      <w:r>
        <w:rPr>
          <w:rFonts w:hint="eastAsia"/>
        </w:rPr>
        <w:t>V</w:t>
      </w:r>
      <w:r>
        <w:t>OC</w:t>
      </w:r>
      <w:r>
        <w:rPr>
          <w:rFonts w:hint="eastAsia"/>
        </w:rPr>
        <w:t>s</w:t>
      </w:r>
      <w:r>
        <w:rPr>
          <w:rFonts w:hint="eastAsia"/>
        </w:rPr>
        <w:t>自动监测联网数据集及联网说明文档；</w:t>
      </w:r>
    </w:p>
    <w:p w14:paraId="6E26F5E5" w14:textId="5B5DC11F" w:rsidR="005267D5" w:rsidRDefault="005267D5" w:rsidP="007A48BD">
      <w:pPr>
        <w:pStyle w:val="a8"/>
        <w:numPr>
          <w:ilvl w:val="0"/>
          <w:numId w:val="4"/>
        </w:numPr>
        <w:spacing w:before="156"/>
        <w:ind w:firstLineChars="0"/>
      </w:pPr>
      <w:r>
        <w:rPr>
          <w:rFonts w:hint="eastAsia"/>
        </w:rPr>
        <w:t>国家事权臭氧激光雷达</w:t>
      </w:r>
      <w:r>
        <w:rPr>
          <w:rFonts w:hint="eastAsia"/>
        </w:rPr>
        <w:t>自动监测联网数据集及联网说明文档</w:t>
      </w:r>
      <w:r>
        <w:rPr>
          <w:rFonts w:hint="eastAsia"/>
        </w:rPr>
        <w:t>；</w:t>
      </w:r>
    </w:p>
    <w:p w14:paraId="17D0BD4A" w14:textId="73650DEF" w:rsidR="005267D5" w:rsidRPr="00967E63" w:rsidRDefault="005267D5" w:rsidP="007A48BD">
      <w:pPr>
        <w:pStyle w:val="a8"/>
        <w:numPr>
          <w:ilvl w:val="0"/>
          <w:numId w:val="4"/>
        </w:numPr>
        <w:spacing w:before="156"/>
        <w:ind w:firstLineChars="0"/>
        <w:rPr>
          <w:rFonts w:hint="eastAsia"/>
        </w:rPr>
      </w:pPr>
      <w:r w:rsidRPr="005267D5">
        <w:rPr>
          <w:rFonts w:hint="eastAsia"/>
        </w:rPr>
        <w:t>光化学联网工作流程和技术要求</w:t>
      </w:r>
      <w:r>
        <w:rPr>
          <w:rFonts w:hint="eastAsia"/>
        </w:rPr>
        <w:t>及</w:t>
      </w:r>
      <w:r>
        <w:rPr>
          <w:rFonts w:hint="eastAsia"/>
        </w:rPr>
        <w:t>项目执行情况报告</w:t>
      </w:r>
      <w:r>
        <w:rPr>
          <w:rFonts w:hint="eastAsia"/>
        </w:rPr>
        <w:t>；</w:t>
      </w:r>
    </w:p>
    <w:p w14:paraId="0B954BEE" w14:textId="77777777" w:rsidR="005267D5" w:rsidRPr="005267D5" w:rsidRDefault="005267D5" w:rsidP="005267D5">
      <w:pPr>
        <w:pStyle w:val="1"/>
      </w:pPr>
      <w:bookmarkStart w:id="21" w:name="_Toc88637753"/>
      <w:bookmarkStart w:id="22" w:name="_Toc88889848"/>
      <w:r w:rsidRPr="005267D5">
        <w:rPr>
          <w:rFonts w:hint="eastAsia"/>
        </w:rPr>
        <w:lastRenderedPageBreak/>
        <w:t>其他补充</w:t>
      </w:r>
      <w:bookmarkEnd w:id="21"/>
      <w:bookmarkEnd w:id="22"/>
    </w:p>
    <w:p w14:paraId="798E9D15" w14:textId="77777777" w:rsidR="005267D5" w:rsidRDefault="005267D5" w:rsidP="005267D5">
      <w:pPr>
        <w:spacing w:before="156"/>
        <w:ind w:firstLine="480"/>
        <w:rPr>
          <w:rFonts w:ascii="宋体" w:hAnsi="宋体"/>
          <w:b/>
          <w:szCs w:val="24"/>
        </w:rPr>
      </w:pPr>
      <w:r>
        <w:rPr>
          <w:rFonts w:ascii="宋体" w:hAnsi="宋体"/>
        </w:rPr>
        <w:t>其它未尽事宜，均依照国家有关规定及相关规范执行。</w:t>
      </w:r>
    </w:p>
    <w:p w14:paraId="714EC3C5" w14:textId="77777777" w:rsidR="007D106F" w:rsidRDefault="007D106F" w:rsidP="007D106F">
      <w:pPr>
        <w:spacing w:before="156"/>
        <w:ind w:firstLine="480"/>
        <w:rPr>
          <w:rFonts w:cs="Times New Roman"/>
          <w:szCs w:val="24"/>
        </w:rPr>
      </w:pPr>
    </w:p>
    <w:p w14:paraId="75B945B0" w14:textId="77777777" w:rsidR="007D106F" w:rsidRPr="00D1115B" w:rsidRDefault="007D106F" w:rsidP="007D106F">
      <w:pPr>
        <w:spacing w:before="156"/>
        <w:ind w:firstLine="480"/>
        <w:rPr>
          <w:szCs w:val="24"/>
        </w:rPr>
        <w:sectPr w:rsidR="007D106F" w:rsidRPr="00D1115B">
          <w:pgSz w:w="11906" w:h="16838"/>
          <w:pgMar w:top="1440" w:right="1800" w:bottom="1440" w:left="1800" w:header="851" w:footer="992" w:gutter="0"/>
          <w:cols w:space="425"/>
          <w:docGrid w:type="lines" w:linePitch="312"/>
        </w:sectPr>
      </w:pPr>
    </w:p>
    <w:p w14:paraId="5FB36B25" w14:textId="6797E0B5" w:rsidR="007D106F" w:rsidRPr="00D1115B" w:rsidRDefault="007D106F" w:rsidP="007D106F">
      <w:pPr>
        <w:pStyle w:val="1"/>
        <w:numPr>
          <w:ilvl w:val="0"/>
          <w:numId w:val="0"/>
        </w:numPr>
        <w:ind w:left="432" w:hanging="432"/>
      </w:pPr>
      <w:bookmarkStart w:id="23" w:name="_Toc3891591"/>
      <w:bookmarkStart w:id="24" w:name="_Toc3893600"/>
      <w:bookmarkStart w:id="25" w:name="_Toc88744298"/>
      <w:bookmarkStart w:id="26" w:name="_Toc88889849"/>
      <w:r w:rsidRPr="00D1115B">
        <w:lastRenderedPageBreak/>
        <w:t>附件</w:t>
      </w:r>
      <w:bookmarkEnd w:id="23"/>
      <w:bookmarkEnd w:id="24"/>
      <w:bookmarkEnd w:id="25"/>
      <w:bookmarkEnd w:id="26"/>
    </w:p>
    <w:p w14:paraId="01224E2D" w14:textId="77777777" w:rsidR="007D106F" w:rsidRPr="00D1115B" w:rsidRDefault="007D106F" w:rsidP="007A48BD">
      <w:pPr>
        <w:pStyle w:val="1"/>
        <w:numPr>
          <w:ilvl w:val="0"/>
          <w:numId w:val="5"/>
        </w:numPr>
        <w:spacing w:beforeLines="0" w:after="120" w:line="360" w:lineRule="auto"/>
      </w:pPr>
      <w:bookmarkStart w:id="27" w:name="_Toc3891592"/>
      <w:bookmarkStart w:id="28" w:name="_Toc3893601"/>
      <w:bookmarkStart w:id="29" w:name="_Toc88744299"/>
      <w:bookmarkStart w:id="30" w:name="_Toc88889850"/>
      <w:r w:rsidRPr="00D1115B">
        <w:t>技术规格偏离表</w:t>
      </w:r>
      <w:bookmarkEnd w:id="27"/>
      <w:bookmarkEnd w:id="28"/>
      <w:bookmarkEnd w:id="29"/>
      <w:bookmarkEnd w:id="30"/>
    </w:p>
    <w:p w14:paraId="1C1DBEC2" w14:textId="77777777" w:rsidR="007D106F" w:rsidRPr="00D1115B" w:rsidRDefault="007D106F" w:rsidP="007D106F">
      <w:pPr>
        <w:tabs>
          <w:tab w:val="left" w:pos="1800"/>
          <w:tab w:val="left" w:pos="5580"/>
        </w:tabs>
        <w:snapToGrid w:val="0"/>
        <w:spacing w:before="156" w:line="240" w:lineRule="auto"/>
        <w:ind w:firstLine="480"/>
        <w:rPr>
          <w:szCs w:val="24"/>
        </w:rPr>
      </w:pPr>
      <w:r w:rsidRPr="00D1115B">
        <w:rPr>
          <w:szCs w:val="24"/>
        </w:rPr>
        <w:t>服务编号：</w:t>
      </w:r>
    </w:p>
    <w:p w14:paraId="3C2BEAF9" w14:textId="77777777" w:rsidR="007D106F" w:rsidRPr="00D1115B" w:rsidRDefault="007D106F" w:rsidP="007D106F">
      <w:pPr>
        <w:tabs>
          <w:tab w:val="left" w:pos="1800"/>
          <w:tab w:val="left" w:pos="5580"/>
        </w:tabs>
        <w:snapToGrid w:val="0"/>
        <w:spacing w:before="156" w:line="240" w:lineRule="auto"/>
        <w:ind w:firstLine="480"/>
        <w:rPr>
          <w:szCs w:val="24"/>
        </w:rPr>
      </w:pPr>
      <w:r w:rsidRPr="00D1115B">
        <w:rPr>
          <w:szCs w:val="24"/>
        </w:rPr>
        <w:t>项目名称：</w:t>
      </w:r>
    </w:p>
    <w:p w14:paraId="7BE23745" w14:textId="77777777" w:rsidR="007D106F" w:rsidRPr="00D1115B" w:rsidRDefault="007D106F" w:rsidP="007D106F">
      <w:pPr>
        <w:tabs>
          <w:tab w:val="left" w:pos="1800"/>
          <w:tab w:val="left" w:pos="5580"/>
        </w:tabs>
        <w:snapToGrid w:val="0"/>
        <w:spacing w:before="156" w:line="240" w:lineRule="auto"/>
        <w:ind w:firstLine="480"/>
        <w:rPr>
          <w:szCs w:val="24"/>
        </w:rPr>
      </w:pPr>
      <w:r w:rsidRPr="00D1115B">
        <w:rPr>
          <w:szCs w:val="24"/>
        </w:rPr>
        <w:t>包号：</w:t>
      </w:r>
    </w:p>
    <w:tbl>
      <w:tblPr>
        <w:tblpPr w:leftFromText="180" w:rightFromText="180" w:vertAnchor="text" w:tblpXSpec="center" w:tblpY="1"/>
        <w:tblOverlap w:val="neve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194"/>
        <w:gridCol w:w="6838"/>
        <w:gridCol w:w="3145"/>
        <w:gridCol w:w="1343"/>
        <w:gridCol w:w="1148"/>
      </w:tblGrid>
      <w:tr w:rsidR="007D106F" w:rsidRPr="00D1115B" w14:paraId="172D2873" w14:textId="77777777" w:rsidTr="00953980">
        <w:trPr>
          <w:trHeight w:val="521"/>
        </w:trPr>
        <w:tc>
          <w:tcPr>
            <w:tcW w:w="297" w:type="pct"/>
            <w:vAlign w:val="center"/>
          </w:tcPr>
          <w:p w14:paraId="306F4E4C" w14:textId="77777777" w:rsidR="007D106F" w:rsidRPr="00D1115B" w:rsidRDefault="007D106F" w:rsidP="007D106F">
            <w:pPr>
              <w:spacing w:before="156" w:line="240" w:lineRule="auto"/>
              <w:ind w:firstLineChars="0" w:firstLine="0"/>
              <w:jc w:val="center"/>
              <w:rPr>
                <w:b/>
                <w:szCs w:val="24"/>
              </w:rPr>
            </w:pPr>
            <w:bookmarkStart w:id="31" w:name="_Hlk2867934"/>
            <w:r w:rsidRPr="00D1115B">
              <w:rPr>
                <w:b/>
                <w:szCs w:val="24"/>
              </w:rPr>
              <w:t>序号</w:t>
            </w:r>
          </w:p>
        </w:tc>
        <w:tc>
          <w:tcPr>
            <w:tcW w:w="411" w:type="pct"/>
            <w:vAlign w:val="center"/>
          </w:tcPr>
          <w:p w14:paraId="391B99BE" w14:textId="77777777" w:rsidR="007D106F" w:rsidRPr="00D1115B" w:rsidRDefault="007D106F" w:rsidP="007D106F">
            <w:pPr>
              <w:spacing w:before="156" w:line="240" w:lineRule="auto"/>
              <w:ind w:firstLineChars="0" w:firstLine="0"/>
              <w:jc w:val="center"/>
              <w:rPr>
                <w:b/>
                <w:szCs w:val="24"/>
              </w:rPr>
            </w:pPr>
            <w:r w:rsidRPr="00D1115B">
              <w:rPr>
                <w:b/>
                <w:szCs w:val="24"/>
              </w:rPr>
              <w:t>服务名称</w:t>
            </w:r>
          </w:p>
        </w:tc>
        <w:tc>
          <w:tcPr>
            <w:tcW w:w="2353" w:type="pct"/>
            <w:vAlign w:val="center"/>
          </w:tcPr>
          <w:p w14:paraId="72E5E995" w14:textId="77777777" w:rsidR="007D106F" w:rsidRPr="00D1115B" w:rsidRDefault="007D106F" w:rsidP="007D106F">
            <w:pPr>
              <w:spacing w:before="156" w:line="240" w:lineRule="auto"/>
              <w:ind w:firstLineChars="0" w:firstLine="0"/>
              <w:jc w:val="center"/>
              <w:rPr>
                <w:b/>
                <w:szCs w:val="24"/>
              </w:rPr>
            </w:pPr>
            <w:r w:rsidRPr="00D1115B">
              <w:rPr>
                <w:b/>
                <w:szCs w:val="24"/>
              </w:rPr>
              <w:t>招标技术参数</w:t>
            </w:r>
          </w:p>
        </w:tc>
        <w:tc>
          <w:tcPr>
            <w:tcW w:w="1082" w:type="pct"/>
            <w:vAlign w:val="center"/>
          </w:tcPr>
          <w:p w14:paraId="793EF7FB" w14:textId="77777777" w:rsidR="007D106F" w:rsidRPr="00D1115B" w:rsidRDefault="007D106F" w:rsidP="007D106F">
            <w:pPr>
              <w:spacing w:before="156" w:line="240" w:lineRule="auto"/>
              <w:ind w:firstLineChars="0" w:firstLine="0"/>
              <w:jc w:val="center"/>
              <w:rPr>
                <w:b/>
                <w:szCs w:val="24"/>
              </w:rPr>
            </w:pPr>
            <w:r w:rsidRPr="00D1115B">
              <w:rPr>
                <w:b/>
                <w:szCs w:val="24"/>
              </w:rPr>
              <w:t>投标技术参数</w:t>
            </w:r>
          </w:p>
        </w:tc>
        <w:tc>
          <w:tcPr>
            <w:tcW w:w="462" w:type="pct"/>
            <w:vAlign w:val="center"/>
          </w:tcPr>
          <w:p w14:paraId="7FBC45F3" w14:textId="77777777" w:rsidR="007D106F" w:rsidRPr="00D1115B" w:rsidRDefault="007D106F" w:rsidP="007D106F">
            <w:pPr>
              <w:spacing w:before="156" w:line="240" w:lineRule="auto"/>
              <w:ind w:firstLineChars="0" w:firstLine="0"/>
              <w:jc w:val="center"/>
              <w:rPr>
                <w:b/>
                <w:szCs w:val="24"/>
              </w:rPr>
            </w:pPr>
            <w:r w:rsidRPr="00D1115B">
              <w:rPr>
                <w:b/>
                <w:szCs w:val="24"/>
              </w:rPr>
              <w:t>偏离</w:t>
            </w:r>
          </w:p>
        </w:tc>
        <w:tc>
          <w:tcPr>
            <w:tcW w:w="395" w:type="pct"/>
            <w:vAlign w:val="center"/>
          </w:tcPr>
          <w:p w14:paraId="74D47F86" w14:textId="77777777" w:rsidR="007D106F" w:rsidRPr="00D1115B" w:rsidRDefault="007D106F" w:rsidP="007D106F">
            <w:pPr>
              <w:spacing w:before="156" w:line="240" w:lineRule="auto"/>
              <w:ind w:firstLineChars="0" w:firstLine="0"/>
              <w:jc w:val="center"/>
              <w:rPr>
                <w:b/>
                <w:szCs w:val="24"/>
              </w:rPr>
            </w:pPr>
            <w:r w:rsidRPr="00D1115B">
              <w:rPr>
                <w:b/>
                <w:szCs w:val="24"/>
              </w:rPr>
              <w:t>说明</w:t>
            </w:r>
          </w:p>
        </w:tc>
      </w:tr>
      <w:tr w:rsidR="007D106F" w:rsidRPr="00D1115B" w14:paraId="38152A0B" w14:textId="77777777" w:rsidTr="00953980">
        <w:trPr>
          <w:trHeight w:val="521"/>
        </w:trPr>
        <w:tc>
          <w:tcPr>
            <w:tcW w:w="297" w:type="pct"/>
            <w:vAlign w:val="center"/>
          </w:tcPr>
          <w:p w14:paraId="3A75857D" w14:textId="77777777" w:rsidR="007D106F" w:rsidRPr="00D1115B" w:rsidRDefault="007D106F" w:rsidP="007D106F">
            <w:pPr>
              <w:spacing w:before="156" w:line="240" w:lineRule="auto"/>
              <w:ind w:firstLineChars="0" w:firstLine="0"/>
              <w:jc w:val="center"/>
              <w:rPr>
                <w:szCs w:val="24"/>
              </w:rPr>
            </w:pPr>
            <w:r w:rsidRPr="00D1115B">
              <w:rPr>
                <w:szCs w:val="24"/>
              </w:rPr>
              <w:t>1</w:t>
            </w:r>
          </w:p>
        </w:tc>
        <w:tc>
          <w:tcPr>
            <w:tcW w:w="411" w:type="pct"/>
            <w:vAlign w:val="center"/>
          </w:tcPr>
          <w:p w14:paraId="498EF1B7" w14:textId="41791729" w:rsidR="007D106F" w:rsidRPr="00D1115B" w:rsidRDefault="007D106F" w:rsidP="007D106F">
            <w:pPr>
              <w:spacing w:before="156" w:line="240" w:lineRule="auto"/>
              <w:ind w:firstLineChars="0" w:firstLine="0"/>
              <w:jc w:val="center"/>
              <w:rPr>
                <w:szCs w:val="24"/>
              </w:rPr>
            </w:pPr>
            <w:r w:rsidRPr="007D106F">
              <w:rPr>
                <w:rFonts w:hint="eastAsia"/>
                <w:szCs w:val="24"/>
              </w:rPr>
              <w:t>联网设备要求</w:t>
            </w:r>
          </w:p>
        </w:tc>
        <w:tc>
          <w:tcPr>
            <w:tcW w:w="2353" w:type="pct"/>
            <w:vAlign w:val="center"/>
          </w:tcPr>
          <w:p w14:paraId="2935A9E0" w14:textId="08290ED1" w:rsidR="007D106F" w:rsidRPr="00D1115B" w:rsidRDefault="007D106F" w:rsidP="00FB5CEC">
            <w:pPr>
              <w:pStyle w:val="af4"/>
              <w:spacing w:line="240" w:lineRule="auto"/>
              <w:ind w:firstLine="0"/>
              <w:jc w:val="left"/>
              <w:rPr>
                <w:rFonts w:ascii="Times New Roman" w:eastAsia="宋体" w:hAnsi="Times New Roman"/>
                <w:color w:val="auto"/>
                <w:szCs w:val="24"/>
              </w:rPr>
            </w:pPr>
            <w:r w:rsidRPr="007D106F">
              <w:rPr>
                <w:rFonts w:ascii="Times New Roman" w:eastAsia="宋体" w:hAnsi="Times New Roman" w:hint="eastAsia"/>
                <w:color w:val="auto"/>
                <w:szCs w:val="24"/>
              </w:rPr>
              <w:t>需联网的地方事权站点仪器包括在线</w:t>
            </w:r>
            <w:r w:rsidRPr="007D106F">
              <w:rPr>
                <w:rFonts w:ascii="Times New Roman" w:eastAsia="宋体" w:hAnsi="Times New Roman" w:hint="eastAsia"/>
                <w:color w:val="auto"/>
                <w:szCs w:val="24"/>
              </w:rPr>
              <w:t>VOCs</w:t>
            </w:r>
            <w:r w:rsidRPr="007D106F">
              <w:rPr>
                <w:rFonts w:ascii="Times New Roman" w:eastAsia="宋体" w:hAnsi="Times New Roman" w:hint="eastAsia"/>
                <w:color w:val="auto"/>
                <w:szCs w:val="24"/>
              </w:rPr>
              <w:t>监测仪及该站点其他光化学监测相关仪器设备，需联网的国家事权站点仪器为臭氧激光雷达。</w:t>
            </w:r>
            <w:r w:rsidRPr="0024255F">
              <w:rPr>
                <w:rFonts w:ascii="Times New Roman" w:eastAsia="宋体" w:hAnsi="Times New Roman" w:hint="eastAsia"/>
                <w:color w:val="auto"/>
                <w:szCs w:val="24"/>
              </w:rPr>
              <w:t>；</w:t>
            </w:r>
          </w:p>
        </w:tc>
        <w:tc>
          <w:tcPr>
            <w:tcW w:w="1082" w:type="pct"/>
            <w:vAlign w:val="center"/>
          </w:tcPr>
          <w:p w14:paraId="0AC2C068" w14:textId="77777777" w:rsidR="007D106F" w:rsidRPr="00D1115B" w:rsidRDefault="007D106F" w:rsidP="007D106F">
            <w:pPr>
              <w:spacing w:before="156" w:line="240" w:lineRule="auto"/>
              <w:ind w:left="560" w:firstLineChars="0" w:firstLine="0"/>
              <w:jc w:val="center"/>
              <w:rPr>
                <w:szCs w:val="24"/>
              </w:rPr>
            </w:pPr>
          </w:p>
        </w:tc>
        <w:tc>
          <w:tcPr>
            <w:tcW w:w="462" w:type="pct"/>
            <w:vAlign w:val="center"/>
          </w:tcPr>
          <w:p w14:paraId="6C5C1AF0" w14:textId="77777777" w:rsidR="007D106F" w:rsidRPr="00D1115B" w:rsidRDefault="007D106F" w:rsidP="007D106F">
            <w:pPr>
              <w:spacing w:before="156" w:line="240" w:lineRule="auto"/>
              <w:ind w:left="560" w:firstLineChars="0" w:firstLine="0"/>
              <w:jc w:val="center"/>
              <w:rPr>
                <w:szCs w:val="24"/>
              </w:rPr>
            </w:pPr>
          </w:p>
        </w:tc>
        <w:tc>
          <w:tcPr>
            <w:tcW w:w="395" w:type="pct"/>
            <w:vAlign w:val="center"/>
          </w:tcPr>
          <w:p w14:paraId="24825C21" w14:textId="77777777" w:rsidR="007D106F" w:rsidRPr="00D1115B" w:rsidRDefault="007D106F" w:rsidP="007D106F">
            <w:pPr>
              <w:spacing w:before="156" w:line="240" w:lineRule="auto"/>
              <w:ind w:left="560" w:firstLineChars="0" w:firstLine="0"/>
              <w:jc w:val="center"/>
              <w:rPr>
                <w:szCs w:val="24"/>
              </w:rPr>
            </w:pPr>
          </w:p>
        </w:tc>
      </w:tr>
      <w:tr w:rsidR="007D106F" w:rsidRPr="00D1115B" w14:paraId="635A201F" w14:textId="77777777" w:rsidTr="00953980">
        <w:trPr>
          <w:trHeight w:val="521"/>
        </w:trPr>
        <w:tc>
          <w:tcPr>
            <w:tcW w:w="297" w:type="pct"/>
            <w:vAlign w:val="center"/>
          </w:tcPr>
          <w:p w14:paraId="1EFAA97C" w14:textId="77777777" w:rsidR="007D106F" w:rsidRPr="00D1115B" w:rsidRDefault="007D106F" w:rsidP="007D106F">
            <w:pPr>
              <w:spacing w:before="156" w:line="240" w:lineRule="auto"/>
              <w:ind w:firstLineChars="0" w:firstLine="0"/>
              <w:jc w:val="center"/>
              <w:rPr>
                <w:szCs w:val="24"/>
              </w:rPr>
            </w:pPr>
            <w:r w:rsidRPr="00D1115B">
              <w:rPr>
                <w:szCs w:val="24"/>
              </w:rPr>
              <w:t>2</w:t>
            </w:r>
          </w:p>
        </w:tc>
        <w:tc>
          <w:tcPr>
            <w:tcW w:w="411" w:type="pct"/>
            <w:vAlign w:val="center"/>
          </w:tcPr>
          <w:p w14:paraId="1144CA73" w14:textId="1BD607DC" w:rsidR="007D106F" w:rsidRPr="00D1115B" w:rsidRDefault="007D106F" w:rsidP="007D106F">
            <w:pPr>
              <w:spacing w:before="156" w:line="240" w:lineRule="auto"/>
              <w:ind w:firstLineChars="0" w:firstLine="0"/>
              <w:jc w:val="center"/>
              <w:rPr>
                <w:szCs w:val="24"/>
              </w:rPr>
            </w:pPr>
            <w:r w:rsidRPr="007D106F">
              <w:rPr>
                <w:rFonts w:hint="eastAsia"/>
                <w:szCs w:val="24"/>
              </w:rPr>
              <w:t>联网规范要求</w:t>
            </w:r>
          </w:p>
        </w:tc>
        <w:tc>
          <w:tcPr>
            <w:tcW w:w="2353" w:type="pct"/>
            <w:vAlign w:val="center"/>
          </w:tcPr>
          <w:p w14:paraId="1A983D7D" w14:textId="2CD414E7" w:rsidR="007D106F" w:rsidRPr="00D1115B" w:rsidRDefault="00FB5CEC" w:rsidP="00FB5CEC">
            <w:pPr>
              <w:pStyle w:val="af4"/>
              <w:spacing w:line="240" w:lineRule="auto"/>
              <w:ind w:firstLine="0"/>
              <w:jc w:val="left"/>
              <w:rPr>
                <w:color w:val="auto"/>
                <w:szCs w:val="24"/>
              </w:rPr>
            </w:pPr>
            <w:r w:rsidRPr="00FB5CEC">
              <w:rPr>
                <w:rFonts w:ascii="Times New Roman" w:eastAsia="宋体" w:hAnsi="Times New Roman" w:hint="eastAsia"/>
                <w:color w:val="auto"/>
                <w:szCs w:val="24"/>
              </w:rPr>
              <w:t>相关联网技术框架结构设计、数据交换</w:t>
            </w:r>
            <w:r w:rsidRPr="00FB5CEC">
              <w:rPr>
                <w:rFonts w:ascii="Times New Roman" w:eastAsia="宋体" w:hAnsi="Times New Roman" w:hint="eastAsia"/>
                <w:color w:val="auto"/>
                <w:szCs w:val="24"/>
              </w:rPr>
              <w:t>/</w:t>
            </w:r>
            <w:r w:rsidRPr="00FB5CEC">
              <w:rPr>
                <w:rFonts w:ascii="Times New Roman" w:eastAsia="宋体" w:hAnsi="Times New Roman" w:hint="eastAsia"/>
                <w:color w:val="auto"/>
                <w:szCs w:val="24"/>
              </w:rPr>
              <w:t>共享流程、传输要求等需按照《环境空气挥发性有机物自动监测数据联网工作要求》及《环境空气挥发性有机物自动监测数据联网技术规定》（</w:t>
            </w:r>
            <w:proofErr w:type="gramStart"/>
            <w:r w:rsidRPr="00FB5CEC">
              <w:rPr>
                <w:rFonts w:ascii="Times New Roman" w:eastAsia="宋体" w:hAnsi="Times New Roman" w:hint="eastAsia"/>
                <w:color w:val="auto"/>
                <w:szCs w:val="24"/>
              </w:rPr>
              <w:t>总站气字〔</w:t>
            </w:r>
            <w:r w:rsidRPr="00FB5CEC">
              <w:rPr>
                <w:rFonts w:ascii="Times New Roman" w:eastAsia="宋体" w:hAnsi="Times New Roman" w:hint="eastAsia"/>
                <w:color w:val="auto"/>
                <w:szCs w:val="24"/>
              </w:rPr>
              <w:t>2019</w:t>
            </w:r>
            <w:r w:rsidRPr="00FB5CEC">
              <w:rPr>
                <w:rFonts w:ascii="Times New Roman" w:eastAsia="宋体" w:hAnsi="Times New Roman" w:hint="eastAsia"/>
                <w:color w:val="auto"/>
                <w:szCs w:val="24"/>
              </w:rPr>
              <w:t>〕</w:t>
            </w:r>
            <w:proofErr w:type="gramEnd"/>
            <w:r w:rsidRPr="00FB5CEC">
              <w:rPr>
                <w:rFonts w:ascii="Times New Roman" w:eastAsia="宋体" w:hAnsi="Times New Roman" w:hint="eastAsia"/>
                <w:color w:val="auto"/>
                <w:szCs w:val="24"/>
              </w:rPr>
              <w:t>356</w:t>
            </w:r>
            <w:r w:rsidRPr="00FB5CEC">
              <w:rPr>
                <w:rFonts w:ascii="Times New Roman" w:eastAsia="宋体" w:hAnsi="Times New Roman" w:hint="eastAsia"/>
                <w:color w:val="auto"/>
                <w:szCs w:val="24"/>
              </w:rPr>
              <w:t>号）等技术规定。对于已具备联网条件的站点在</w:t>
            </w:r>
            <w:r w:rsidRPr="00FB5CEC">
              <w:rPr>
                <w:rFonts w:ascii="Times New Roman" w:eastAsia="宋体" w:hAnsi="Times New Roman" w:hint="eastAsia"/>
                <w:color w:val="auto"/>
                <w:szCs w:val="24"/>
              </w:rPr>
              <w:t>2</w:t>
            </w:r>
            <w:r w:rsidRPr="00FB5CEC">
              <w:rPr>
                <w:rFonts w:ascii="Times New Roman" w:eastAsia="宋体" w:hAnsi="Times New Roman" w:hint="eastAsia"/>
                <w:color w:val="auto"/>
                <w:szCs w:val="24"/>
              </w:rPr>
              <w:t>个月内完成联网，并确保已联网站点的数据正常接收、展示等</w:t>
            </w:r>
            <w:r w:rsidR="007D106F" w:rsidRPr="009A360C">
              <w:rPr>
                <w:rFonts w:ascii="Times New Roman" w:eastAsia="宋体" w:hAnsi="Times New Roman" w:hint="eastAsia"/>
                <w:color w:val="auto"/>
                <w:szCs w:val="24"/>
              </w:rPr>
              <w:t>；</w:t>
            </w:r>
          </w:p>
        </w:tc>
        <w:tc>
          <w:tcPr>
            <w:tcW w:w="1082" w:type="pct"/>
            <w:vAlign w:val="center"/>
          </w:tcPr>
          <w:p w14:paraId="5D7B9FAD" w14:textId="77777777" w:rsidR="007D106F" w:rsidRPr="00D1115B" w:rsidRDefault="007D106F" w:rsidP="007D106F">
            <w:pPr>
              <w:spacing w:before="156" w:line="240" w:lineRule="auto"/>
              <w:ind w:left="560" w:firstLineChars="0" w:firstLine="0"/>
              <w:jc w:val="center"/>
              <w:rPr>
                <w:szCs w:val="24"/>
              </w:rPr>
            </w:pPr>
          </w:p>
        </w:tc>
        <w:tc>
          <w:tcPr>
            <w:tcW w:w="462" w:type="pct"/>
            <w:vAlign w:val="center"/>
          </w:tcPr>
          <w:p w14:paraId="6AA9A3AF" w14:textId="77777777" w:rsidR="007D106F" w:rsidRPr="00D1115B" w:rsidRDefault="007D106F" w:rsidP="007D106F">
            <w:pPr>
              <w:spacing w:before="156" w:line="240" w:lineRule="auto"/>
              <w:ind w:left="560" w:firstLineChars="0" w:firstLine="0"/>
              <w:jc w:val="center"/>
              <w:rPr>
                <w:szCs w:val="24"/>
              </w:rPr>
            </w:pPr>
          </w:p>
        </w:tc>
        <w:tc>
          <w:tcPr>
            <w:tcW w:w="395" w:type="pct"/>
            <w:vAlign w:val="center"/>
          </w:tcPr>
          <w:p w14:paraId="08F969BD" w14:textId="77777777" w:rsidR="007D106F" w:rsidRPr="00D1115B" w:rsidRDefault="007D106F" w:rsidP="007D106F">
            <w:pPr>
              <w:spacing w:before="156" w:line="240" w:lineRule="auto"/>
              <w:ind w:left="560" w:firstLineChars="0" w:firstLine="0"/>
              <w:jc w:val="center"/>
              <w:rPr>
                <w:szCs w:val="24"/>
              </w:rPr>
            </w:pPr>
          </w:p>
        </w:tc>
      </w:tr>
      <w:tr w:rsidR="007D106F" w:rsidRPr="00D1115B" w14:paraId="6BB305C9" w14:textId="77777777" w:rsidTr="00953980">
        <w:trPr>
          <w:trHeight w:val="522"/>
        </w:trPr>
        <w:tc>
          <w:tcPr>
            <w:tcW w:w="297" w:type="pct"/>
            <w:vAlign w:val="center"/>
          </w:tcPr>
          <w:p w14:paraId="138F2267" w14:textId="77777777" w:rsidR="007D106F" w:rsidRPr="00D1115B" w:rsidRDefault="007D106F" w:rsidP="007D106F">
            <w:pPr>
              <w:spacing w:before="156" w:line="240" w:lineRule="auto"/>
              <w:ind w:firstLineChars="0" w:firstLine="0"/>
              <w:jc w:val="center"/>
              <w:rPr>
                <w:szCs w:val="24"/>
              </w:rPr>
            </w:pPr>
            <w:r w:rsidRPr="00D1115B">
              <w:rPr>
                <w:szCs w:val="24"/>
              </w:rPr>
              <w:t>3</w:t>
            </w:r>
          </w:p>
        </w:tc>
        <w:tc>
          <w:tcPr>
            <w:tcW w:w="411" w:type="pct"/>
            <w:vAlign w:val="center"/>
          </w:tcPr>
          <w:p w14:paraId="7527746D" w14:textId="3F96065A" w:rsidR="007D106F" w:rsidRPr="00D1115B" w:rsidRDefault="00FB5CEC" w:rsidP="007D106F">
            <w:pPr>
              <w:spacing w:before="156" w:line="240" w:lineRule="auto"/>
              <w:ind w:firstLineChars="0" w:firstLine="0"/>
              <w:jc w:val="center"/>
              <w:rPr>
                <w:szCs w:val="24"/>
              </w:rPr>
            </w:pPr>
            <w:r>
              <w:rPr>
                <w:rFonts w:ascii="宋体" w:hAnsi="宋体" w:cs="宋体" w:hint="eastAsia"/>
                <w:szCs w:val="24"/>
              </w:rPr>
              <w:t>联网技术方案要求</w:t>
            </w:r>
          </w:p>
        </w:tc>
        <w:tc>
          <w:tcPr>
            <w:tcW w:w="2353" w:type="pct"/>
            <w:vAlign w:val="center"/>
          </w:tcPr>
          <w:p w14:paraId="497F255B" w14:textId="77777777" w:rsidR="00FB5CEC" w:rsidRPr="00FB5CEC" w:rsidRDefault="00FB5CEC" w:rsidP="00FB5CEC">
            <w:pPr>
              <w:pStyle w:val="af4"/>
              <w:adjustRightInd w:val="0"/>
              <w:snapToGrid w:val="0"/>
              <w:spacing w:line="240" w:lineRule="auto"/>
              <w:ind w:firstLine="0"/>
              <w:rPr>
                <w:rFonts w:ascii="Times New Roman" w:eastAsia="宋体" w:hAnsi="Times New Roman" w:hint="eastAsia"/>
                <w:color w:val="auto"/>
                <w:szCs w:val="24"/>
              </w:rPr>
            </w:pPr>
            <w:r w:rsidRPr="00FB5CEC">
              <w:rPr>
                <w:rFonts w:ascii="Times New Roman" w:eastAsia="宋体" w:hAnsi="Times New Roman" w:hint="eastAsia"/>
                <w:color w:val="auto"/>
                <w:szCs w:val="24"/>
              </w:rPr>
              <w:t>指导地方自动监测站点仪器</w:t>
            </w:r>
            <w:proofErr w:type="gramStart"/>
            <w:r w:rsidRPr="00FB5CEC">
              <w:rPr>
                <w:rFonts w:ascii="Times New Roman" w:eastAsia="宋体" w:hAnsi="Times New Roman" w:hint="eastAsia"/>
                <w:color w:val="auto"/>
                <w:szCs w:val="24"/>
              </w:rPr>
              <w:t>数采服务</w:t>
            </w:r>
            <w:proofErr w:type="gramEnd"/>
            <w:r w:rsidRPr="00FB5CEC">
              <w:rPr>
                <w:rFonts w:ascii="Times New Roman" w:eastAsia="宋体" w:hAnsi="Times New Roman" w:hint="eastAsia"/>
                <w:color w:val="auto"/>
                <w:szCs w:val="24"/>
              </w:rPr>
              <w:t>端的开发上传，完成总站端接收数据的整理入库，保证地方推送数据能够正常连接及展示。为实现快速、稳定、规范的光化学站点仪器数据采集，服务商须提供从站点工控机读取各类仪器数据的技术方案，编写光化学站点仪器统一的数据采集技术方案，规定统一的文件格式，并对光</w:t>
            </w:r>
            <w:r w:rsidRPr="00FB5CEC">
              <w:rPr>
                <w:rFonts w:ascii="Times New Roman" w:eastAsia="宋体" w:hAnsi="Times New Roman" w:hint="eastAsia"/>
                <w:color w:val="auto"/>
                <w:szCs w:val="24"/>
              </w:rPr>
              <w:lastRenderedPageBreak/>
              <w:t>化学</w:t>
            </w:r>
            <w:proofErr w:type="gramStart"/>
            <w:r w:rsidRPr="00FB5CEC">
              <w:rPr>
                <w:rFonts w:ascii="Times New Roman" w:eastAsia="宋体" w:hAnsi="Times New Roman" w:hint="eastAsia"/>
                <w:color w:val="auto"/>
                <w:szCs w:val="24"/>
              </w:rPr>
              <w:t>网每个</w:t>
            </w:r>
            <w:proofErr w:type="gramEnd"/>
            <w:r w:rsidRPr="00FB5CEC">
              <w:rPr>
                <w:rFonts w:ascii="Times New Roman" w:eastAsia="宋体" w:hAnsi="Times New Roman" w:hint="eastAsia"/>
                <w:color w:val="auto"/>
                <w:szCs w:val="24"/>
              </w:rPr>
              <w:t>站点、每种仪器、每种监测因子进行统一编码。技术方案的主要内容</w:t>
            </w:r>
            <w:proofErr w:type="gramStart"/>
            <w:r w:rsidRPr="00FB5CEC">
              <w:rPr>
                <w:rFonts w:ascii="Times New Roman" w:eastAsia="宋体" w:hAnsi="Times New Roman" w:hint="eastAsia"/>
                <w:color w:val="auto"/>
                <w:szCs w:val="24"/>
              </w:rPr>
              <w:t>需包括</w:t>
            </w:r>
            <w:proofErr w:type="gramEnd"/>
            <w:r w:rsidRPr="00FB5CEC">
              <w:rPr>
                <w:rFonts w:ascii="Times New Roman" w:eastAsia="宋体" w:hAnsi="Times New Roman" w:hint="eastAsia"/>
                <w:color w:val="auto"/>
                <w:szCs w:val="24"/>
              </w:rPr>
              <w:t>以下方面：</w:t>
            </w:r>
          </w:p>
          <w:p w14:paraId="2DC8ED86" w14:textId="77777777" w:rsidR="00FB5CEC" w:rsidRPr="00FB5CEC" w:rsidRDefault="00FB5CEC" w:rsidP="00FB5CEC">
            <w:pPr>
              <w:pStyle w:val="af4"/>
              <w:adjustRightInd w:val="0"/>
              <w:snapToGrid w:val="0"/>
              <w:spacing w:line="240" w:lineRule="auto"/>
              <w:ind w:left="480" w:firstLine="0"/>
              <w:rPr>
                <w:rFonts w:ascii="Times New Roman" w:eastAsia="宋体" w:hAnsi="Times New Roman" w:hint="eastAsia"/>
                <w:color w:val="auto"/>
                <w:szCs w:val="24"/>
              </w:rPr>
            </w:pPr>
            <w:r w:rsidRPr="00FB5CEC">
              <w:rPr>
                <w:rFonts w:ascii="Times New Roman" w:eastAsia="宋体" w:hAnsi="Times New Roman" w:hint="eastAsia"/>
                <w:color w:val="auto"/>
                <w:szCs w:val="24"/>
              </w:rPr>
              <w:t>a)</w:t>
            </w:r>
            <w:r w:rsidRPr="00FB5CEC">
              <w:rPr>
                <w:rFonts w:ascii="Times New Roman" w:eastAsia="宋体" w:hAnsi="Times New Roman" w:hint="eastAsia"/>
                <w:color w:val="auto"/>
                <w:szCs w:val="24"/>
              </w:rPr>
              <w:tab/>
            </w:r>
            <w:r w:rsidRPr="00FB5CEC">
              <w:rPr>
                <w:rFonts w:ascii="Times New Roman" w:eastAsia="宋体" w:hAnsi="Times New Roman" w:hint="eastAsia"/>
                <w:color w:val="auto"/>
                <w:szCs w:val="24"/>
              </w:rPr>
              <w:t>各类仪器实时输出文件格式方案；</w:t>
            </w:r>
          </w:p>
          <w:p w14:paraId="104D02E0" w14:textId="77777777" w:rsidR="00FB5CEC" w:rsidRPr="00FB5CEC" w:rsidRDefault="00FB5CEC" w:rsidP="00FB5CEC">
            <w:pPr>
              <w:pStyle w:val="af4"/>
              <w:adjustRightInd w:val="0"/>
              <w:snapToGrid w:val="0"/>
              <w:spacing w:line="240" w:lineRule="auto"/>
              <w:ind w:left="480" w:firstLine="0"/>
              <w:rPr>
                <w:rFonts w:ascii="Times New Roman" w:eastAsia="宋体" w:hAnsi="Times New Roman" w:hint="eastAsia"/>
                <w:color w:val="auto"/>
                <w:szCs w:val="24"/>
              </w:rPr>
            </w:pPr>
            <w:r w:rsidRPr="00FB5CEC">
              <w:rPr>
                <w:rFonts w:ascii="Times New Roman" w:eastAsia="宋体" w:hAnsi="Times New Roman" w:hint="eastAsia"/>
                <w:color w:val="auto"/>
                <w:szCs w:val="24"/>
              </w:rPr>
              <w:t>b)</w:t>
            </w:r>
            <w:r w:rsidRPr="00FB5CEC">
              <w:rPr>
                <w:rFonts w:ascii="Times New Roman" w:eastAsia="宋体" w:hAnsi="Times New Roman" w:hint="eastAsia"/>
                <w:color w:val="auto"/>
                <w:szCs w:val="24"/>
              </w:rPr>
              <w:tab/>
            </w:r>
            <w:r w:rsidRPr="00FB5CEC">
              <w:rPr>
                <w:rFonts w:ascii="Times New Roman" w:eastAsia="宋体" w:hAnsi="Times New Roman" w:hint="eastAsia"/>
                <w:color w:val="auto"/>
                <w:szCs w:val="24"/>
              </w:rPr>
              <w:t>各类仪器监测因子编码方案；</w:t>
            </w:r>
          </w:p>
          <w:p w14:paraId="75741301" w14:textId="77777777" w:rsidR="00FB5CEC" w:rsidRPr="00FB5CEC" w:rsidRDefault="00FB5CEC" w:rsidP="00FB5CEC">
            <w:pPr>
              <w:pStyle w:val="af4"/>
              <w:adjustRightInd w:val="0"/>
              <w:snapToGrid w:val="0"/>
              <w:spacing w:line="240" w:lineRule="auto"/>
              <w:ind w:left="480" w:firstLine="0"/>
              <w:rPr>
                <w:rFonts w:ascii="Times New Roman" w:eastAsia="宋体" w:hAnsi="Times New Roman" w:hint="eastAsia"/>
                <w:color w:val="auto"/>
                <w:szCs w:val="24"/>
              </w:rPr>
            </w:pPr>
            <w:r w:rsidRPr="00FB5CEC">
              <w:rPr>
                <w:rFonts w:ascii="Times New Roman" w:eastAsia="宋体" w:hAnsi="Times New Roman" w:hint="eastAsia"/>
                <w:color w:val="auto"/>
                <w:szCs w:val="24"/>
              </w:rPr>
              <w:t>c)</w:t>
            </w:r>
            <w:r w:rsidRPr="00FB5CEC">
              <w:rPr>
                <w:rFonts w:ascii="Times New Roman" w:eastAsia="宋体" w:hAnsi="Times New Roman" w:hint="eastAsia"/>
                <w:color w:val="auto"/>
                <w:szCs w:val="24"/>
              </w:rPr>
              <w:tab/>
            </w:r>
            <w:r w:rsidRPr="00FB5CEC">
              <w:rPr>
                <w:rFonts w:ascii="Times New Roman" w:eastAsia="宋体" w:hAnsi="Times New Roman" w:hint="eastAsia"/>
                <w:color w:val="auto"/>
                <w:szCs w:val="24"/>
              </w:rPr>
              <w:t>光化学网站点编码方案；</w:t>
            </w:r>
          </w:p>
          <w:p w14:paraId="31980D08" w14:textId="010A0015" w:rsidR="007D106F" w:rsidRPr="00D1115B" w:rsidRDefault="00FB5CEC" w:rsidP="00FB5CEC">
            <w:pPr>
              <w:pStyle w:val="af4"/>
              <w:adjustRightInd w:val="0"/>
              <w:snapToGrid w:val="0"/>
              <w:spacing w:line="240" w:lineRule="auto"/>
              <w:ind w:left="480" w:firstLine="0"/>
              <w:rPr>
                <w:szCs w:val="24"/>
              </w:rPr>
            </w:pPr>
            <w:r w:rsidRPr="00FB5CEC">
              <w:rPr>
                <w:rFonts w:ascii="Times New Roman" w:eastAsia="宋体" w:hAnsi="Times New Roman" w:hint="eastAsia"/>
                <w:color w:val="auto"/>
                <w:szCs w:val="24"/>
              </w:rPr>
              <w:t>d)</w:t>
            </w:r>
            <w:r w:rsidRPr="00FB5CEC">
              <w:rPr>
                <w:rFonts w:ascii="Times New Roman" w:eastAsia="宋体" w:hAnsi="Times New Roman" w:hint="eastAsia"/>
                <w:color w:val="auto"/>
                <w:szCs w:val="24"/>
              </w:rPr>
              <w:tab/>
            </w:r>
            <w:r w:rsidRPr="00FB5CEC">
              <w:rPr>
                <w:rFonts w:ascii="Times New Roman" w:eastAsia="宋体" w:hAnsi="Times New Roman" w:hint="eastAsia"/>
                <w:color w:val="auto"/>
                <w:szCs w:val="24"/>
              </w:rPr>
              <w:t>统一的数据采集协议接口及说明等。</w:t>
            </w:r>
            <w:r w:rsidR="007D106F" w:rsidRPr="009A360C">
              <w:rPr>
                <w:rFonts w:ascii="Times New Roman" w:eastAsia="宋体" w:hAnsi="Times New Roman" w:hint="eastAsia"/>
                <w:color w:val="auto"/>
                <w:szCs w:val="24"/>
              </w:rPr>
              <w:t>；</w:t>
            </w:r>
          </w:p>
        </w:tc>
        <w:tc>
          <w:tcPr>
            <w:tcW w:w="1082" w:type="pct"/>
            <w:vAlign w:val="center"/>
          </w:tcPr>
          <w:p w14:paraId="3138C1DA" w14:textId="77777777" w:rsidR="007D106F" w:rsidRPr="00D1115B" w:rsidRDefault="007D106F" w:rsidP="007D106F">
            <w:pPr>
              <w:spacing w:before="156" w:line="240" w:lineRule="auto"/>
              <w:ind w:left="560" w:firstLineChars="0" w:firstLine="0"/>
              <w:jc w:val="center"/>
              <w:rPr>
                <w:szCs w:val="24"/>
              </w:rPr>
            </w:pPr>
          </w:p>
        </w:tc>
        <w:tc>
          <w:tcPr>
            <w:tcW w:w="462" w:type="pct"/>
            <w:vAlign w:val="center"/>
          </w:tcPr>
          <w:p w14:paraId="697188C8" w14:textId="77777777" w:rsidR="007D106F" w:rsidRPr="00D1115B" w:rsidRDefault="007D106F" w:rsidP="007D106F">
            <w:pPr>
              <w:spacing w:before="156" w:line="240" w:lineRule="auto"/>
              <w:ind w:left="560" w:firstLineChars="0" w:firstLine="0"/>
              <w:jc w:val="center"/>
              <w:rPr>
                <w:szCs w:val="24"/>
              </w:rPr>
            </w:pPr>
          </w:p>
        </w:tc>
        <w:tc>
          <w:tcPr>
            <w:tcW w:w="395" w:type="pct"/>
            <w:vAlign w:val="center"/>
          </w:tcPr>
          <w:p w14:paraId="43995086" w14:textId="77777777" w:rsidR="007D106F" w:rsidRPr="00D1115B" w:rsidRDefault="007D106F" w:rsidP="007D106F">
            <w:pPr>
              <w:spacing w:before="156" w:line="240" w:lineRule="auto"/>
              <w:ind w:left="560" w:firstLineChars="0" w:firstLine="0"/>
              <w:jc w:val="center"/>
              <w:rPr>
                <w:szCs w:val="24"/>
              </w:rPr>
            </w:pPr>
          </w:p>
        </w:tc>
      </w:tr>
      <w:tr w:rsidR="007D106F" w:rsidRPr="00D1115B" w14:paraId="3500E1C4" w14:textId="77777777" w:rsidTr="00953980">
        <w:trPr>
          <w:trHeight w:val="522"/>
        </w:trPr>
        <w:tc>
          <w:tcPr>
            <w:tcW w:w="297" w:type="pct"/>
            <w:vAlign w:val="center"/>
          </w:tcPr>
          <w:p w14:paraId="4DF1D971" w14:textId="77777777" w:rsidR="007D106F" w:rsidRPr="00D1115B" w:rsidRDefault="007D106F" w:rsidP="007D106F">
            <w:pPr>
              <w:spacing w:before="156" w:line="240" w:lineRule="auto"/>
              <w:ind w:firstLineChars="0" w:firstLine="0"/>
              <w:jc w:val="center"/>
              <w:rPr>
                <w:szCs w:val="24"/>
              </w:rPr>
            </w:pPr>
            <w:r>
              <w:rPr>
                <w:rFonts w:hint="eastAsia"/>
                <w:szCs w:val="24"/>
              </w:rPr>
              <w:t>4</w:t>
            </w:r>
          </w:p>
        </w:tc>
        <w:tc>
          <w:tcPr>
            <w:tcW w:w="411" w:type="pct"/>
            <w:vAlign w:val="center"/>
          </w:tcPr>
          <w:p w14:paraId="522FB3C5" w14:textId="4572377B" w:rsidR="007D106F" w:rsidRPr="00D1115B" w:rsidRDefault="00FB5CEC" w:rsidP="007D106F">
            <w:pPr>
              <w:spacing w:before="156" w:line="240" w:lineRule="auto"/>
              <w:ind w:firstLineChars="0" w:firstLine="0"/>
              <w:rPr>
                <w:szCs w:val="24"/>
              </w:rPr>
            </w:pPr>
            <w:r>
              <w:rPr>
                <w:rFonts w:hint="eastAsia"/>
              </w:rPr>
              <w:t>联网数据</w:t>
            </w:r>
            <w:r w:rsidRPr="00E41C33">
              <w:rPr>
                <w:rFonts w:hint="eastAsia"/>
              </w:rPr>
              <w:t>传输及传输率要求</w:t>
            </w:r>
          </w:p>
        </w:tc>
        <w:tc>
          <w:tcPr>
            <w:tcW w:w="2353" w:type="pct"/>
            <w:vAlign w:val="center"/>
          </w:tcPr>
          <w:p w14:paraId="14258299" w14:textId="77777777" w:rsidR="00FB5CEC" w:rsidRPr="00FB5CEC" w:rsidRDefault="00FB5CEC" w:rsidP="00FB5CEC">
            <w:pPr>
              <w:spacing w:before="156" w:line="240" w:lineRule="auto"/>
              <w:ind w:firstLineChars="0" w:firstLine="0"/>
              <w:rPr>
                <w:rFonts w:hint="eastAsia"/>
                <w:szCs w:val="24"/>
              </w:rPr>
            </w:pPr>
            <w:r w:rsidRPr="00FB5CEC">
              <w:rPr>
                <w:rFonts w:hint="eastAsia"/>
                <w:szCs w:val="24"/>
              </w:rPr>
              <w:t>a)</w:t>
            </w:r>
            <w:r w:rsidRPr="00FB5CEC">
              <w:rPr>
                <w:rFonts w:hint="eastAsia"/>
                <w:szCs w:val="24"/>
              </w:rPr>
              <w:tab/>
            </w:r>
            <w:r w:rsidRPr="00FB5CEC">
              <w:rPr>
                <w:rFonts w:hint="eastAsia"/>
                <w:szCs w:val="24"/>
              </w:rPr>
              <w:t>联网数据具备自动回补机制，并支持人工自定义回补；可实现分钟级数据联网采集功能；激光雷达可采集原始通道数据和仪器状态参数；提供数据联网仪器状态异常报警；结合国家联网现有技术规定和标准，结合实际工作需要，制定和完善光化学联网工作流程和技术要求。</w:t>
            </w:r>
          </w:p>
          <w:p w14:paraId="0B105FBE" w14:textId="7E0FD3C9" w:rsidR="007D106F" w:rsidRPr="00D1115B" w:rsidRDefault="00FB5CEC" w:rsidP="00FB5CEC">
            <w:pPr>
              <w:spacing w:before="156" w:line="240" w:lineRule="auto"/>
              <w:ind w:firstLineChars="0" w:firstLine="0"/>
              <w:rPr>
                <w:szCs w:val="24"/>
              </w:rPr>
            </w:pPr>
            <w:r w:rsidRPr="00FB5CEC">
              <w:rPr>
                <w:rFonts w:hint="eastAsia"/>
                <w:szCs w:val="24"/>
              </w:rPr>
              <w:t>b)</w:t>
            </w:r>
            <w:r w:rsidRPr="00FB5CEC">
              <w:rPr>
                <w:rFonts w:hint="eastAsia"/>
                <w:szCs w:val="24"/>
              </w:rPr>
              <w:tab/>
            </w:r>
            <w:r w:rsidRPr="00FB5CEC">
              <w:rPr>
                <w:rFonts w:hint="eastAsia"/>
                <w:szCs w:val="24"/>
              </w:rPr>
              <w:t>监测结果时间分辨率不低于</w:t>
            </w:r>
            <w:r w:rsidRPr="00FB5CEC">
              <w:rPr>
                <w:rFonts w:hint="eastAsia"/>
                <w:szCs w:val="24"/>
              </w:rPr>
              <w:t>1h</w:t>
            </w:r>
            <w:r w:rsidRPr="00FB5CEC">
              <w:rPr>
                <w:rFonts w:hint="eastAsia"/>
                <w:szCs w:val="24"/>
              </w:rPr>
              <w:t>，所有原始监测数据均实时上传平台，协助各地定期开展审核后数据上传。臭氧重污染过程期间和重大活动保障期间，除设备故障和运维时段外，其他时段</w:t>
            </w:r>
            <w:r w:rsidRPr="00FB5CEC">
              <w:rPr>
                <w:rFonts w:hint="eastAsia"/>
                <w:szCs w:val="24"/>
              </w:rPr>
              <w:t>VOCs</w:t>
            </w:r>
            <w:r w:rsidRPr="00FB5CEC">
              <w:rPr>
                <w:rFonts w:hint="eastAsia"/>
                <w:szCs w:val="24"/>
              </w:rPr>
              <w:t>监测数据的有效传输率大于</w:t>
            </w:r>
            <w:r w:rsidRPr="00FB5CEC">
              <w:rPr>
                <w:rFonts w:hint="eastAsia"/>
                <w:szCs w:val="24"/>
              </w:rPr>
              <w:t>95%</w:t>
            </w:r>
            <w:r w:rsidRPr="00FB5CEC">
              <w:rPr>
                <w:rFonts w:hint="eastAsia"/>
                <w:szCs w:val="24"/>
              </w:rPr>
              <w:t>。</w:t>
            </w:r>
          </w:p>
        </w:tc>
        <w:tc>
          <w:tcPr>
            <w:tcW w:w="1082" w:type="pct"/>
            <w:vAlign w:val="center"/>
          </w:tcPr>
          <w:p w14:paraId="0E35A0F7" w14:textId="77777777" w:rsidR="007D106F" w:rsidRPr="00D1115B" w:rsidRDefault="007D106F" w:rsidP="007D106F">
            <w:pPr>
              <w:spacing w:before="156" w:line="240" w:lineRule="auto"/>
              <w:ind w:left="560" w:firstLineChars="0" w:firstLine="0"/>
              <w:jc w:val="center"/>
              <w:rPr>
                <w:szCs w:val="24"/>
              </w:rPr>
            </w:pPr>
          </w:p>
        </w:tc>
        <w:tc>
          <w:tcPr>
            <w:tcW w:w="462" w:type="pct"/>
            <w:vAlign w:val="center"/>
          </w:tcPr>
          <w:p w14:paraId="3A6CEC43" w14:textId="77777777" w:rsidR="007D106F" w:rsidRPr="00D1115B" w:rsidRDefault="007D106F" w:rsidP="007D106F">
            <w:pPr>
              <w:spacing w:before="156" w:line="240" w:lineRule="auto"/>
              <w:ind w:left="560" w:firstLineChars="0" w:firstLine="0"/>
              <w:jc w:val="center"/>
              <w:rPr>
                <w:szCs w:val="24"/>
              </w:rPr>
            </w:pPr>
          </w:p>
        </w:tc>
        <w:tc>
          <w:tcPr>
            <w:tcW w:w="395" w:type="pct"/>
            <w:vAlign w:val="center"/>
          </w:tcPr>
          <w:p w14:paraId="7FB09995" w14:textId="77777777" w:rsidR="007D106F" w:rsidRPr="00D1115B" w:rsidRDefault="007D106F" w:rsidP="007D106F">
            <w:pPr>
              <w:spacing w:before="156" w:line="240" w:lineRule="auto"/>
              <w:ind w:left="560" w:firstLineChars="0" w:firstLine="0"/>
              <w:jc w:val="center"/>
              <w:rPr>
                <w:szCs w:val="24"/>
              </w:rPr>
            </w:pPr>
          </w:p>
        </w:tc>
      </w:tr>
    </w:tbl>
    <w:bookmarkEnd w:id="31"/>
    <w:p w14:paraId="7DE1E0C2" w14:textId="77777777" w:rsidR="007D106F" w:rsidRDefault="007D106F" w:rsidP="007D106F">
      <w:pPr>
        <w:tabs>
          <w:tab w:val="left" w:pos="5580"/>
        </w:tabs>
        <w:adjustRightInd w:val="0"/>
        <w:snapToGrid w:val="0"/>
        <w:spacing w:before="156" w:line="240" w:lineRule="auto"/>
        <w:ind w:firstLine="480"/>
        <w:rPr>
          <w:szCs w:val="24"/>
        </w:rPr>
      </w:pPr>
      <w:r w:rsidRPr="00D1115B">
        <w:rPr>
          <w:szCs w:val="24"/>
        </w:rPr>
        <w:t>投标人授权代表签字：</w:t>
      </w:r>
    </w:p>
    <w:p w14:paraId="5D787A65" w14:textId="77777777" w:rsidR="007D106F" w:rsidRPr="00D1115B" w:rsidRDefault="007D106F" w:rsidP="007D106F">
      <w:pPr>
        <w:tabs>
          <w:tab w:val="left" w:pos="5580"/>
        </w:tabs>
        <w:adjustRightInd w:val="0"/>
        <w:snapToGrid w:val="0"/>
        <w:spacing w:before="156" w:line="240" w:lineRule="auto"/>
        <w:ind w:firstLine="480"/>
        <w:rPr>
          <w:szCs w:val="24"/>
        </w:rPr>
      </w:pPr>
    </w:p>
    <w:p w14:paraId="71FC61B6" w14:textId="77777777" w:rsidR="007D106F" w:rsidRPr="00D1115B" w:rsidRDefault="007D106F" w:rsidP="007D106F">
      <w:pPr>
        <w:tabs>
          <w:tab w:val="left" w:pos="5580"/>
        </w:tabs>
        <w:adjustRightInd w:val="0"/>
        <w:snapToGrid w:val="0"/>
        <w:spacing w:before="156" w:line="240" w:lineRule="auto"/>
        <w:ind w:firstLine="480"/>
        <w:rPr>
          <w:szCs w:val="24"/>
        </w:rPr>
      </w:pPr>
      <w:r w:rsidRPr="00D1115B">
        <w:rPr>
          <w:szCs w:val="24"/>
        </w:rPr>
        <w:t>投标人公章：</w:t>
      </w:r>
    </w:p>
    <w:p w14:paraId="7A3D67F8" w14:textId="77777777" w:rsidR="007D106F" w:rsidRPr="00D1115B" w:rsidRDefault="007D106F" w:rsidP="007D106F">
      <w:pPr>
        <w:tabs>
          <w:tab w:val="left" w:pos="5580"/>
        </w:tabs>
        <w:adjustRightInd w:val="0"/>
        <w:snapToGrid w:val="0"/>
        <w:spacing w:before="156" w:line="240" w:lineRule="auto"/>
        <w:ind w:firstLine="480"/>
        <w:rPr>
          <w:szCs w:val="24"/>
        </w:rPr>
      </w:pPr>
      <w:r w:rsidRPr="00D1115B">
        <w:rPr>
          <w:szCs w:val="24"/>
        </w:rPr>
        <w:t>注：服务商需对技术规格偏离表逐条进行响应。</w:t>
      </w:r>
    </w:p>
    <w:p w14:paraId="7AB60CF8" w14:textId="77777777" w:rsidR="005267D5" w:rsidRPr="007D106F" w:rsidRDefault="005267D5" w:rsidP="00E41C33">
      <w:pPr>
        <w:spacing w:beforeLines="0" w:before="156"/>
        <w:ind w:left="480" w:firstLineChars="0" w:firstLine="0"/>
        <w:rPr>
          <w:rFonts w:hint="eastAsia"/>
        </w:rPr>
      </w:pPr>
    </w:p>
    <w:sectPr w:rsidR="005267D5" w:rsidRPr="007D106F" w:rsidSect="007D106F">
      <w:footerReference w:type="default" r:id="rId16"/>
      <w:pgSz w:w="16838" w:h="11906" w:orient="landscape"/>
      <w:pgMar w:top="1797" w:right="1440" w:bottom="1797"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B7A6B" w14:textId="77777777" w:rsidR="007A48BD" w:rsidRDefault="007A48BD">
      <w:pPr>
        <w:spacing w:before="120"/>
        <w:ind w:firstLine="480"/>
      </w:pPr>
    </w:p>
    <w:p w14:paraId="37D44785" w14:textId="77777777" w:rsidR="007A48BD" w:rsidRDefault="007A48BD">
      <w:pPr>
        <w:spacing w:before="120"/>
        <w:ind w:firstLine="480"/>
      </w:pPr>
      <w:r>
        <w:separator/>
      </w:r>
    </w:p>
  </w:endnote>
  <w:endnote w:type="continuationSeparator" w:id="0">
    <w:p w14:paraId="57302054" w14:textId="77777777" w:rsidR="007A48BD" w:rsidRDefault="007A48BD">
      <w:pPr>
        <w:spacing w:before="120"/>
        <w:ind w:firstLine="480"/>
      </w:pPr>
    </w:p>
    <w:p w14:paraId="6C55160C" w14:textId="77777777" w:rsidR="007A48BD" w:rsidRDefault="007A48BD">
      <w:pPr>
        <w:spacing w:before="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7F59" w14:textId="77777777" w:rsidR="00812416" w:rsidRDefault="00812416">
    <w:pPr>
      <w:spacing w:before="120"/>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93D1" w14:textId="2020C842" w:rsidR="00812416" w:rsidRDefault="00812416">
    <w:pPr>
      <w:spacing w:before="120"/>
      <w:ind w:firstLine="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DD14" w14:textId="77777777" w:rsidR="00812416" w:rsidRDefault="00812416">
    <w:pPr>
      <w:spacing w:before="120"/>
      <w:ind w:firstLine="4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132696"/>
      <w:docPartObj>
        <w:docPartGallery w:val="Page Numbers (Bottom of Page)"/>
        <w:docPartUnique/>
      </w:docPartObj>
    </w:sdtPr>
    <w:sdtEndPr/>
    <w:sdtContent>
      <w:p w14:paraId="7991906B" w14:textId="6A57D1C7" w:rsidR="00812416" w:rsidRDefault="00812416">
        <w:pPr>
          <w:spacing w:before="120"/>
          <w:ind w:firstLine="480"/>
        </w:pPr>
      </w:p>
      <w:p w14:paraId="3176DDCD" w14:textId="7DC6481B" w:rsidR="00812416" w:rsidRDefault="00812416">
        <w:pPr>
          <w:spacing w:before="120"/>
          <w:ind w:firstLine="480"/>
        </w:pPr>
        <w:r>
          <w:fldChar w:fldCharType="begin"/>
        </w:r>
        <w:r>
          <w:instrText>PAGE   \* MERGEFORMAT</w:instrText>
        </w:r>
        <w:r>
          <w:fldChar w:fldCharType="separate"/>
        </w:r>
        <w:r w:rsidR="00FA25A4" w:rsidRPr="00FA25A4">
          <w:rPr>
            <w:noProof/>
            <w:lang w:val="zh-CN"/>
          </w:rPr>
          <w:t>7</w:t>
        </w:r>
        <w:r>
          <w:fldChar w:fldCharType="end"/>
        </w:r>
      </w:p>
    </w:sdtContent>
  </w:sdt>
  <w:p w14:paraId="0A742B10" w14:textId="648DDD7D" w:rsidR="00812416" w:rsidRDefault="00812416">
    <w:pPr>
      <w:spacing w:before="120"/>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35875"/>
      <w:docPartObj>
        <w:docPartGallery w:val="Page Numbers (Bottom of Page)"/>
        <w:docPartUnique/>
      </w:docPartObj>
    </w:sdtPr>
    <w:sdtEndPr/>
    <w:sdtContent>
      <w:p w14:paraId="6564BC04" w14:textId="5358FA53" w:rsidR="00812416" w:rsidRDefault="00812416" w:rsidP="009F023F">
        <w:pPr>
          <w:spacing w:before="120"/>
          <w:ind w:firstLine="480"/>
          <w:jc w:val="center"/>
        </w:pPr>
        <w:r>
          <w:fldChar w:fldCharType="begin"/>
        </w:r>
        <w:r>
          <w:instrText>PAGE   \* MERGEFORMAT</w:instrText>
        </w:r>
        <w:r>
          <w:fldChar w:fldCharType="separate"/>
        </w:r>
        <w:r w:rsidR="00FA25A4" w:rsidRPr="00FA25A4">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E6AB1" w14:textId="77777777" w:rsidR="007A48BD" w:rsidRPr="000E3A94" w:rsidRDefault="007A48BD" w:rsidP="007A48BD">
      <w:pPr>
        <w:numPr>
          <w:ilvl w:val="0"/>
          <w:numId w:val="3"/>
        </w:numPr>
        <w:spacing w:beforeLines="0" w:before="156"/>
        <w:ind w:left="0" w:firstLineChars="0" w:firstLine="480"/>
      </w:pPr>
    </w:p>
    <w:p w14:paraId="115FE6F0" w14:textId="77777777" w:rsidR="007A48BD" w:rsidRDefault="007A48BD">
      <w:pPr>
        <w:spacing w:before="120"/>
        <w:ind w:firstLine="480"/>
      </w:pPr>
      <w:r>
        <w:separator/>
      </w:r>
    </w:p>
  </w:footnote>
  <w:footnote w:type="continuationSeparator" w:id="0">
    <w:p w14:paraId="42882824" w14:textId="77777777" w:rsidR="007A48BD" w:rsidRDefault="007A48BD">
      <w:pPr>
        <w:spacing w:before="120"/>
        <w:ind w:firstLine="480"/>
      </w:pPr>
    </w:p>
    <w:p w14:paraId="7C78D347" w14:textId="77777777" w:rsidR="007A48BD" w:rsidRDefault="007A48BD">
      <w:pPr>
        <w:spacing w:before="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C7A79" w14:textId="77777777" w:rsidR="00812416" w:rsidRDefault="00812416">
    <w:pPr>
      <w:spacing w:before="120"/>
      <w:ind w:firstLine="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807C6" w14:textId="77777777" w:rsidR="00812416" w:rsidRDefault="00812416">
    <w:pPr>
      <w:spacing w:before="120"/>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F88D" w14:textId="77777777" w:rsidR="00812416" w:rsidRDefault="00812416">
    <w:pPr>
      <w:spacing w:before="120"/>
      <w:ind w:firstLine="48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6EDA" w14:textId="77777777" w:rsidR="00812416" w:rsidRDefault="00812416">
    <w:pPr>
      <w:spacing w:before="120"/>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4FEC"/>
    <w:multiLevelType w:val="hybridMultilevel"/>
    <w:tmpl w:val="95AC844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EDB0914"/>
    <w:multiLevelType w:val="hybridMultilevel"/>
    <w:tmpl w:val="4E6278BE"/>
    <w:lvl w:ilvl="0" w:tplc="77822A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DC97063"/>
    <w:multiLevelType w:val="multilevel"/>
    <w:tmpl w:val="F2AC377C"/>
    <w:lvl w:ilvl="0">
      <w:start w:val="1"/>
      <w:numFmt w:val="decimal"/>
      <w:pStyle w:val="1"/>
      <w:lvlText w:val="%1"/>
      <w:lvlJc w:val="left"/>
      <w:pPr>
        <w:ind w:left="432" w:hanging="432"/>
      </w:pPr>
    </w:lvl>
    <w:lvl w:ilvl="1">
      <w:start w:val="1"/>
      <w:numFmt w:val="decimal"/>
      <w:pStyle w:val="2"/>
      <w:lvlText w:val="%1.%2"/>
      <w:lvlJc w:val="left"/>
      <w:pPr>
        <w:ind w:left="1206" w:hanging="576"/>
      </w:pPr>
      <w:rPr>
        <w:rFonts w:ascii="Times New Roman" w:eastAsia="黑体" w:hAnsi="Times New Roman" w:cs="Times New Roman" w:hint="default"/>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65B218DC"/>
    <w:multiLevelType w:val="multilevel"/>
    <w:tmpl w:val="28656EF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66813C3D"/>
    <w:multiLevelType w:val="hybridMultilevel"/>
    <w:tmpl w:val="F5FEABF2"/>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3"/>
    <w:rsid w:val="00021F13"/>
    <w:rsid w:val="00025501"/>
    <w:rsid w:val="0003536A"/>
    <w:rsid w:val="000415A0"/>
    <w:rsid w:val="00056270"/>
    <w:rsid w:val="00062D11"/>
    <w:rsid w:val="00062FE3"/>
    <w:rsid w:val="00065323"/>
    <w:rsid w:val="00087A17"/>
    <w:rsid w:val="00095123"/>
    <w:rsid w:val="000B12EE"/>
    <w:rsid w:val="000B52BC"/>
    <w:rsid w:val="000C17DD"/>
    <w:rsid w:val="000C1913"/>
    <w:rsid w:val="000C3FEB"/>
    <w:rsid w:val="000D0F46"/>
    <w:rsid w:val="000E1198"/>
    <w:rsid w:val="000E3A94"/>
    <w:rsid w:val="000E576A"/>
    <w:rsid w:val="000E74BE"/>
    <w:rsid w:val="000F300F"/>
    <w:rsid w:val="000F5104"/>
    <w:rsid w:val="00102653"/>
    <w:rsid w:val="0011661F"/>
    <w:rsid w:val="001613B2"/>
    <w:rsid w:val="00164DB7"/>
    <w:rsid w:val="00165270"/>
    <w:rsid w:val="001700D0"/>
    <w:rsid w:val="00187B1B"/>
    <w:rsid w:val="00192E02"/>
    <w:rsid w:val="001938A8"/>
    <w:rsid w:val="001B023D"/>
    <w:rsid w:val="001B07D6"/>
    <w:rsid w:val="001B2302"/>
    <w:rsid w:val="001D2C57"/>
    <w:rsid w:val="00227563"/>
    <w:rsid w:val="00232DD5"/>
    <w:rsid w:val="00234B7F"/>
    <w:rsid w:val="00243A1B"/>
    <w:rsid w:val="00255FA9"/>
    <w:rsid w:val="00265287"/>
    <w:rsid w:val="00275831"/>
    <w:rsid w:val="00275843"/>
    <w:rsid w:val="00283A91"/>
    <w:rsid w:val="002A1138"/>
    <w:rsid w:val="002A4277"/>
    <w:rsid w:val="002B1408"/>
    <w:rsid w:val="002D3147"/>
    <w:rsid w:val="002F0BC7"/>
    <w:rsid w:val="002F31F0"/>
    <w:rsid w:val="003053D8"/>
    <w:rsid w:val="00321906"/>
    <w:rsid w:val="00323AA1"/>
    <w:rsid w:val="00334D15"/>
    <w:rsid w:val="003631E9"/>
    <w:rsid w:val="003677CF"/>
    <w:rsid w:val="003831AC"/>
    <w:rsid w:val="00386734"/>
    <w:rsid w:val="003868CF"/>
    <w:rsid w:val="00391674"/>
    <w:rsid w:val="00397EEB"/>
    <w:rsid w:val="003A1E2F"/>
    <w:rsid w:val="003A2182"/>
    <w:rsid w:val="003A4059"/>
    <w:rsid w:val="003A7967"/>
    <w:rsid w:val="003B737F"/>
    <w:rsid w:val="003C0996"/>
    <w:rsid w:val="003D7CA3"/>
    <w:rsid w:val="003E31C6"/>
    <w:rsid w:val="003F49E4"/>
    <w:rsid w:val="00406C7C"/>
    <w:rsid w:val="004117FF"/>
    <w:rsid w:val="00412B44"/>
    <w:rsid w:val="00417E2E"/>
    <w:rsid w:val="00423655"/>
    <w:rsid w:val="00425749"/>
    <w:rsid w:val="004332D1"/>
    <w:rsid w:val="00433B6D"/>
    <w:rsid w:val="00437C7A"/>
    <w:rsid w:val="00452E51"/>
    <w:rsid w:val="00463075"/>
    <w:rsid w:val="0046320A"/>
    <w:rsid w:val="00464221"/>
    <w:rsid w:val="00471A33"/>
    <w:rsid w:val="00483537"/>
    <w:rsid w:val="004B63DA"/>
    <w:rsid w:val="004D1404"/>
    <w:rsid w:val="004D29AC"/>
    <w:rsid w:val="004E7104"/>
    <w:rsid w:val="004F66E6"/>
    <w:rsid w:val="00501711"/>
    <w:rsid w:val="00503E1F"/>
    <w:rsid w:val="00507DE2"/>
    <w:rsid w:val="00510F76"/>
    <w:rsid w:val="005159E6"/>
    <w:rsid w:val="00522061"/>
    <w:rsid w:val="005267D5"/>
    <w:rsid w:val="005343F8"/>
    <w:rsid w:val="00545D74"/>
    <w:rsid w:val="0057249F"/>
    <w:rsid w:val="00574A39"/>
    <w:rsid w:val="00576C63"/>
    <w:rsid w:val="00576E01"/>
    <w:rsid w:val="00581CAF"/>
    <w:rsid w:val="00582E4E"/>
    <w:rsid w:val="00584DF4"/>
    <w:rsid w:val="005A26FD"/>
    <w:rsid w:val="005B1103"/>
    <w:rsid w:val="005C16C3"/>
    <w:rsid w:val="005C1AD8"/>
    <w:rsid w:val="005C2C5A"/>
    <w:rsid w:val="005C74B7"/>
    <w:rsid w:val="005D3439"/>
    <w:rsid w:val="005D66B2"/>
    <w:rsid w:val="005E0D79"/>
    <w:rsid w:val="005F5479"/>
    <w:rsid w:val="00603EDF"/>
    <w:rsid w:val="00607635"/>
    <w:rsid w:val="00614ED1"/>
    <w:rsid w:val="00624D70"/>
    <w:rsid w:val="00642CFE"/>
    <w:rsid w:val="00643091"/>
    <w:rsid w:val="006508A8"/>
    <w:rsid w:val="00652A75"/>
    <w:rsid w:val="00661028"/>
    <w:rsid w:val="00663626"/>
    <w:rsid w:val="00672260"/>
    <w:rsid w:val="0067512C"/>
    <w:rsid w:val="006D0F15"/>
    <w:rsid w:val="006D53F4"/>
    <w:rsid w:val="006E7B8E"/>
    <w:rsid w:val="0070316E"/>
    <w:rsid w:val="00710117"/>
    <w:rsid w:val="00721952"/>
    <w:rsid w:val="00722A40"/>
    <w:rsid w:val="00725DEB"/>
    <w:rsid w:val="00754262"/>
    <w:rsid w:val="0075747D"/>
    <w:rsid w:val="00757522"/>
    <w:rsid w:val="00763640"/>
    <w:rsid w:val="00766289"/>
    <w:rsid w:val="007666A3"/>
    <w:rsid w:val="00770198"/>
    <w:rsid w:val="00780ACF"/>
    <w:rsid w:val="00781AAD"/>
    <w:rsid w:val="00787062"/>
    <w:rsid w:val="007A48BD"/>
    <w:rsid w:val="007C47A5"/>
    <w:rsid w:val="007C61F5"/>
    <w:rsid w:val="007D106F"/>
    <w:rsid w:val="007F7879"/>
    <w:rsid w:val="00801D25"/>
    <w:rsid w:val="00804435"/>
    <w:rsid w:val="00812416"/>
    <w:rsid w:val="00816AE0"/>
    <w:rsid w:val="00816F13"/>
    <w:rsid w:val="0082174B"/>
    <w:rsid w:val="0082475F"/>
    <w:rsid w:val="00832892"/>
    <w:rsid w:val="008339D5"/>
    <w:rsid w:val="0083422D"/>
    <w:rsid w:val="00847068"/>
    <w:rsid w:val="00855DBA"/>
    <w:rsid w:val="00870A32"/>
    <w:rsid w:val="008719F7"/>
    <w:rsid w:val="008857A6"/>
    <w:rsid w:val="0089651B"/>
    <w:rsid w:val="00897267"/>
    <w:rsid w:val="008A5983"/>
    <w:rsid w:val="008C0ABC"/>
    <w:rsid w:val="008D2FB7"/>
    <w:rsid w:val="008E2182"/>
    <w:rsid w:val="008F2BAE"/>
    <w:rsid w:val="009123BC"/>
    <w:rsid w:val="009127BF"/>
    <w:rsid w:val="00925E59"/>
    <w:rsid w:val="00934A29"/>
    <w:rsid w:val="00940DB7"/>
    <w:rsid w:val="00961169"/>
    <w:rsid w:val="00967E63"/>
    <w:rsid w:val="00970EE7"/>
    <w:rsid w:val="00972F06"/>
    <w:rsid w:val="00985F0B"/>
    <w:rsid w:val="009A2D3A"/>
    <w:rsid w:val="009B2AA1"/>
    <w:rsid w:val="009B3FB2"/>
    <w:rsid w:val="009D01E9"/>
    <w:rsid w:val="009E7783"/>
    <w:rsid w:val="009F023F"/>
    <w:rsid w:val="009F1F7C"/>
    <w:rsid w:val="009F5427"/>
    <w:rsid w:val="009F7DC0"/>
    <w:rsid w:val="00A030A2"/>
    <w:rsid w:val="00A06887"/>
    <w:rsid w:val="00A12485"/>
    <w:rsid w:val="00A124B5"/>
    <w:rsid w:val="00A27FA7"/>
    <w:rsid w:val="00A36D19"/>
    <w:rsid w:val="00A41A79"/>
    <w:rsid w:val="00A424E1"/>
    <w:rsid w:val="00A42E76"/>
    <w:rsid w:val="00A743D0"/>
    <w:rsid w:val="00A77610"/>
    <w:rsid w:val="00A91251"/>
    <w:rsid w:val="00AA2DFD"/>
    <w:rsid w:val="00AB0BBC"/>
    <w:rsid w:val="00AC2C51"/>
    <w:rsid w:val="00AC3130"/>
    <w:rsid w:val="00AD01E6"/>
    <w:rsid w:val="00AE6F5C"/>
    <w:rsid w:val="00AF23CD"/>
    <w:rsid w:val="00AF4C1A"/>
    <w:rsid w:val="00B05F4C"/>
    <w:rsid w:val="00B22617"/>
    <w:rsid w:val="00B228C2"/>
    <w:rsid w:val="00B33D34"/>
    <w:rsid w:val="00B449FA"/>
    <w:rsid w:val="00B53D2A"/>
    <w:rsid w:val="00B62AE3"/>
    <w:rsid w:val="00B73518"/>
    <w:rsid w:val="00B77D6A"/>
    <w:rsid w:val="00B96C75"/>
    <w:rsid w:val="00BA43C5"/>
    <w:rsid w:val="00BA55F1"/>
    <w:rsid w:val="00BD138E"/>
    <w:rsid w:val="00BE5414"/>
    <w:rsid w:val="00BE5624"/>
    <w:rsid w:val="00BF6170"/>
    <w:rsid w:val="00C13DBE"/>
    <w:rsid w:val="00C316D4"/>
    <w:rsid w:val="00C4738F"/>
    <w:rsid w:val="00C51D25"/>
    <w:rsid w:val="00C52A2A"/>
    <w:rsid w:val="00C5641A"/>
    <w:rsid w:val="00C629C4"/>
    <w:rsid w:val="00C76200"/>
    <w:rsid w:val="00C81DF1"/>
    <w:rsid w:val="00C907F7"/>
    <w:rsid w:val="00C918DA"/>
    <w:rsid w:val="00C94681"/>
    <w:rsid w:val="00C94BE2"/>
    <w:rsid w:val="00CA4EE6"/>
    <w:rsid w:val="00CB033B"/>
    <w:rsid w:val="00CC295E"/>
    <w:rsid w:val="00CE3F44"/>
    <w:rsid w:val="00D02A30"/>
    <w:rsid w:val="00D05C2C"/>
    <w:rsid w:val="00D15DAA"/>
    <w:rsid w:val="00D16686"/>
    <w:rsid w:val="00D344DC"/>
    <w:rsid w:val="00D41DE3"/>
    <w:rsid w:val="00D434A7"/>
    <w:rsid w:val="00D703D7"/>
    <w:rsid w:val="00D70D83"/>
    <w:rsid w:val="00D71A87"/>
    <w:rsid w:val="00D76442"/>
    <w:rsid w:val="00D77641"/>
    <w:rsid w:val="00D84A22"/>
    <w:rsid w:val="00DB4C6A"/>
    <w:rsid w:val="00DE0CAE"/>
    <w:rsid w:val="00DE46C0"/>
    <w:rsid w:val="00DF084F"/>
    <w:rsid w:val="00DF393A"/>
    <w:rsid w:val="00E014AB"/>
    <w:rsid w:val="00E1437D"/>
    <w:rsid w:val="00E23209"/>
    <w:rsid w:val="00E41C33"/>
    <w:rsid w:val="00E8338C"/>
    <w:rsid w:val="00E937A1"/>
    <w:rsid w:val="00EA0525"/>
    <w:rsid w:val="00EA1AA6"/>
    <w:rsid w:val="00EB23EB"/>
    <w:rsid w:val="00ED62E4"/>
    <w:rsid w:val="00ED6AB7"/>
    <w:rsid w:val="00EF0C4C"/>
    <w:rsid w:val="00EF7313"/>
    <w:rsid w:val="00F01776"/>
    <w:rsid w:val="00F12E04"/>
    <w:rsid w:val="00F16A11"/>
    <w:rsid w:val="00F17917"/>
    <w:rsid w:val="00F45323"/>
    <w:rsid w:val="00F51B05"/>
    <w:rsid w:val="00F6060A"/>
    <w:rsid w:val="00F80466"/>
    <w:rsid w:val="00F97655"/>
    <w:rsid w:val="00FA25A4"/>
    <w:rsid w:val="00FB5CEC"/>
    <w:rsid w:val="00FC32EB"/>
    <w:rsid w:val="00FD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9E28D"/>
  <w15:docId w15:val="{5FB53200-842D-48C6-B86C-3A0F370F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49"/>
    <w:pPr>
      <w:widowControl w:val="0"/>
      <w:spacing w:beforeLines="50" w:before="50" w:line="360" w:lineRule="auto"/>
      <w:ind w:firstLineChars="200" w:firstLine="200"/>
      <w:jc w:val="both"/>
    </w:pPr>
    <w:rPr>
      <w:rFonts w:ascii="Times New Roman" w:eastAsia="宋体" w:hAnsi="Times New Roman"/>
      <w:sz w:val="24"/>
    </w:rPr>
  </w:style>
  <w:style w:type="paragraph" w:styleId="1">
    <w:name w:val="heading 1"/>
    <w:aliases w:val="h1,标题 1 Char Char Char,H1,Level 1 Topic Heading,H11,H12,H111,H13,H112,Heading 0,Level 1 Head,PIM 1,Section Head,l1,1st level,H14,H15,H16,H17,LN,章节,heading 1,Arial 14 Fett,Arial 14 Fett1,Arial 14 Fett2,Head1,l0,11,l01,标书1,第*部分,L1,boc,Fab-1,prop,第A章"/>
    <w:basedOn w:val="a"/>
    <w:next w:val="a"/>
    <w:link w:val="10"/>
    <w:qFormat/>
    <w:rsid w:val="00D76442"/>
    <w:pPr>
      <w:keepNext/>
      <w:keepLines/>
      <w:numPr>
        <w:numId w:val="1"/>
      </w:numPr>
      <w:spacing w:before="156" w:after="330" w:line="578" w:lineRule="auto"/>
      <w:ind w:firstLineChars="0"/>
      <w:outlineLvl w:val="0"/>
    </w:pPr>
    <w:rPr>
      <w:b/>
      <w:bCs/>
      <w:kern w:val="44"/>
      <w:sz w:val="32"/>
      <w:szCs w:val="32"/>
    </w:rPr>
  </w:style>
  <w:style w:type="paragraph" w:styleId="2">
    <w:name w:val="heading 2"/>
    <w:aliases w:val="H2,第一层条,论文标题 1,第二层,第一层条1,第一层条2,第一层条3,第一层条11,x标题 2,第一层条4,第一层条5,第一层条6,第一层条7,第一层条8,第一层条9,第一层条10,第一层条12,第一层条13,第一层条14,第一层条15,第一层条21,第一层条31,第一层条41,第一层条51,第一层条61,第一层条71,第一层条81,第一层条91,第一层条101,第一层条111,第一层条121,h2,l2,Courseware #,HD2,Level 2 Topic Heading"/>
    <w:basedOn w:val="a"/>
    <w:next w:val="a"/>
    <w:link w:val="20"/>
    <w:unhideWhenUsed/>
    <w:qFormat/>
    <w:rsid w:val="00A030A2"/>
    <w:pPr>
      <w:keepNext/>
      <w:keepLines/>
      <w:numPr>
        <w:ilvl w:val="1"/>
        <w:numId w:val="1"/>
      </w:numPr>
      <w:spacing w:before="156" w:after="260" w:line="416" w:lineRule="auto"/>
      <w:ind w:firstLineChars="0"/>
      <w:outlineLvl w:val="1"/>
    </w:pPr>
    <w:rPr>
      <w:rFonts w:ascii="宋体" w:hAnsi="宋体" w:cstheme="majorBidi"/>
      <w:b/>
      <w:bCs/>
      <w:sz w:val="30"/>
      <w:szCs w:val="30"/>
    </w:rPr>
  </w:style>
  <w:style w:type="paragraph" w:styleId="3">
    <w:name w:val="heading 3"/>
    <w:aliases w:val="h3,3rd level,Level 3 Head,H3,level_3,PIM 3,标题 1.1.1,Heading 3 - old,heading 3,H31,H32,H33,H34,H35,H36,H37,H38,H39,H310,H311,H321,H331,H341,H351,H361,H371,H381,H391,H3101,H312,H322,H332,H342,H352,H362,H372,H382,H392,H3102,H3111,H3211,H3311,H3411,Map"/>
    <w:basedOn w:val="a"/>
    <w:next w:val="a"/>
    <w:link w:val="30"/>
    <w:uiPriority w:val="9"/>
    <w:unhideWhenUsed/>
    <w:qFormat/>
    <w:rsid w:val="000E576A"/>
    <w:pPr>
      <w:keepNext/>
      <w:keepLines/>
      <w:numPr>
        <w:ilvl w:val="2"/>
        <w:numId w:val="1"/>
      </w:numPr>
      <w:spacing w:before="156" w:after="260" w:line="416" w:lineRule="auto"/>
      <w:ind w:firstLineChars="0" w:firstLine="0"/>
      <w:outlineLvl w:val="2"/>
    </w:pPr>
    <w:rPr>
      <w:b/>
      <w:bCs/>
      <w:sz w:val="28"/>
      <w:szCs w:val="28"/>
    </w:rPr>
  </w:style>
  <w:style w:type="paragraph" w:styleId="4">
    <w:name w:val="heading 4"/>
    <w:basedOn w:val="a"/>
    <w:next w:val="a"/>
    <w:link w:val="40"/>
    <w:uiPriority w:val="9"/>
    <w:unhideWhenUsed/>
    <w:qFormat/>
    <w:rsid w:val="00D76442"/>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Titre5,h5,第四层条,dash,ds,dd,PIM 5,Second Subheading,Table label,l5,hm,mh2,Module heading 2,Head 5,list 5,5,heading 5,Block Label,1.1.1.1.1,标题六,module heading,口,口1,口2,标题 5 Char Char,Body Text (R),bullet2,L5,条 3,口2 Char,H5 Char,dash Char,ds Char,第五层"/>
    <w:basedOn w:val="a"/>
    <w:next w:val="a"/>
    <w:link w:val="50"/>
    <w:unhideWhenUsed/>
    <w:qFormat/>
    <w:rsid w:val="00D76442"/>
    <w:pPr>
      <w:keepNext/>
      <w:keepLines/>
      <w:numPr>
        <w:ilvl w:val="4"/>
        <w:numId w:val="1"/>
      </w:numPr>
      <w:spacing w:before="280" w:after="290" w:line="376" w:lineRule="auto"/>
      <w:outlineLvl w:val="4"/>
    </w:pPr>
    <w:rPr>
      <w:b/>
      <w:bCs/>
      <w:sz w:val="28"/>
      <w:szCs w:val="28"/>
    </w:rPr>
  </w:style>
  <w:style w:type="paragraph" w:styleId="6">
    <w:name w:val="heading 6"/>
    <w:aliases w:val="H6,BOD 4,L6,第五层条,PIM 6,h6,Third Subheading"/>
    <w:basedOn w:val="a"/>
    <w:next w:val="a"/>
    <w:link w:val="60"/>
    <w:unhideWhenUsed/>
    <w:qFormat/>
    <w:rsid w:val="00D76442"/>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aliases w:val="L7,PIM 7"/>
    <w:basedOn w:val="a"/>
    <w:next w:val="a"/>
    <w:link w:val="70"/>
    <w:unhideWhenUsed/>
    <w:qFormat/>
    <w:rsid w:val="00D76442"/>
    <w:pPr>
      <w:keepNext/>
      <w:keepLines/>
      <w:numPr>
        <w:ilvl w:val="6"/>
        <w:numId w:val="1"/>
      </w:numPr>
      <w:spacing w:before="240" w:after="64" w:line="320" w:lineRule="auto"/>
      <w:outlineLvl w:val="6"/>
    </w:pPr>
    <w:rPr>
      <w:b/>
      <w:bCs/>
      <w:szCs w:val="24"/>
    </w:rPr>
  </w:style>
  <w:style w:type="paragraph" w:styleId="8">
    <w:name w:val="heading 8"/>
    <w:aliases w:val="注意框体"/>
    <w:basedOn w:val="a"/>
    <w:next w:val="a"/>
    <w:link w:val="80"/>
    <w:unhideWhenUsed/>
    <w:qFormat/>
    <w:rsid w:val="00D76442"/>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aliases w:val="huh,PIM 9"/>
    <w:basedOn w:val="a"/>
    <w:next w:val="a"/>
    <w:link w:val="90"/>
    <w:unhideWhenUsed/>
    <w:qFormat/>
    <w:rsid w:val="00D76442"/>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A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1A79"/>
    <w:rPr>
      <w:sz w:val="18"/>
      <w:szCs w:val="18"/>
    </w:rPr>
  </w:style>
  <w:style w:type="paragraph" w:styleId="a5">
    <w:name w:val="footer"/>
    <w:basedOn w:val="a"/>
    <w:link w:val="a6"/>
    <w:uiPriority w:val="99"/>
    <w:unhideWhenUsed/>
    <w:rsid w:val="00A41A79"/>
    <w:pPr>
      <w:tabs>
        <w:tab w:val="center" w:pos="4153"/>
        <w:tab w:val="right" w:pos="8306"/>
      </w:tabs>
      <w:snapToGrid w:val="0"/>
      <w:jc w:val="left"/>
    </w:pPr>
    <w:rPr>
      <w:sz w:val="18"/>
      <w:szCs w:val="18"/>
    </w:rPr>
  </w:style>
  <w:style w:type="character" w:customStyle="1" w:styleId="a6">
    <w:name w:val="页脚 字符"/>
    <w:basedOn w:val="a0"/>
    <w:link w:val="a5"/>
    <w:uiPriority w:val="99"/>
    <w:rsid w:val="00A41A79"/>
    <w:rPr>
      <w:sz w:val="18"/>
      <w:szCs w:val="18"/>
    </w:rPr>
  </w:style>
  <w:style w:type="character" w:customStyle="1" w:styleId="10">
    <w:name w:val="标题 1 字符"/>
    <w:aliases w:val="h1 字符,标题 1 Char Char Char 字符,H1 字符,Level 1 Topic Heading 字符,H11 字符,H12 字符,H111 字符,H13 字符,H112 字符,Heading 0 字符,Level 1 Head 字符,PIM 1 字符,Section Head 字符,l1 字符,1st level 字符,H14 字符,H15 字符,H16 字符,H17 字符,LN 字符,章节 字符,heading 1 字符,Arial 14 Fett 字符,l0 字符"/>
    <w:basedOn w:val="a0"/>
    <w:link w:val="1"/>
    <w:rsid w:val="00D76442"/>
    <w:rPr>
      <w:rFonts w:ascii="Times New Roman" w:eastAsia="宋体" w:hAnsi="Times New Roman"/>
      <w:b/>
      <w:bCs/>
      <w:kern w:val="44"/>
      <w:sz w:val="32"/>
      <w:szCs w:val="32"/>
    </w:rPr>
  </w:style>
  <w:style w:type="paragraph" w:styleId="TOC">
    <w:name w:val="TOC Heading"/>
    <w:basedOn w:val="1"/>
    <w:next w:val="a"/>
    <w:uiPriority w:val="39"/>
    <w:unhideWhenUsed/>
    <w:qFormat/>
    <w:rsid w:val="00423655"/>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rPr>
  </w:style>
  <w:style w:type="character" w:customStyle="1" w:styleId="20">
    <w:name w:val="标题 2 字符"/>
    <w:aliases w:val="H2 字符,第一层条 字符,论文标题 1 字符,第二层 字符,第一层条1 字符,第一层条2 字符,第一层条3 字符,第一层条11 字符,x标题 2 字符,第一层条4 字符,第一层条5 字符,第一层条6 字符,第一层条7 字符,第一层条8 字符,第一层条9 字符,第一层条10 字符,第一层条12 字符,第一层条13 字符,第一层条14 字符,第一层条15 字符,第一层条21 字符,第一层条31 字符,第一层条41 字符,第一层条51 字符,第一层条61 字符,第一层条71 字符"/>
    <w:basedOn w:val="a0"/>
    <w:link w:val="2"/>
    <w:rsid w:val="00A030A2"/>
    <w:rPr>
      <w:rFonts w:ascii="宋体" w:eastAsia="宋体" w:hAnsi="宋体" w:cstheme="majorBidi"/>
      <w:b/>
      <w:bCs/>
      <w:sz w:val="30"/>
      <w:szCs w:val="30"/>
    </w:rPr>
  </w:style>
  <w:style w:type="character" w:customStyle="1" w:styleId="30">
    <w:name w:val="标题 3 字符"/>
    <w:aliases w:val="h3 字符,3rd level 字符,Level 3 Head 字符,H3 字符,level_3 字符,PIM 3 字符,标题 1.1.1 字符,Heading 3 - old 字符,heading 3 字符,H31 字符,H32 字符,H33 字符,H34 字符,H35 字符,H36 字符,H37 字符,H38 字符,H39 字符,H310 字符,H311 字符,H321 字符,H331 字符,H341 字符,H351 字符,H361 字符,H371 字符,H381 字符"/>
    <w:basedOn w:val="a0"/>
    <w:link w:val="3"/>
    <w:uiPriority w:val="9"/>
    <w:rsid w:val="000E576A"/>
    <w:rPr>
      <w:rFonts w:ascii="Times New Roman" w:eastAsia="宋体" w:hAnsi="Times New Roman"/>
      <w:b/>
      <w:bCs/>
      <w:sz w:val="28"/>
      <w:szCs w:val="28"/>
    </w:rPr>
  </w:style>
  <w:style w:type="character" w:customStyle="1" w:styleId="40">
    <w:name w:val="标题 4 字符"/>
    <w:basedOn w:val="a0"/>
    <w:link w:val="4"/>
    <w:uiPriority w:val="9"/>
    <w:rsid w:val="00D76442"/>
    <w:rPr>
      <w:rFonts w:asciiTheme="majorHAnsi" w:eastAsiaTheme="majorEastAsia" w:hAnsiTheme="majorHAnsi" w:cstheme="majorBidi"/>
      <w:b/>
      <w:bCs/>
      <w:sz w:val="28"/>
      <w:szCs w:val="28"/>
    </w:rPr>
  </w:style>
  <w:style w:type="character" w:customStyle="1" w:styleId="50">
    <w:name w:val="标题 5 字符"/>
    <w:aliases w:val="H5 字符,Titre5 字符,h5 字符,第四层条 字符,dash 字符,ds 字符,dd 字符,PIM 5 字符,Second Subheading 字符,Table label 字符,l5 字符,hm 字符,mh2 字符,Module heading 2 字符,Head 5 字符,list 5 字符,5 字符,heading 5 字符,Block Label 字符,1.1.1.1.1 字符,标题六 字符,module heading 字符,口 字符,口1 字符,口2 字符"/>
    <w:basedOn w:val="a0"/>
    <w:link w:val="5"/>
    <w:rsid w:val="00D76442"/>
    <w:rPr>
      <w:rFonts w:ascii="Times New Roman" w:eastAsia="宋体" w:hAnsi="Times New Roman"/>
      <w:b/>
      <w:bCs/>
      <w:sz w:val="28"/>
      <w:szCs w:val="28"/>
    </w:rPr>
  </w:style>
  <w:style w:type="character" w:customStyle="1" w:styleId="60">
    <w:name w:val="标题 6 字符"/>
    <w:aliases w:val="H6 字符,BOD 4 字符,L6 字符,第五层条 字符,PIM 6 字符,h6 字符,Third Subheading 字符"/>
    <w:basedOn w:val="a0"/>
    <w:link w:val="6"/>
    <w:rsid w:val="00D76442"/>
    <w:rPr>
      <w:rFonts w:asciiTheme="majorHAnsi" w:eastAsiaTheme="majorEastAsia" w:hAnsiTheme="majorHAnsi" w:cstheme="majorBidi"/>
      <w:b/>
      <w:bCs/>
      <w:sz w:val="24"/>
      <w:szCs w:val="24"/>
    </w:rPr>
  </w:style>
  <w:style w:type="character" w:customStyle="1" w:styleId="70">
    <w:name w:val="标题 7 字符"/>
    <w:aliases w:val="L7 字符,PIM 7 字符"/>
    <w:basedOn w:val="a0"/>
    <w:link w:val="7"/>
    <w:rsid w:val="00D76442"/>
    <w:rPr>
      <w:rFonts w:ascii="Times New Roman" w:eastAsia="宋体" w:hAnsi="Times New Roman"/>
      <w:b/>
      <w:bCs/>
      <w:sz w:val="24"/>
      <w:szCs w:val="24"/>
    </w:rPr>
  </w:style>
  <w:style w:type="character" w:customStyle="1" w:styleId="80">
    <w:name w:val="标题 8 字符"/>
    <w:aliases w:val="注意框体 字符"/>
    <w:basedOn w:val="a0"/>
    <w:link w:val="8"/>
    <w:rsid w:val="00D76442"/>
    <w:rPr>
      <w:rFonts w:asciiTheme="majorHAnsi" w:eastAsiaTheme="majorEastAsia" w:hAnsiTheme="majorHAnsi" w:cstheme="majorBidi"/>
      <w:sz w:val="24"/>
      <w:szCs w:val="24"/>
    </w:rPr>
  </w:style>
  <w:style w:type="character" w:customStyle="1" w:styleId="90">
    <w:name w:val="标题 9 字符"/>
    <w:aliases w:val="huh 字符,PIM 9 字符"/>
    <w:basedOn w:val="a0"/>
    <w:link w:val="9"/>
    <w:rsid w:val="00D76442"/>
    <w:rPr>
      <w:rFonts w:asciiTheme="majorHAnsi" w:eastAsiaTheme="majorEastAsia" w:hAnsiTheme="majorHAnsi" w:cstheme="majorBidi"/>
      <w:szCs w:val="21"/>
    </w:rPr>
  </w:style>
  <w:style w:type="paragraph" w:styleId="11">
    <w:name w:val="toc 1"/>
    <w:basedOn w:val="a"/>
    <w:next w:val="a"/>
    <w:autoRedefine/>
    <w:uiPriority w:val="39"/>
    <w:unhideWhenUsed/>
    <w:rsid w:val="00FB5CEC"/>
    <w:pPr>
      <w:tabs>
        <w:tab w:val="left" w:pos="567"/>
        <w:tab w:val="right" w:leader="dot" w:pos="8296"/>
      </w:tabs>
      <w:spacing w:beforeLines="0" w:before="0"/>
      <w:ind w:firstLineChars="0" w:firstLine="0"/>
      <w:jc w:val="left"/>
    </w:pPr>
    <w:rPr>
      <w:b/>
      <w:sz w:val="21"/>
    </w:rPr>
  </w:style>
  <w:style w:type="paragraph" w:styleId="21">
    <w:name w:val="toc 2"/>
    <w:basedOn w:val="a"/>
    <w:next w:val="a"/>
    <w:autoRedefine/>
    <w:uiPriority w:val="39"/>
    <w:unhideWhenUsed/>
    <w:rsid w:val="00275831"/>
    <w:pPr>
      <w:spacing w:beforeLines="0" w:before="0"/>
      <w:ind w:leftChars="200" w:left="200" w:firstLineChars="0" w:firstLine="0"/>
    </w:pPr>
    <w:rPr>
      <w:sz w:val="21"/>
    </w:rPr>
  </w:style>
  <w:style w:type="character" w:styleId="a7">
    <w:name w:val="Hyperlink"/>
    <w:basedOn w:val="a0"/>
    <w:uiPriority w:val="99"/>
    <w:unhideWhenUsed/>
    <w:rsid w:val="00DB4C6A"/>
    <w:rPr>
      <w:color w:val="0563C1" w:themeColor="hyperlink"/>
      <w:u w:val="single"/>
    </w:rPr>
  </w:style>
  <w:style w:type="paragraph" w:styleId="a8">
    <w:name w:val="List Paragraph"/>
    <w:aliases w:val="列出段落11,List"/>
    <w:basedOn w:val="a"/>
    <w:link w:val="a9"/>
    <w:uiPriority w:val="34"/>
    <w:qFormat/>
    <w:rsid w:val="00095123"/>
    <w:pPr>
      <w:ind w:firstLine="420"/>
    </w:pPr>
  </w:style>
  <w:style w:type="character" w:customStyle="1" w:styleId="a9">
    <w:name w:val="列出段落 字符"/>
    <w:aliases w:val="列出段落11 字符,List 字符"/>
    <w:link w:val="a8"/>
    <w:uiPriority w:val="34"/>
    <w:rsid w:val="00624D70"/>
    <w:rPr>
      <w:rFonts w:ascii="Times New Roman" w:eastAsia="宋体" w:hAnsi="Times New Roman"/>
      <w:sz w:val="24"/>
    </w:rPr>
  </w:style>
  <w:style w:type="paragraph" w:styleId="31">
    <w:name w:val="toc 3"/>
    <w:basedOn w:val="a"/>
    <w:next w:val="a"/>
    <w:autoRedefine/>
    <w:uiPriority w:val="39"/>
    <w:unhideWhenUsed/>
    <w:rsid w:val="00275831"/>
    <w:pPr>
      <w:spacing w:beforeLines="0" w:before="0"/>
      <w:ind w:leftChars="400" w:left="400" w:firstLineChars="0" w:firstLine="0"/>
    </w:pPr>
    <w:rPr>
      <w:sz w:val="21"/>
    </w:rPr>
  </w:style>
  <w:style w:type="paragraph" w:styleId="aa">
    <w:name w:val="Balloon Text"/>
    <w:basedOn w:val="a"/>
    <w:link w:val="ab"/>
    <w:uiPriority w:val="99"/>
    <w:semiHidden/>
    <w:unhideWhenUsed/>
    <w:rsid w:val="00ED6AB7"/>
    <w:pPr>
      <w:spacing w:before="0" w:line="240" w:lineRule="auto"/>
    </w:pPr>
    <w:rPr>
      <w:sz w:val="18"/>
      <w:szCs w:val="18"/>
    </w:rPr>
  </w:style>
  <w:style w:type="character" w:customStyle="1" w:styleId="ab">
    <w:name w:val="批注框文本 字符"/>
    <w:basedOn w:val="a0"/>
    <w:link w:val="aa"/>
    <w:uiPriority w:val="99"/>
    <w:semiHidden/>
    <w:rsid w:val="00ED6AB7"/>
    <w:rPr>
      <w:rFonts w:ascii="Times New Roman" w:eastAsia="宋体" w:hAnsi="Times New Roman"/>
      <w:sz w:val="18"/>
      <w:szCs w:val="18"/>
    </w:rPr>
  </w:style>
  <w:style w:type="character" w:styleId="ac">
    <w:name w:val="annotation reference"/>
    <w:basedOn w:val="a0"/>
    <w:uiPriority w:val="99"/>
    <w:semiHidden/>
    <w:unhideWhenUsed/>
    <w:rsid w:val="00ED6AB7"/>
    <w:rPr>
      <w:sz w:val="21"/>
      <w:szCs w:val="21"/>
    </w:rPr>
  </w:style>
  <w:style w:type="paragraph" w:styleId="ad">
    <w:name w:val="annotation text"/>
    <w:basedOn w:val="a"/>
    <w:link w:val="ae"/>
    <w:uiPriority w:val="99"/>
    <w:unhideWhenUsed/>
    <w:rsid w:val="00ED6AB7"/>
    <w:pPr>
      <w:jc w:val="left"/>
    </w:pPr>
  </w:style>
  <w:style w:type="character" w:customStyle="1" w:styleId="ae">
    <w:name w:val="批注文字 字符"/>
    <w:basedOn w:val="a0"/>
    <w:link w:val="ad"/>
    <w:uiPriority w:val="99"/>
    <w:rsid w:val="00ED6AB7"/>
    <w:rPr>
      <w:rFonts w:ascii="Times New Roman" w:eastAsia="宋体" w:hAnsi="Times New Roman"/>
      <w:sz w:val="24"/>
    </w:rPr>
  </w:style>
  <w:style w:type="paragraph" w:styleId="af">
    <w:name w:val="annotation subject"/>
    <w:basedOn w:val="ad"/>
    <w:next w:val="ad"/>
    <w:link w:val="af0"/>
    <w:uiPriority w:val="99"/>
    <w:semiHidden/>
    <w:unhideWhenUsed/>
    <w:rsid w:val="00ED6AB7"/>
    <w:rPr>
      <w:b/>
      <w:bCs/>
    </w:rPr>
  </w:style>
  <w:style w:type="character" w:customStyle="1" w:styleId="af0">
    <w:name w:val="批注主题 字符"/>
    <w:basedOn w:val="ae"/>
    <w:link w:val="af"/>
    <w:uiPriority w:val="99"/>
    <w:semiHidden/>
    <w:rsid w:val="00ED6AB7"/>
    <w:rPr>
      <w:rFonts w:ascii="Times New Roman" w:eastAsia="宋体" w:hAnsi="Times New Roman"/>
      <w:b/>
      <w:bCs/>
      <w:sz w:val="24"/>
    </w:rPr>
  </w:style>
  <w:style w:type="character" w:styleId="af1">
    <w:name w:val="Emphasis"/>
    <w:basedOn w:val="a0"/>
    <w:uiPriority w:val="20"/>
    <w:qFormat/>
    <w:rsid w:val="00ED6AB7"/>
    <w:rPr>
      <w:i/>
      <w:iCs/>
    </w:rPr>
  </w:style>
  <w:style w:type="table" w:styleId="af2">
    <w:name w:val="Table Grid"/>
    <w:basedOn w:val="a1"/>
    <w:uiPriority w:val="39"/>
    <w:unhideWhenUsed/>
    <w:rsid w:val="000E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E3A94"/>
    <w:rPr>
      <w:color w:val="808080"/>
      <w:shd w:val="clear" w:color="auto" w:fill="E6E6E6"/>
    </w:rPr>
  </w:style>
  <w:style w:type="paragraph" w:styleId="af3">
    <w:name w:val="caption"/>
    <w:basedOn w:val="a"/>
    <w:next w:val="a"/>
    <w:uiPriority w:val="35"/>
    <w:unhideWhenUsed/>
    <w:qFormat/>
    <w:rsid w:val="000E3A94"/>
    <w:pPr>
      <w:spacing w:beforeLines="0" w:before="0" w:line="240" w:lineRule="auto"/>
      <w:ind w:firstLineChars="0" w:firstLine="0"/>
    </w:pPr>
    <w:rPr>
      <w:rFonts w:asciiTheme="majorHAnsi" w:eastAsia="黑体" w:hAnsiTheme="majorHAnsi" w:cstheme="majorBidi"/>
      <w:sz w:val="20"/>
      <w:szCs w:val="20"/>
    </w:rPr>
  </w:style>
  <w:style w:type="paragraph" w:customStyle="1" w:styleId="12">
    <w:name w:val="样式1 程继雄"/>
    <w:basedOn w:val="a"/>
    <w:qFormat/>
    <w:rsid w:val="003831AC"/>
    <w:pPr>
      <w:adjustRightInd w:val="0"/>
      <w:snapToGrid w:val="0"/>
      <w:spacing w:beforeLines="0" w:before="0" w:line="365" w:lineRule="auto"/>
      <w:ind w:firstLine="600"/>
    </w:pPr>
    <w:rPr>
      <w:rFonts w:ascii="仿宋_GB2312" w:eastAsia="仿宋_GB2312" w:hAnsi="黑体" w:cs="Times New Roman"/>
      <w:kern w:val="0"/>
      <w:sz w:val="30"/>
      <w:szCs w:val="21"/>
    </w:rPr>
  </w:style>
  <w:style w:type="character" w:customStyle="1" w:styleId="CharChar">
    <w:name w:val="朝阳教委申报正文 Char Char"/>
    <w:link w:val="af4"/>
    <w:rsid w:val="007D106F"/>
    <w:rPr>
      <w:rFonts w:ascii="宋体" w:hAnsi="宋体"/>
      <w:color w:val="000000"/>
      <w:sz w:val="24"/>
    </w:rPr>
  </w:style>
  <w:style w:type="paragraph" w:customStyle="1" w:styleId="af4">
    <w:name w:val="朝阳教委申报正文"/>
    <w:basedOn w:val="a"/>
    <w:link w:val="CharChar"/>
    <w:rsid w:val="007D106F"/>
    <w:pPr>
      <w:spacing w:beforeLines="0" w:before="0"/>
      <w:ind w:firstLineChars="0" w:firstLine="482"/>
    </w:pPr>
    <w:rPr>
      <w:rFonts w:ascii="宋体" w:eastAsiaTheme="minorEastAsia" w:hAnsi="宋体"/>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2145">
      <w:bodyDiv w:val="1"/>
      <w:marLeft w:val="0"/>
      <w:marRight w:val="0"/>
      <w:marTop w:val="0"/>
      <w:marBottom w:val="0"/>
      <w:divBdr>
        <w:top w:val="none" w:sz="0" w:space="0" w:color="auto"/>
        <w:left w:val="none" w:sz="0" w:space="0" w:color="auto"/>
        <w:bottom w:val="none" w:sz="0" w:space="0" w:color="auto"/>
        <w:right w:val="none" w:sz="0" w:space="0" w:color="auto"/>
      </w:divBdr>
      <w:divsChild>
        <w:div w:id="739980052">
          <w:marLeft w:val="0"/>
          <w:marRight w:val="0"/>
          <w:marTop w:val="0"/>
          <w:marBottom w:val="0"/>
          <w:divBdr>
            <w:top w:val="none" w:sz="0" w:space="0" w:color="auto"/>
            <w:left w:val="none" w:sz="0" w:space="0" w:color="auto"/>
            <w:bottom w:val="none" w:sz="0" w:space="0" w:color="auto"/>
            <w:right w:val="none" w:sz="0" w:space="0" w:color="auto"/>
          </w:divBdr>
          <w:divsChild>
            <w:div w:id="1149859092">
              <w:marLeft w:val="0"/>
              <w:marRight w:val="0"/>
              <w:marTop w:val="0"/>
              <w:marBottom w:val="0"/>
              <w:divBdr>
                <w:top w:val="none" w:sz="0" w:space="0" w:color="auto"/>
                <w:left w:val="none" w:sz="0" w:space="0" w:color="auto"/>
                <w:bottom w:val="none" w:sz="0" w:space="0" w:color="auto"/>
                <w:right w:val="none" w:sz="0" w:space="0" w:color="auto"/>
              </w:divBdr>
              <w:divsChild>
                <w:div w:id="647444402">
                  <w:marLeft w:val="0"/>
                  <w:marRight w:val="0"/>
                  <w:marTop w:val="0"/>
                  <w:marBottom w:val="0"/>
                  <w:divBdr>
                    <w:top w:val="none" w:sz="0" w:space="0" w:color="auto"/>
                    <w:left w:val="none" w:sz="0" w:space="0" w:color="auto"/>
                    <w:bottom w:val="none" w:sz="0" w:space="0" w:color="auto"/>
                    <w:right w:val="none" w:sz="0" w:space="0" w:color="auto"/>
                  </w:divBdr>
                  <w:divsChild>
                    <w:div w:id="2004042961">
                      <w:marLeft w:val="0"/>
                      <w:marRight w:val="0"/>
                      <w:marTop w:val="0"/>
                      <w:marBottom w:val="0"/>
                      <w:divBdr>
                        <w:top w:val="none" w:sz="0" w:space="0" w:color="auto"/>
                        <w:left w:val="none" w:sz="0" w:space="0" w:color="auto"/>
                        <w:bottom w:val="none" w:sz="0" w:space="0" w:color="auto"/>
                        <w:right w:val="none" w:sz="0" w:space="0" w:color="auto"/>
                      </w:divBdr>
                    </w:div>
                  </w:divsChild>
                </w:div>
                <w:div w:id="1603148208">
                  <w:marLeft w:val="0"/>
                  <w:marRight w:val="0"/>
                  <w:marTop w:val="0"/>
                  <w:marBottom w:val="0"/>
                  <w:divBdr>
                    <w:top w:val="none" w:sz="0" w:space="0" w:color="auto"/>
                    <w:left w:val="none" w:sz="0" w:space="0" w:color="auto"/>
                    <w:bottom w:val="none" w:sz="0" w:space="0" w:color="auto"/>
                    <w:right w:val="none" w:sz="0" w:space="0" w:color="auto"/>
                  </w:divBdr>
                  <w:divsChild>
                    <w:div w:id="565067963">
                      <w:marLeft w:val="0"/>
                      <w:marRight w:val="0"/>
                      <w:marTop w:val="0"/>
                      <w:marBottom w:val="0"/>
                      <w:divBdr>
                        <w:top w:val="none" w:sz="0" w:space="0" w:color="auto"/>
                        <w:left w:val="none" w:sz="0" w:space="0" w:color="auto"/>
                        <w:bottom w:val="none" w:sz="0" w:space="0" w:color="auto"/>
                        <w:right w:val="none" w:sz="0" w:space="0" w:color="auto"/>
                      </w:divBdr>
                      <w:divsChild>
                        <w:div w:id="505367972">
                          <w:marLeft w:val="0"/>
                          <w:marRight w:val="0"/>
                          <w:marTop w:val="0"/>
                          <w:marBottom w:val="0"/>
                          <w:divBdr>
                            <w:top w:val="none" w:sz="0" w:space="0" w:color="auto"/>
                            <w:left w:val="none" w:sz="0" w:space="0" w:color="auto"/>
                            <w:bottom w:val="none" w:sz="0" w:space="0" w:color="auto"/>
                            <w:right w:val="none" w:sz="0" w:space="0" w:color="auto"/>
                          </w:divBdr>
                          <w:divsChild>
                            <w:div w:id="481389326">
                              <w:marLeft w:val="0"/>
                              <w:marRight w:val="0"/>
                              <w:marTop w:val="0"/>
                              <w:marBottom w:val="0"/>
                              <w:divBdr>
                                <w:top w:val="none" w:sz="0" w:space="0" w:color="auto"/>
                                <w:left w:val="none" w:sz="0" w:space="0" w:color="auto"/>
                                <w:bottom w:val="none" w:sz="0" w:space="0" w:color="auto"/>
                                <w:right w:val="none" w:sz="0" w:space="0" w:color="auto"/>
                              </w:divBdr>
                            </w:div>
                            <w:div w:id="2112360126">
                              <w:marLeft w:val="0"/>
                              <w:marRight w:val="0"/>
                              <w:marTop w:val="0"/>
                              <w:marBottom w:val="0"/>
                              <w:divBdr>
                                <w:top w:val="none" w:sz="0" w:space="0" w:color="auto"/>
                                <w:left w:val="none" w:sz="0" w:space="0" w:color="auto"/>
                                <w:bottom w:val="none" w:sz="0" w:space="0" w:color="auto"/>
                                <w:right w:val="none" w:sz="0" w:space="0" w:color="auto"/>
                              </w:divBdr>
                            </w:div>
                          </w:divsChild>
                        </w:div>
                        <w:div w:id="1899708954">
                          <w:marLeft w:val="0"/>
                          <w:marRight w:val="0"/>
                          <w:marTop w:val="0"/>
                          <w:marBottom w:val="0"/>
                          <w:divBdr>
                            <w:top w:val="none" w:sz="0" w:space="0" w:color="auto"/>
                            <w:left w:val="none" w:sz="0" w:space="0" w:color="auto"/>
                            <w:bottom w:val="none" w:sz="0" w:space="0" w:color="auto"/>
                            <w:right w:val="none" w:sz="0" w:space="0" w:color="auto"/>
                          </w:divBdr>
                          <w:divsChild>
                            <w:div w:id="60754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C5BE-0509-4AD8-8DCA-92BFB445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742</Words>
  <Characters>4230</Characters>
  <Application>Microsoft Office Word</Application>
  <DocSecurity>0</DocSecurity>
  <Lines>35</Lines>
  <Paragraphs>9</Paragraphs>
  <ScaleCrop>false</ScaleCrop>
  <Company>Microsoft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10</cp:revision>
  <cp:lastPrinted>2018-06-03T04:12:00Z</cp:lastPrinted>
  <dcterms:created xsi:type="dcterms:W3CDTF">2021-11-26T21:18:00Z</dcterms:created>
  <dcterms:modified xsi:type="dcterms:W3CDTF">2021-11-26T23:24:00Z</dcterms:modified>
</cp:coreProperties>
</file>