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附件</w:t>
      </w:r>
    </w:p>
    <w:p>
      <w:pPr>
        <w:widowControl/>
        <w:spacing w:line="48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  <w:t>重大事项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/>
        </w:rPr>
        <w:t>调整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  <w:t>汇总表</w:t>
      </w:r>
      <w:bookmarkEnd w:id="0"/>
    </w:p>
    <w:tbl>
      <w:tblPr>
        <w:tblStyle w:val="2"/>
        <w:tblpPr w:leftFromText="180" w:rightFromText="180" w:vertAnchor="text" w:horzAnchor="page" w:tblpX="1562" w:tblpY="601"/>
        <w:tblOverlap w:val="never"/>
        <w:tblW w:w="95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393"/>
        <w:gridCol w:w="2126"/>
        <w:gridCol w:w="1591"/>
        <w:gridCol w:w="1226"/>
        <w:gridCol w:w="25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9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项目（牵头）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left="241" w:hanging="241" w:hanging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调整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ind w:left="241" w:hanging="241" w:hanging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事项</w:t>
            </w:r>
          </w:p>
        </w:tc>
        <w:tc>
          <w:tcPr>
            <w:tcW w:w="259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调整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2019GK5024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植入式视网膜电刺激器的研发与产业化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微智医疗器械有限公司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申请变更项目负责人。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项目负责人由潘璐变更为公司法人代表CHANGLIN PANG。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2018GK4018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轨道交通装备智能高效高可靠性通风与冷却系统研制项目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株洲联诚集团控股股份有限公司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申请增加协作单位。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增加项目协作单位：湖南联诚轨道装备有限公司。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2019GK4043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电子特种气体纯化与混配核心技术研发及产业化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湖南凯美特气体股份有限公司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申请增加协作单位。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增加项目协作单位：岳阳凯美特电子特种稀有气体有限公司。</w:t>
            </w:r>
          </w:p>
        </w:tc>
      </w:tr>
    </w:tbl>
    <w:p>
      <w:pPr>
        <w:widowControl/>
        <w:spacing w:line="48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</w:pPr>
    </w:p>
    <w:p>
      <w:pPr>
        <w:rPr>
          <w:rFonts w:hint="default" w:ascii="Times New Roman" w:hAnsi="Times New Roman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sectPr>
      <w:pgSz w:w="11906" w:h="16838"/>
      <w:pgMar w:top="1474" w:right="1417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541E"/>
    <w:rsid w:val="049E690C"/>
    <w:rsid w:val="074003AE"/>
    <w:rsid w:val="07F976D6"/>
    <w:rsid w:val="091B5FD6"/>
    <w:rsid w:val="0C2155C5"/>
    <w:rsid w:val="0C7157EC"/>
    <w:rsid w:val="0CD71452"/>
    <w:rsid w:val="0ECE4F0E"/>
    <w:rsid w:val="12DC32E8"/>
    <w:rsid w:val="1854461D"/>
    <w:rsid w:val="18AA179D"/>
    <w:rsid w:val="18BC58ED"/>
    <w:rsid w:val="193F1565"/>
    <w:rsid w:val="1AB1554F"/>
    <w:rsid w:val="1CAF7BA3"/>
    <w:rsid w:val="1E7D363A"/>
    <w:rsid w:val="1F56667D"/>
    <w:rsid w:val="28A550C9"/>
    <w:rsid w:val="29904249"/>
    <w:rsid w:val="2A326754"/>
    <w:rsid w:val="2ACC6CF2"/>
    <w:rsid w:val="2DD46968"/>
    <w:rsid w:val="2E737F50"/>
    <w:rsid w:val="32E10A32"/>
    <w:rsid w:val="3384248A"/>
    <w:rsid w:val="34D925BA"/>
    <w:rsid w:val="35842BF7"/>
    <w:rsid w:val="35AD1AB4"/>
    <w:rsid w:val="37D92551"/>
    <w:rsid w:val="3A0235A1"/>
    <w:rsid w:val="3A5A7FC7"/>
    <w:rsid w:val="3A84513A"/>
    <w:rsid w:val="3B0746E2"/>
    <w:rsid w:val="3B8C2F01"/>
    <w:rsid w:val="3CDD567A"/>
    <w:rsid w:val="42433EFA"/>
    <w:rsid w:val="44242135"/>
    <w:rsid w:val="475F04F9"/>
    <w:rsid w:val="4A6177FF"/>
    <w:rsid w:val="4D565B63"/>
    <w:rsid w:val="4E4F3F0B"/>
    <w:rsid w:val="53482BD7"/>
    <w:rsid w:val="549D5E73"/>
    <w:rsid w:val="55FA5B09"/>
    <w:rsid w:val="560960E1"/>
    <w:rsid w:val="57007C65"/>
    <w:rsid w:val="5831218E"/>
    <w:rsid w:val="594E2C50"/>
    <w:rsid w:val="5A540F13"/>
    <w:rsid w:val="5B233E33"/>
    <w:rsid w:val="5BE91A5E"/>
    <w:rsid w:val="5E9911C3"/>
    <w:rsid w:val="5FF54A67"/>
    <w:rsid w:val="6036646C"/>
    <w:rsid w:val="686C2B55"/>
    <w:rsid w:val="687D1917"/>
    <w:rsid w:val="6B034B82"/>
    <w:rsid w:val="6D2C32A1"/>
    <w:rsid w:val="6D4E238E"/>
    <w:rsid w:val="6E8539B9"/>
    <w:rsid w:val="6E9019A6"/>
    <w:rsid w:val="70C54002"/>
    <w:rsid w:val="713C541E"/>
    <w:rsid w:val="75066CD5"/>
    <w:rsid w:val="7766781E"/>
    <w:rsid w:val="77905345"/>
    <w:rsid w:val="77F12723"/>
    <w:rsid w:val="7B1421F3"/>
    <w:rsid w:val="7BD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2019-05-21T03:37:00Z</dcterms:created>
  <dc:creator>Administrator</dc:creator>
  <cp:lastModifiedBy>刘泉江</cp:lastModifiedBy>
  <cp:lastPrinted>2021-01-28T08:18:00Z</cp:lastPrinted>
  <dcterms:modified xsi:type="dcterms:W3CDTF">2021-02-02T08:18:33Z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