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C73" w:rsidRDefault="00401C73">
      <w:pPr>
        <w:rPr>
          <w:rFonts w:hint="eastAsia"/>
          <w:color w:val="C00000"/>
        </w:rPr>
      </w:pPr>
      <w:bookmarkStart w:id="0" w:name="_Toc505631225"/>
    </w:p>
    <w:p w:rsidR="00401C73" w:rsidRDefault="00401C73">
      <w:pPr>
        <w:rPr>
          <w:color w:val="C00000"/>
        </w:rPr>
      </w:pPr>
    </w:p>
    <w:p w:rsidR="00401C73" w:rsidRDefault="00401C73">
      <w:pPr>
        <w:rPr>
          <w:color w:val="C00000"/>
        </w:rPr>
      </w:pPr>
    </w:p>
    <w:p w:rsidR="00401C73" w:rsidRDefault="00401C73">
      <w:pPr>
        <w:rPr>
          <w:color w:val="C00000"/>
        </w:rPr>
      </w:pPr>
    </w:p>
    <w:p w:rsidR="00401C73" w:rsidRDefault="00401C73">
      <w:pPr>
        <w:rPr>
          <w:color w:val="C00000"/>
        </w:rPr>
      </w:pPr>
    </w:p>
    <w:p w:rsidR="00401C73" w:rsidRDefault="00401C73">
      <w:pPr>
        <w:rPr>
          <w:color w:val="C00000"/>
        </w:rPr>
      </w:pPr>
    </w:p>
    <w:bookmarkEnd w:id="0"/>
    <w:p w:rsidR="00401C73" w:rsidRDefault="003A18DC">
      <w:pPr>
        <w:pStyle w:val="-"/>
      </w:pPr>
      <w:r>
        <w:rPr>
          <w:rFonts w:hint="eastAsia"/>
        </w:rPr>
        <w:t>中国环境监测总站</w:t>
      </w:r>
    </w:p>
    <w:p w:rsidR="00401C73" w:rsidRDefault="003A18DC">
      <w:pPr>
        <w:pStyle w:val="-1"/>
      </w:pPr>
      <w:r>
        <w:rPr>
          <w:rFonts w:hint="eastAsia"/>
        </w:rPr>
        <w:t>采测分离新增断面智能化任务分配与数据管理服务项目需求书</w:t>
      </w:r>
    </w:p>
    <w:p w:rsidR="00401C73" w:rsidRDefault="00401C73">
      <w:pPr>
        <w:rPr>
          <w:color w:val="C00000"/>
        </w:rPr>
      </w:pPr>
    </w:p>
    <w:p w:rsidR="00401C73" w:rsidRDefault="00401C73">
      <w:pPr>
        <w:rPr>
          <w:color w:val="C00000"/>
        </w:rPr>
      </w:pPr>
    </w:p>
    <w:p w:rsidR="00401C73" w:rsidRDefault="00401C73">
      <w:pPr>
        <w:rPr>
          <w:color w:val="C00000"/>
        </w:rPr>
      </w:pPr>
    </w:p>
    <w:p w:rsidR="00401C73" w:rsidRDefault="00401C73">
      <w:pPr>
        <w:rPr>
          <w:color w:val="C00000"/>
        </w:rPr>
      </w:pPr>
    </w:p>
    <w:p w:rsidR="00401C73" w:rsidRDefault="00401C73">
      <w:pPr>
        <w:rPr>
          <w:color w:val="C00000"/>
        </w:rPr>
      </w:pPr>
    </w:p>
    <w:p w:rsidR="00401C73" w:rsidRDefault="00401C73">
      <w:pPr>
        <w:rPr>
          <w:color w:val="C00000"/>
        </w:rPr>
      </w:pPr>
    </w:p>
    <w:p w:rsidR="00401C73" w:rsidRDefault="00401C73">
      <w:pPr>
        <w:rPr>
          <w:color w:val="C00000"/>
        </w:rPr>
      </w:pPr>
    </w:p>
    <w:p w:rsidR="00401C73" w:rsidRDefault="00401C73">
      <w:pPr>
        <w:rPr>
          <w:color w:val="C00000"/>
        </w:rPr>
      </w:pPr>
    </w:p>
    <w:p w:rsidR="00401C73" w:rsidRDefault="00401C73">
      <w:pPr>
        <w:rPr>
          <w:color w:val="C00000"/>
        </w:rPr>
      </w:pPr>
    </w:p>
    <w:p w:rsidR="00401C73" w:rsidRDefault="00401C73">
      <w:pPr>
        <w:rPr>
          <w:color w:val="C00000"/>
        </w:rPr>
      </w:pPr>
    </w:p>
    <w:p w:rsidR="00401C73" w:rsidRDefault="00401C73">
      <w:pPr>
        <w:rPr>
          <w:color w:val="C00000"/>
        </w:rPr>
      </w:pPr>
    </w:p>
    <w:p w:rsidR="00401C73" w:rsidRDefault="00401C73"/>
    <w:p w:rsidR="00401C73" w:rsidRDefault="003A18DC">
      <w:pPr>
        <w:pStyle w:val="ad"/>
        <w:spacing w:before="0" w:after="0"/>
        <w:outlineLvl w:val="9"/>
      </w:pPr>
      <w:bookmarkStart w:id="1" w:name="_Toc26161"/>
      <w:r>
        <w:rPr>
          <w:rFonts w:hint="eastAsia"/>
        </w:rPr>
        <w:t>中国环境监测总站</w:t>
      </w:r>
      <w:bookmarkEnd w:id="1"/>
    </w:p>
    <w:p w:rsidR="00401C73" w:rsidRDefault="003A18DC">
      <w:pPr>
        <w:pStyle w:val="ad"/>
        <w:spacing w:before="0" w:after="0"/>
        <w:outlineLvl w:val="9"/>
      </w:pPr>
      <w:bookmarkStart w:id="2" w:name="_Toc17599"/>
      <w:r>
        <w:rPr>
          <w:rFonts w:hint="eastAsia"/>
        </w:rPr>
        <w:t>二</w:t>
      </w:r>
      <w:r>
        <w:rPr>
          <w:rFonts w:ascii="微软雅黑" w:eastAsia="微软雅黑" w:hAnsi="微软雅黑" w:cs="微软雅黑" w:hint="eastAsia"/>
        </w:rPr>
        <w:t>〇</w:t>
      </w:r>
      <w:r>
        <w:rPr>
          <w:rFonts w:hint="eastAsia"/>
        </w:rPr>
        <w:t>二</w:t>
      </w:r>
      <w:r>
        <w:rPr>
          <w:rFonts w:ascii="微软雅黑" w:eastAsia="微软雅黑" w:hAnsi="微软雅黑" w:cs="微软雅黑" w:hint="eastAsia"/>
        </w:rPr>
        <w:t>〇</w:t>
      </w:r>
      <w:r>
        <w:rPr>
          <w:rFonts w:hint="eastAsia"/>
        </w:rPr>
        <w:t>年十一月</w:t>
      </w:r>
      <w:bookmarkEnd w:id="2"/>
    </w:p>
    <w:p w:rsidR="00401C73" w:rsidRDefault="00401C73">
      <w:pPr>
        <w:ind w:firstLineChars="0" w:firstLine="0"/>
        <w:rPr>
          <w:color w:val="C00000"/>
        </w:rPr>
      </w:pPr>
    </w:p>
    <w:p w:rsidR="00401C73" w:rsidRDefault="00401C73">
      <w:pPr>
        <w:pStyle w:val="TOC10"/>
        <w:numPr>
          <w:ilvl w:val="0"/>
          <w:numId w:val="0"/>
        </w:numPr>
        <w:ind w:left="560"/>
        <w:jc w:val="center"/>
        <w:rPr>
          <w:rFonts w:asciiTheme="minorHAnsi" w:eastAsiaTheme="minorEastAsia" w:hAnsiTheme="minorHAnsi" w:cstheme="minorBidi"/>
          <w:b w:val="0"/>
          <w:bCs w:val="0"/>
          <w:color w:val="auto"/>
          <w:kern w:val="2"/>
          <w:sz w:val="30"/>
          <w:szCs w:val="30"/>
          <w:lang w:val="zh-CN"/>
        </w:rPr>
        <w:sectPr w:rsidR="00401C7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708" w:gutter="0"/>
          <w:pgNumType w:start="0"/>
          <w:cols w:space="425"/>
          <w:titlePg/>
          <w:docGrid w:type="lines" w:linePitch="408"/>
        </w:sectPr>
      </w:pPr>
    </w:p>
    <w:sdt>
      <w:sdtPr>
        <w:rPr>
          <w:rFonts w:asciiTheme="minorHAnsi" w:eastAsiaTheme="minorEastAsia" w:hAnsiTheme="minorHAnsi" w:cstheme="minorBidi"/>
          <w:b w:val="0"/>
          <w:bCs w:val="0"/>
          <w:color w:val="auto"/>
          <w:kern w:val="2"/>
          <w:sz w:val="30"/>
          <w:szCs w:val="30"/>
          <w:lang w:val="zh-CN"/>
        </w:rPr>
        <w:id w:val="-1842845653"/>
        <w:docPartObj>
          <w:docPartGallery w:val="Table of Contents"/>
          <w:docPartUnique/>
        </w:docPartObj>
      </w:sdtPr>
      <w:sdtEndPr>
        <w:rPr>
          <w:rFonts w:ascii="仿宋_GB2312" w:eastAsia="仿宋_GB2312"/>
          <w:color w:val="C00000"/>
          <w:sz w:val="28"/>
          <w:szCs w:val="28"/>
        </w:rPr>
      </w:sdtEndPr>
      <w:sdtContent>
        <w:p w:rsidR="00401C73" w:rsidRDefault="003A18DC">
          <w:pPr>
            <w:pStyle w:val="TOC10"/>
            <w:numPr>
              <w:ilvl w:val="0"/>
              <w:numId w:val="0"/>
            </w:numPr>
            <w:ind w:left="560"/>
            <w:jc w:val="center"/>
            <w:rPr>
              <w:color w:val="auto"/>
              <w:lang w:val="zh-CN"/>
            </w:rPr>
          </w:pPr>
          <w:r>
            <w:rPr>
              <w:color w:val="auto"/>
              <w:lang w:val="zh-CN"/>
            </w:rPr>
            <w:t>目</w:t>
          </w:r>
          <w:r>
            <w:rPr>
              <w:rFonts w:hint="eastAsia"/>
              <w:color w:val="auto"/>
              <w:lang w:val="zh-CN"/>
            </w:rPr>
            <w:t xml:space="preserve">  </w:t>
          </w:r>
          <w:r>
            <w:rPr>
              <w:color w:val="auto"/>
              <w:lang w:val="zh-CN"/>
            </w:rPr>
            <w:t>录</w:t>
          </w:r>
        </w:p>
        <w:p w:rsidR="00401C73" w:rsidRDefault="00401C73">
          <w:pPr>
            <w:rPr>
              <w:lang w:val="zh-CN"/>
            </w:rPr>
          </w:pPr>
        </w:p>
        <w:p w:rsidR="00142E39" w:rsidRDefault="003A18DC">
          <w:pPr>
            <w:pStyle w:val="TOC1"/>
            <w:tabs>
              <w:tab w:val="right" w:leader="dot" w:pos="8296"/>
            </w:tabs>
            <w:rPr>
              <w:rFonts w:asciiTheme="minorHAnsi" w:eastAsiaTheme="minorEastAsia"/>
              <w:noProof/>
              <w:sz w:val="21"/>
              <w:szCs w:val="22"/>
            </w:rPr>
          </w:pPr>
          <w:r>
            <w:rPr>
              <w:color w:val="C00000"/>
            </w:rPr>
            <w:fldChar w:fldCharType="begin"/>
          </w:r>
          <w:r>
            <w:rPr>
              <w:color w:val="C00000"/>
            </w:rPr>
            <w:instrText xml:space="preserve"> TOC \o "1-3" \h \z \u </w:instrText>
          </w:r>
          <w:r>
            <w:rPr>
              <w:color w:val="C00000"/>
            </w:rPr>
            <w:fldChar w:fldCharType="separate"/>
          </w:r>
          <w:bookmarkStart w:id="3" w:name="_GoBack"/>
          <w:bookmarkEnd w:id="3"/>
          <w:r w:rsidR="00142E39" w:rsidRPr="00DE61ED">
            <w:rPr>
              <w:rStyle w:val="af2"/>
              <w:noProof/>
            </w:rPr>
            <w:fldChar w:fldCharType="begin"/>
          </w:r>
          <w:r w:rsidR="00142E39" w:rsidRPr="00DE61ED">
            <w:rPr>
              <w:rStyle w:val="af2"/>
              <w:noProof/>
            </w:rPr>
            <w:instrText xml:space="preserve"> </w:instrText>
          </w:r>
          <w:r w:rsidR="00142E39">
            <w:rPr>
              <w:noProof/>
            </w:rPr>
            <w:instrText>HYPERLINK \l "_Toc55980445"</w:instrText>
          </w:r>
          <w:r w:rsidR="00142E39" w:rsidRPr="00DE61ED">
            <w:rPr>
              <w:rStyle w:val="af2"/>
              <w:noProof/>
            </w:rPr>
            <w:instrText xml:space="preserve"> </w:instrText>
          </w:r>
          <w:r w:rsidR="00142E39" w:rsidRPr="00DE61ED">
            <w:rPr>
              <w:rStyle w:val="af2"/>
              <w:noProof/>
            </w:rPr>
          </w:r>
          <w:r w:rsidR="00142E39" w:rsidRPr="00DE61ED">
            <w:rPr>
              <w:rStyle w:val="af2"/>
              <w:noProof/>
            </w:rPr>
            <w:fldChar w:fldCharType="separate"/>
          </w:r>
          <w:r w:rsidR="00142E39" w:rsidRPr="00DE61ED">
            <w:rPr>
              <w:rStyle w:val="af2"/>
              <w:noProof/>
            </w:rPr>
            <w:t>1 项目名称</w:t>
          </w:r>
          <w:r w:rsidR="00142E39">
            <w:rPr>
              <w:noProof/>
              <w:webHidden/>
            </w:rPr>
            <w:tab/>
          </w:r>
          <w:r w:rsidR="00142E39">
            <w:rPr>
              <w:noProof/>
              <w:webHidden/>
            </w:rPr>
            <w:fldChar w:fldCharType="begin"/>
          </w:r>
          <w:r w:rsidR="00142E39">
            <w:rPr>
              <w:noProof/>
              <w:webHidden/>
            </w:rPr>
            <w:instrText xml:space="preserve"> PAGEREF _Toc55980445 \h </w:instrText>
          </w:r>
          <w:r w:rsidR="00142E39">
            <w:rPr>
              <w:noProof/>
              <w:webHidden/>
            </w:rPr>
          </w:r>
          <w:r w:rsidR="00142E39">
            <w:rPr>
              <w:noProof/>
              <w:webHidden/>
            </w:rPr>
            <w:fldChar w:fldCharType="separate"/>
          </w:r>
          <w:r w:rsidR="00142E39">
            <w:rPr>
              <w:noProof/>
              <w:webHidden/>
            </w:rPr>
            <w:t>1</w:t>
          </w:r>
          <w:r w:rsidR="00142E39">
            <w:rPr>
              <w:noProof/>
              <w:webHidden/>
            </w:rPr>
            <w:fldChar w:fldCharType="end"/>
          </w:r>
          <w:r w:rsidR="00142E39" w:rsidRPr="00DE61ED">
            <w:rPr>
              <w:rStyle w:val="af2"/>
              <w:noProof/>
            </w:rPr>
            <w:fldChar w:fldCharType="end"/>
          </w:r>
        </w:p>
        <w:p w:rsidR="00142E39" w:rsidRDefault="00142E39">
          <w:pPr>
            <w:pStyle w:val="TOC1"/>
            <w:tabs>
              <w:tab w:val="right" w:leader="dot" w:pos="8296"/>
            </w:tabs>
            <w:rPr>
              <w:rFonts w:asciiTheme="minorHAnsi" w:eastAsiaTheme="minorEastAsia"/>
              <w:noProof/>
              <w:sz w:val="21"/>
              <w:szCs w:val="22"/>
            </w:rPr>
          </w:pPr>
          <w:hyperlink w:anchor="_Toc55980446" w:history="1">
            <w:r w:rsidRPr="00DE61ED">
              <w:rPr>
                <w:rStyle w:val="af2"/>
                <w:noProof/>
              </w:rPr>
              <w:t>2 经费预算</w:t>
            </w:r>
            <w:r>
              <w:rPr>
                <w:noProof/>
                <w:webHidden/>
              </w:rPr>
              <w:tab/>
            </w:r>
            <w:r>
              <w:rPr>
                <w:noProof/>
                <w:webHidden/>
              </w:rPr>
              <w:fldChar w:fldCharType="begin"/>
            </w:r>
            <w:r>
              <w:rPr>
                <w:noProof/>
                <w:webHidden/>
              </w:rPr>
              <w:instrText xml:space="preserve"> PAGEREF _Toc55980446 \h </w:instrText>
            </w:r>
            <w:r>
              <w:rPr>
                <w:noProof/>
                <w:webHidden/>
              </w:rPr>
            </w:r>
            <w:r>
              <w:rPr>
                <w:noProof/>
                <w:webHidden/>
              </w:rPr>
              <w:fldChar w:fldCharType="separate"/>
            </w:r>
            <w:r>
              <w:rPr>
                <w:noProof/>
                <w:webHidden/>
              </w:rPr>
              <w:t>1</w:t>
            </w:r>
            <w:r>
              <w:rPr>
                <w:noProof/>
                <w:webHidden/>
              </w:rPr>
              <w:fldChar w:fldCharType="end"/>
            </w:r>
          </w:hyperlink>
        </w:p>
        <w:p w:rsidR="00142E39" w:rsidRDefault="00142E39">
          <w:pPr>
            <w:pStyle w:val="TOC1"/>
            <w:tabs>
              <w:tab w:val="right" w:leader="dot" w:pos="8296"/>
            </w:tabs>
            <w:rPr>
              <w:rFonts w:asciiTheme="minorHAnsi" w:eastAsiaTheme="minorEastAsia"/>
              <w:noProof/>
              <w:sz w:val="21"/>
              <w:szCs w:val="22"/>
            </w:rPr>
          </w:pPr>
          <w:hyperlink w:anchor="_Toc55980447" w:history="1">
            <w:r w:rsidRPr="00DE61ED">
              <w:rPr>
                <w:rStyle w:val="af2"/>
                <w:noProof/>
              </w:rPr>
              <w:t>3 项目背景</w:t>
            </w:r>
            <w:r>
              <w:rPr>
                <w:noProof/>
                <w:webHidden/>
              </w:rPr>
              <w:tab/>
            </w:r>
            <w:r>
              <w:rPr>
                <w:noProof/>
                <w:webHidden/>
              </w:rPr>
              <w:fldChar w:fldCharType="begin"/>
            </w:r>
            <w:r>
              <w:rPr>
                <w:noProof/>
                <w:webHidden/>
              </w:rPr>
              <w:instrText xml:space="preserve"> PAGEREF _Toc55980447 \h </w:instrText>
            </w:r>
            <w:r>
              <w:rPr>
                <w:noProof/>
                <w:webHidden/>
              </w:rPr>
            </w:r>
            <w:r>
              <w:rPr>
                <w:noProof/>
                <w:webHidden/>
              </w:rPr>
              <w:fldChar w:fldCharType="separate"/>
            </w:r>
            <w:r>
              <w:rPr>
                <w:noProof/>
                <w:webHidden/>
              </w:rPr>
              <w:t>1</w:t>
            </w:r>
            <w:r>
              <w:rPr>
                <w:noProof/>
                <w:webHidden/>
              </w:rPr>
              <w:fldChar w:fldCharType="end"/>
            </w:r>
          </w:hyperlink>
        </w:p>
        <w:p w:rsidR="00142E39" w:rsidRDefault="00142E39">
          <w:pPr>
            <w:pStyle w:val="TOC1"/>
            <w:tabs>
              <w:tab w:val="right" w:leader="dot" w:pos="8296"/>
            </w:tabs>
            <w:rPr>
              <w:rFonts w:asciiTheme="minorHAnsi" w:eastAsiaTheme="minorEastAsia"/>
              <w:noProof/>
              <w:sz w:val="21"/>
              <w:szCs w:val="22"/>
            </w:rPr>
          </w:pPr>
          <w:hyperlink w:anchor="_Toc55980448" w:history="1">
            <w:r w:rsidRPr="00DE61ED">
              <w:rPr>
                <w:rStyle w:val="af2"/>
                <w:noProof/>
              </w:rPr>
              <w:t>4 项目依据</w:t>
            </w:r>
            <w:r>
              <w:rPr>
                <w:noProof/>
                <w:webHidden/>
              </w:rPr>
              <w:tab/>
            </w:r>
            <w:r>
              <w:rPr>
                <w:noProof/>
                <w:webHidden/>
              </w:rPr>
              <w:fldChar w:fldCharType="begin"/>
            </w:r>
            <w:r>
              <w:rPr>
                <w:noProof/>
                <w:webHidden/>
              </w:rPr>
              <w:instrText xml:space="preserve"> PAGEREF _Toc55980448 \h </w:instrText>
            </w:r>
            <w:r>
              <w:rPr>
                <w:noProof/>
                <w:webHidden/>
              </w:rPr>
            </w:r>
            <w:r>
              <w:rPr>
                <w:noProof/>
                <w:webHidden/>
              </w:rPr>
              <w:fldChar w:fldCharType="separate"/>
            </w:r>
            <w:r>
              <w:rPr>
                <w:noProof/>
                <w:webHidden/>
              </w:rPr>
              <w:t>2</w:t>
            </w:r>
            <w:r>
              <w:rPr>
                <w:noProof/>
                <w:webHidden/>
              </w:rPr>
              <w:fldChar w:fldCharType="end"/>
            </w:r>
          </w:hyperlink>
        </w:p>
        <w:p w:rsidR="00142E39" w:rsidRDefault="00142E39">
          <w:pPr>
            <w:pStyle w:val="TOC1"/>
            <w:tabs>
              <w:tab w:val="right" w:leader="dot" w:pos="8296"/>
            </w:tabs>
            <w:rPr>
              <w:rFonts w:asciiTheme="minorHAnsi" w:eastAsiaTheme="minorEastAsia"/>
              <w:noProof/>
              <w:sz w:val="21"/>
              <w:szCs w:val="22"/>
            </w:rPr>
          </w:pPr>
          <w:hyperlink w:anchor="_Toc55980449" w:history="1">
            <w:r w:rsidRPr="00DE61ED">
              <w:rPr>
                <w:rStyle w:val="af2"/>
                <w:noProof/>
              </w:rPr>
              <w:t>5 项目需求</w:t>
            </w:r>
            <w:r>
              <w:rPr>
                <w:noProof/>
                <w:webHidden/>
              </w:rPr>
              <w:tab/>
            </w:r>
            <w:r>
              <w:rPr>
                <w:noProof/>
                <w:webHidden/>
              </w:rPr>
              <w:fldChar w:fldCharType="begin"/>
            </w:r>
            <w:r>
              <w:rPr>
                <w:noProof/>
                <w:webHidden/>
              </w:rPr>
              <w:instrText xml:space="preserve"> PAGEREF _Toc55980449 \h </w:instrText>
            </w:r>
            <w:r>
              <w:rPr>
                <w:noProof/>
                <w:webHidden/>
              </w:rPr>
            </w:r>
            <w:r>
              <w:rPr>
                <w:noProof/>
                <w:webHidden/>
              </w:rPr>
              <w:fldChar w:fldCharType="separate"/>
            </w:r>
            <w:r>
              <w:rPr>
                <w:noProof/>
                <w:webHidden/>
              </w:rPr>
              <w:t>3</w:t>
            </w:r>
            <w:r>
              <w:rPr>
                <w:noProof/>
                <w:webHidden/>
              </w:rPr>
              <w:fldChar w:fldCharType="end"/>
            </w:r>
          </w:hyperlink>
        </w:p>
        <w:p w:rsidR="00142E39" w:rsidRDefault="00142E39">
          <w:pPr>
            <w:pStyle w:val="TOC2"/>
            <w:tabs>
              <w:tab w:val="right" w:leader="dot" w:pos="8296"/>
            </w:tabs>
            <w:ind w:left="560"/>
            <w:rPr>
              <w:rFonts w:asciiTheme="minorHAnsi" w:eastAsiaTheme="minorEastAsia"/>
              <w:noProof/>
              <w:sz w:val="21"/>
              <w:szCs w:val="22"/>
            </w:rPr>
          </w:pPr>
          <w:hyperlink w:anchor="_Toc55980450" w:history="1">
            <w:r w:rsidRPr="00DE61ED">
              <w:rPr>
                <w:rStyle w:val="af2"/>
                <w:noProof/>
                <w14:scene3d>
                  <w14:camera w14:prst="orthographicFront"/>
                  <w14:lightRig w14:rig="threePt" w14:dir="t">
                    <w14:rot w14:lat="0" w14:lon="0" w14:rev="0"/>
                  </w14:lightRig>
                </w14:scene3d>
              </w:rPr>
              <w:t>5.1</w:t>
            </w:r>
            <w:r w:rsidRPr="00DE61ED">
              <w:rPr>
                <w:rStyle w:val="af2"/>
                <w:noProof/>
              </w:rPr>
              <w:t xml:space="preserve"> 基础信息服务</w:t>
            </w:r>
            <w:r>
              <w:rPr>
                <w:noProof/>
                <w:webHidden/>
              </w:rPr>
              <w:tab/>
            </w:r>
            <w:r>
              <w:rPr>
                <w:noProof/>
                <w:webHidden/>
              </w:rPr>
              <w:fldChar w:fldCharType="begin"/>
            </w:r>
            <w:r>
              <w:rPr>
                <w:noProof/>
                <w:webHidden/>
              </w:rPr>
              <w:instrText xml:space="preserve"> PAGEREF _Toc55980450 \h </w:instrText>
            </w:r>
            <w:r>
              <w:rPr>
                <w:noProof/>
                <w:webHidden/>
              </w:rPr>
            </w:r>
            <w:r>
              <w:rPr>
                <w:noProof/>
                <w:webHidden/>
              </w:rPr>
              <w:fldChar w:fldCharType="separate"/>
            </w:r>
            <w:r>
              <w:rPr>
                <w:noProof/>
                <w:webHidden/>
              </w:rPr>
              <w:t>3</w:t>
            </w:r>
            <w:r>
              <w:rPr>
                <w:noProof/>
                <w:webHidden/>
              </w:rPr>
              <w:fldChar w:fldCharType="end"/>
            </w:r>
          </w:hyperlink>
        </w:p>
        <w:p w:rsidR="00142E39" w:rsidRDefault="00142E39">
          <w:pPr>
            <w:pStyle w:val="TOC2"/>
            <w:tabs>
              <w:tab w:val="right" w:leader="dot" w:pos="8296"/>
            </w:tabs>
            <w:ind w:left="560"/>
            <w:rPr>
              <w:rFonts w:asciiTheme="minorHAnsi" w:eastAsiaTheme="minorEastAsia"/>
              <w:noProof/>
              <w:sz w:val="21"/>
              <w:szCs w:val="22"/>
            </w:rPr>
          </w:pPr>
          <w:hyperlink w:anchor="_Toc55980451" w:history="1">
            <w:r w:rsidRPr="00DE61ED">
              <w:rPr>
                <w:rStyle w:val="af2"/>
                <w:noProof/>
                <w14:scene3d>
                  <w14:camera w14:prst="orthographicFront"/>
                  <w14:lightRig w14:rig="threePt" w14:dir="t">
                    <w14:rot w14:lat="0" w14:lon="0" w14:rev="0"/>
                  </w14:lightRig>
                </w14:scene3d>
              </w:rPr>
              <w:t>5.2</w:t>
            </w:r>
            <w:r w:rsidRPr="00DE61ED">
              <w:rPr>
                <w:rStyle w:val="af2"/>
                <w:noProof/>
              </w:rPr>
              <w:t xml:space="preserve"> 智能化制定监测方案</w:t>
            </w:r>
            <w:r>
              <w:rPr>
                <w:noProof/>
                <w:webHidden/>
              </w:rPr>
              <w:tab/>
            </w:r>
            <w:r>
              <w:rPr>
                <w:noProof/>
                <w:webHidden/>
              </w:rPr>
              <w:fldChar w:fldCharType="begin"/>
            </w:r>
            <w:r>
              <w:rPr>
                <w:noProof/>
                <w:webHidden/>
              </w:rPr>
              <w:instrText xml:space="preserve"> PAGEREF _Toc55980451 \h </w:instrText>
            </w:r>
            <w:r>
              <w:rPr>
                <w:noProof/>
                <w:webHidden/>
              </w:rPr>
            </w:r>
            <w:r>
              <w:rPr>
                <w:noProof/>
                <w:webHidden/>
              </w:rPr>
              <w:fldChar w:fldCharType="separate"/>
            </w:r>
            <w:r>
              <w:rPr>
                <w:noProof/>
                <w:webHidden/>
              </w:rPr>
              <w:t>4</w:t>
            </w:r>
            <w:r>
              <w:rPr>
                <w:noProof/>
                <w:webHidden/>
              </w:rPr>
              <w:fldChar w:fldCharType="end"/>
            </w:r>
          </w:hyperlink>
        </w:p>
        <w:p w:rsidR="00142E39" w:rsidRDefault="00142E39">
          <w:pPr>
            <w:pStyle w:val="TOC2"/>
            <w:tabs>
              <w:tab w:val="right" w:leader="dot" w:pos="8296"/>
            </w:tabs>
            <w:ind w:left="560"/>
            <w:rPr>
              <w:rFonts w:asciiTheme="minorHAnsi" w:eastAsiaTheme="minorEastAsia"/>
              <w:noProof/>
              <w:sz w:val="21"/>
              <w:szCs w:val="22"/>
            </w:rPr>
          </w:pPr>
          <w:hyperlink w:anchor="_Toc55980452" w:history="1">
            <w:r w:rsidRPr="00DE61ED">
              <w:rPr>
                <w:rStyle w:val="af2"/>
                <w:noProof/>
                <w14:scene3d>
                  <w14:camera w14:prst="orthographicFront"/>
                  <w14:lightRig w14:rig="threePt" w14:dir="t">
                    <w14:rot w14:lat="0" w14:lon="0" w14:rev="0"/>
                  </w14:lightRig>
                </w14:scene3d>
              </w:rPr>
              <w:t>5.3</w:t>
            </w:r>
            <w:r w:rsidRPr="00DE61ED">
              <w:rPr>
                <w:rStyle w:val="af2"/>
                <w:noProof/>
              </w:rPr>
              <w:t xml:space="preserve"> 采样质量管理</w:t>
            </w:r>
            <w:r>
              <w:rPr>
                <w:noProof/>
                <w:webHidden/>
              </w:rPr>
              <w:tab/>
            </w:r>
            <w:r>
              <w:rPr>
                <w:noProof/>
                <w:webHidden/>
              </w:rPr>
              <w:fldChar w:fldCharType="begin"/>
            </w:r>
            <w:r>
              <w:rPr>
                <w:noProof/>
                <w:webHidden/>
              </w:rPr>
              <w:instrText xml:space="preserve"> PAGEREF _Toc55980452 \h </w:instrText>
            </w:r>
            <w:r>
              <w:rPr>
                <w:noProof/>
                <w:webHidden/>
              </w:rPr>
            </w:r>
            <w:r>
              <w:rPr>
                <w:noProof/>
                <w:webHidden/>
              </w:rPr>
              <w:fldChar w:fldCharType="separate"/>
            </w:r>
            <w:r>
              <w:rPr>
                <w:noProof/>
                <w:webHidden/>
              </w:rPr>
              <w:t>4</w:t>
            </w:r>
            <w:r>
              <w:rPr>
                <w:noProof/>
                <w:webHidden/>
              </w:rPr>
              <w:fldChar w:fldCharType="end"/>
            </w:r>
          </w:hyperlink>
        </w:p>
        <w:p w:rsidR="00142E39" w:rsidRDefault="00142E39">
          <w:pPr>
            <w:pStyle w:val="TOC2"/>
            <w:tabs>
              <w:tab w:val="right" w:leader="dot" w:pos="8296"/>
            </w:tabs>
            <w:ind w:left="560"/>
            <w:rPr>
              <w:rFonts w:asciiTheme="minorHAnsi" w:eastAsiaTheme="minorEastAsia"/>
              <w:noProof/>
              <w:sz w:val="21"/>
              <w:szCs w:val="22"/>
            </w:rPr>
          </w:pPr>
          <w:hyperlink w:anchor="_Toc55980453" w:history="1">
            <w:r w:rsidRPr="00DE61ED">
              <w:rPr>
                <w:rStyle w:val="af2"/>
                <w:noProof/>
                <w14:scene3d>
                  <w14:camera w14:prst="orthographicFront"/>
                  <w14:lightRig w14:rig="threePt" w14:dir="t">
                    <w14:rot w14:lat="0" w14:lon="0" w14:rev="0"/>
                  </w14:lightRig>
                </w14:scene3d>
              </w:rPr>
              <w:t>5.4</w:t>
            </w:r>
            <w:r w:rsidRPr="00DE61ED">
              <w:rPr>
                <w:rStyle w:val="af2"/>
                <w:noProof/>
              </w:rPr>
              <w:t xml:space="preserve"> 其他内容</w:t>
            </w:r>
            <w:r>
              <w:rPr>
                <w:noProof/>
                <w:webHidden/>
              </w:rPr>
              <w:tab/>
            </w:r>
            <w:r>
              <w:rPr>
                <w:noProof/>
                <w:webHidden/>
              </w:rPr>
              <w:fldChar w:fldCharType="begin"/>
            </w:r>
            <w:r>
              <w:rPr>
                <w:noProof/>
                <w:webHidden/>
              </w:rPr>
              <w:instrText xml:space="preserve"> PAGEREF _Toc55980453 \h </w:instrText>
            </w:r>
            <w:r>
              <w:rPr>
                <w:noProof/>
                <w:webHidden/>
              </w:rPr>
            </w:r>
            <w:r>
              <w:rPr>
                <w:noProof/>
                <w:webHidden/>
              </w:rPr>
              <w:fldChar w:fldCharType="separate"/>
            </w:r>
            <w:r>
              <w:rPr>
                <w:noProof/>
                <w:webHidden/>
              </w:rPr>
              <w:t>5</w:t>
            </w:r>
            <w:r>
              <w:rPr>
                <w:noProof/>
                <w:webHidden/>
              </w:rPr>
              <w:fldChar w:fldCharType="end"/>
            </w:r>
          </w:hyperlink>
        </w:p>
        <w:p w:rsidR="00142E39" w:rsidRDefault="00142E39">
          <w:pPr>
            <w:pStyle w:val="TOC1"/>
            <w:tabs>
              <w:tab w:val="right" w:leader="dot" w:pos="8296"/>
            </w:tabs>
            <w:rPr>
              <w:rFonts w:asciiTheme="minorHAnsi" w:eastAsiaTheme="minorEastAsia"/>
              <w:noProof/>
              <w:sz w:val="21"/>
              <w:szCs w:val="22"/>
            </w:rPr>
          </w:pPr>
          <w:hyperlink w:anchor="_Toc55980454" w:history="1">
            <w:r w:rsidRPr="00DE61ED">
              <w:rPr>
                <w:rStyle w:val="af2"/>
                <w:noProof/>
              </w:rPr>
              <w:t>6</w:t>
            </w:r>
            <w:r w:rsidRPr="00DE61ED">
              <w:rPr>
                <w:rStyle w:val="af2"/>
                <w:noProof/>
                <w:lang w:val="ru-RU"/>
              </w:rPr>
              <w:t xml:space="preserve"> 项目服务</w:t>
            </w:r>
            <w:r w:rsidRPr="00DE61ED">
              <w:rPr>
                <w:rStyle w:val="af2"/>
                <w:noProof/>
              </w:rPr>
              <w:t>要求</w:t>
            </w:r>
            <w:r>
              <w:rPr>
                <w:noProof/>
                <w:webHidden/>
              </w:rPr>
              <w:tab/>
            </w:r>
            <w:r>
              <w:rPr>
                <w:noProof/>
                <w:webHidden/>
              </w:rPr>
              <w:fldChar w:fldCharType="begin"/>
            </w:r>
            <w:r>
              <w:rPr>
                <w:noProof/>
                <w:webHidden/>
              </w:rPr>
              <w:instrText xml:space="preserve"> PAGEREF _Toc55980454 \h </w:instrText>
            </w:r>
            <w:r>
              <w:rPr>
                <w:noProof/>
                <w:webHidden/>
              </w:rPr>
            </w:r>
            <w:r>
              <w:rPr>
                <w:noProof/>
                <w:webHidden/>
              </w:rPr>
              <w:fldChar w:fldCharType="separate"/>
            </w:r>
            <w:r>
              <w:rPr>
                <w:noProof/>
                <w:webHidden/>
              </w:rPr>
              <w:t>5</w:t>
            </w:r>
            <w:r>
              <w:rPr>
                <w:noProof/>
                <w:webHidden/>
              </w:rPr>
              <w:fldChar w:fldCharType="end"/>
            </w:r>
          </w:hyperlink>
        </w:p>
        <w:p w:rsidR="00142E39" w:rsidRDefault="00142E39">
          <w:pPr>
            <w:pStyle w:val="TOC2"/>
            <w:tabs>
              <w:tab w:val="right" w:leader="dot" w:pos="8296"/>
            </w:tabs>
            <w:ind w:left="560"/>
            <w:rPr>
              <w:rFonts w:asciiTheme="minorHAnsi" w:eastAsiaTheme="minorEastAsia"/>
              <w:noProof/>
              <w:sz w:val="21"/>
              <w:szCs w:val="22"/>
            </w:rPr>
          </w:pPr>
          <w:hyperlink w:anchor="_Toc55980455" w:history="1">
            <w:r w:rsidRPr="00DE61ED">
              <w:rPr>
                <w:rStyle w:val="af2"/>
                <w:noProof/>
                <w14:scene3d>
                  <w14:camera w14:prst="orthographicFront"/>
                  <w14:lightRig w14:rig="threePt" w14:dir="t">
                    <w14:rot w14:lat="0" w14:lon="0" w14:rev="0"/>
                  </w14:lightRig>
                </w14:scene3d>
              </w:rPr>
              <w:t>6.1</w:t>
            </w:r>
            <w:r w:rsidRPr="00DE61ED">
              <w:rPr>
                <w:rStyle w:val="af2"/>
                <w:noProof/>
              </w:rPr>
              <w:t xml:space="preserve"> 工期要求</w:t>
            </w:r>
            <w:r>
              <w:rPr>
                <w:noProof/>
                <w:webHidden/>
              </w:rPr>
              <w:tab/>
            </w:r>
            <w:r>
              <w:rPr>
                <w:noProof/>
                <w:webHidden/>
              </w:rPr>
              <w:fldChar w:fldCharType="begin"/>
            </w:r>
            <w:r>
              <w:rPr>
                <w:noProof/>
                <w:webHidden/>
              </w:rPr>
              <w:instrText xml:space="preserve"> PAGEREF _Toc55980455 \h </w:instrText>
            </w:r>
            <w:r>
              <w:rPr>
                <w:noProof/>
                <w:webHidden/>
              </w:rPr>
            </w:r>
            <w:r>
              <w:rPr>
                <w:noProof/>
                <w:webHidden/>
              </w:rPr>
              <w:fldChar w:fldCharType="separate"/>
            </w:r>
            <w:r>
              <w:rPr>
                <w:noProof/>
                <w:webHidden/>
              </w:rPr>
              <w:t>5</w:t>
            </w:r>
            <w:r>
              <w:rPr>
                <w:noProof/>
                <w:webHidden/>
              </w:rPr>
              <w:fldChar w:fldCharType="end"/>
            </w:r>
          </w:hyperlink>
        </w:p>
        <w:p w:rsidR="00142E39" w:rsidRDefault="00142E39">
          <w:pPr>
            <w:pStyle w:val="TOC2"/>
            <w:tabs>
              <w:tab w:val="right" w:leader="dot" w:pos="8296"/>
            </w:tabs>
            <w:ind w:left="560"/>
            <w:rPr>
              <w:rFonts w:asciiTheme="minorHAnsi" w:eastAsiaTheme="minorEastAsia"/>
              <w:noProof/>
              <w:sz w:val="21"/>
              <w:szCs w:val="22"/>
            </w:rPr>
          </w:pPr>
          <w:hyperlink w:anchor="_Toc55980456" w:history="1">
            <w:r w:rsidRPr="00DE61ED">
              <w:rPr>
                <w:rStyle w:val="af2"/>
                <w:noProof/>
                <w14:scene3d>
                  <w14:camera w14:prst="orthographicFront"/>
                  <w14:lightRig w14:rig="threePt" w14:dir="t">
                    <w14:rot w14:lat="0" w14:lon="0" w14:rev="0"/>
                  </w14:lightRig>
                </w14:scene3d>
              </w:rPr>
              <w:t>6.2</w:t>
            </w:r>
            <w:r w:rsidRPr="00DE61ED">
              <w:rPr>
                <w:rStyle w:val="af2"/>
                <w:noProof/>
              </w:rPr>
              <w:t xml:space="preserve"> 人员配备及安排</w:t>
            </w:r>
            <w:r>
              <w:rPr>
                <w:noProof/>
                <w:webHidden/>
              </w:rPr>
              <w:tab/>
            </w:r>
            <w:r>
              <w:rPr>
                <w:noProof/>
                <w:webHidden/>
              </w:rPr>
              <w:fldChar w:fldCharType="begin"/>
            </w:r>
            <w:r>
              <w:rPr>
                <w:noProof/>
                <w:webHidden/>
              </w:rPr>
              <w:instrText xml:space="preserve"> PAGEREF _Toc55980456 \h </w:instrText>
            </w:r>
            <w:r>
              <w:rPr>
                <w:noProof/>
                <w:webHidden/>
              </w:rPr>
            </w:r>
            <w:r>
              <w:rPr>
                <w:noProof/>
                <w:webHidden/>
              </w:rPr>
              <w:fldChar w:fldCharType="separate"/>
            </w:r>
            <w:r>
              <w:rPr>
                <w:noProof/>
                <w:webHidden/>
              </w:rPr>
              <w:t>6</w:t>
            </w:r>
            <w:r>
              <w:rPr>
                <w:noProof/>
                <w:webHidden/>
              </w:rPr>
              <w:fldChar w:fldCharType="end"/>
            </w:r>
          </w:hyperlink>
        </w:p>
        <w:p w:rsidR="00142E39" w:rsidRDefault="00142E39">
          <w:pPr>
            <w:pStyle w:val="TOC2"/>
            <w:tabs>
              <w:tab w:val="right" w:leader="dot" w:pos="8296"/>
            </w:tabs>
            <w:ind w:left="560"/>
            <w:rPr>
              <w:rFonts w:asciiTheme="minorHAnsi" w:eastAsiaTheme="minorEastAsia"/>
              <w:noProof/>
              <w:sz w:val="21"/>
              <w:szCs w:val="22"/>
            </w:rPr>
          </w:pPr>
          <w:hyperlink w:anchor="_Toc55980457" w:history="1">
            <w:r w:rsidRPr="00DE61ED">
              <w:rPr>
                <w:rStyle w:val="af2"/>
                <w:noProof/>
                <w14:scene3d>
                  <w14:camera w14:prst="orthographicFront"/>
                  <w14:lightRig w14:rig="threePt" w14:dir="t">
                    <w14:rot w14:lat="0" w14:lon="0" w14:rev="0"/>
                  </w14:lightRig>
                </w14:scene3d>
              </w:rPr>
              <w:t>6.3</w:t>
            </w:r>
            <w:r w:rsidRPr="00DE61ED">
              <w:rPr>
                <w:rStyle w:val="af2"/>
                <w:noProof/>
              </w:rPr>
              <w:t xml:space="preserve"> 服务时间及频次要求</w:t>
            </w:r>
            <w:r>
              <w:rPr>
                <w:noProof/>
                <w:webHidden/>
              </w:rPr>
              <w:tab/>
            </w:r>
            <w:r>
              <w:rPr>
                <w:noProof/>
                <w:webHidden/>
              </w:rPr>
              <w:fldChar w:fldCharType="begin"/>
            </w:r>
            <w:r>
              <w:rPr>
                <w:noProof/>
                <w:webHidden/>
              </w:rPr>
              <w:instrText xml:space="preserve"> PAGEREF _Toc55980457 \h </w:instrText>
            </w:r>
            <w:r>
              <w:rPr>
                <w:noProof/>
                <w:webHidden/>
              </w:rPr>
            </w:r>
            <w:r>
              <w:rPr>
                <w:noProof/>
                <w:webHidden/>
              </w:rPr>
              <w:fldChar w:fldCharType="separate"/>
            </w:r>
            <w:r>
              <w:rPr>
                <w:noProof/>
                <w:webHidden/>
              </w:rPr>
              <w:t>6</w:t>
            </w:r>
            <w:r>
              <w:rPr>
                <w:noProof/>
                <w:webHidden/>
              </w:rPr>
              <w:fldChar w:fldCharType="end"/>
            </w:r>
          </w:hyperlink>
        </w:p>
        <w:p w:rsidR="00142E39" w:rsidRDefault="00142E39">
          <w:pPr>
            <w:pStyle w:val="TOC2"/>
            <w:tabs>
              <w:tab w:val="right" w:leader="dot" w:pos="8296"/>
            </w:tabs>
            <w:ind w:left="560"/>
            <w:rPr>
              <w:rFonts w:asciiTheme="minorHAnsi" w:eastAsiaTheme="minorEastAsia"/>
              <w:noProof/>
              <w:sz w:val="21"/>
              <w:szCs w:val="22"/>
            </w:rPr>
          </w:pPr>
          <w:hyperlink w:anchor="_Toc55980458" w:history="1">
            <w:r w:rsidRPr="00DE61ED">
              <w:rPr>
                <w:rStyle w:val="af2"/>
                <w:noProof/>
                <w14:scene3d>
                  <w14:camera w14:prst="orthographicFront"/>
                  <w14:lightRig w14:rig="threePt" w14:dir="t">
                    <w14:rot w14:lat="0" w14:lon="0" w14:rev="0"/>
                  </w14:lightRig>
                </w14:scene3d>
              </w:rPr>
              <w:t>6.4</w:t>
            </w:r>
            <w:r w:rsidRPr="00DE61ED">
              <w:rPr>
                <w:rStyle w:val="af2"/>
                <w:noProof/>
              </w:rPr>
              <w:t xml:space="preserve"> 提交成果</w:t>
            </w:r>
            <w:r>
              <w:rPr>
                <w:noProof/>
                <w:webHidden/>
              </w:rPr>
              <w:tab/>
            </w:r>
            <w:r>
              <w:rPr>
                <w:noProof/>
                <w:webHidden/>
              </w:rPr>
              <w:fldChar w:fldCharType="begin"/>
            </w:r>
            <w:r>
              <w:rPr>
                <w:noProof/>
                <w:webHidden/>
              </w:rPr>
              <w:instrText xml:space="preserve"> PAGEREF _Toc55980458 \h </w:instrText>
            </w:r>
            <w:r>
              <w:rPr>
                <w:noProof/>
                <w:webHidden/>
              </w:rPr>
            </w:r>
            <w:r>
              <w:rPr>
                <w:noProof/>
                <w:webHidden/>
              </w:rPr>
              <w:fldChar w:fldCharType="separate"/>
            </w:r>
            <w:r>
              <w:rPr>
                <w:noProof/>
                <w:webHidden/>
              </w:rPr>
              <w:t>6</w:t>
            </w:r>
            <w:r>
              <w:rPr>
                <w:noProof/>
                <w:webHidden/>
              </w:rPr>
              <w:fldChar w:fldCharType="end"/>
            </w:r>
          </w:hyperlink>
        </w:p>
        <w:p w:rsidR="00142E39" w:rsidRDefault="00142E39">
          <w:pPr>
            <w:pStyle w:val="TOC2"/>
            <w:tabs>
              <w:tab w:val="right" w:leader="dot" w:pos="8296"/>
            </w:tabs>
            <w:ind w:left="560"/>
            <w:rPr>
              <w:rFonts w:asciiTheme="minorHAnsi" w:eastAsiaTheme="minorEastAsia"/>
              <w:noProof/>
              <w:sz w:val="21"/>
              <w:szCs w:val="22"/>
            </w:rPr>
          </w:pPr>
          <w:hyperlink w:anchor="_Toc55980459" w:history="1">
            <w:r w:rsidRPr="00DE61ED">
              <w:rPr>
                <w:rStyle w:val="af2"/>
                <w:noProof/>
                <w14:scene3d>
                  <w14:camera w14:prst="orthographicFront"/>
                  <w14:lightRig w14:rig="threePt" w14:dir="t">
                    <w14:rot w14:lat="0" w14:lon="0" w14:rev="0"/>
                  </w14:lightRig>
                </w14:scene3d>
              </w:rPr>
              <w:t>6.5</w:t>
            </w:r>
            <w:r w:rsidRPr="00DE61ED">
              <w:rPr>
                <w:rStyle w:val="af2"/>
                <w:noProof/>
              </w:rPr>
              <w:t xml:space="preserve"> 质量保障要求</w:t>
            </w:r>
            <w:r>
              <w:rPr>
                <w:noProof/>
                <w:webHidden/>
              </w:rPr>
              <w:tab/>
            </w:r>
            <w:r>
              <w:rPr>
                <w:noProof/>
                <w:webHidden/>
              </w:rPr>
              <w:fldChar w:fldCharType="begin"/>
            </w:r>
            <w:r>
              <w:rPr>
                <w:noProof/>
                <w:webHidden/>
              </w:rPr>
              <w:instrText xml:space="preserve"> PAGEREF _Toc55980459 \h </w:instrText>
            </w:r>
            <w:r>
              <w:rPr>
                <w:noProof/>
                <w:webHidden/>
              </w:rPr>
            </w:r>
            <w:r>
              <w:rPr>
                <w:noProof/>
                <w:webHidden/>
              </w:rPr>
              <w:fldChar w:fldCharType="separate"/>
            </w:r>
            <w:r>
              <w:rPr>
                <w:noProof/>
                <w:webHidden/>
              </w:rPr>
              <w:t>7</w:t>
            </w:r>
            <w:r>
              <w:rPr>
                <w:noProof/>
                <w:webHidden/>
              </w:rPr>
              <w:fldChar w:fldCharType="end"/>
            </w:r>
          </w:hyperlink>
        </w:p>
        <w:p w:rsidR="00142E39" w:rsidRDefault="00142E39">
          <w:pPr>
            <w:pStyle w:val="TOC2"/>
            <w:tabs>
              <w:tab w:val="right" w:leader="dot" w:pos="8296"/>
            </w:tabs>
            <w:ind w:left="560"/>
            <w:rPr>
              <w:rFonts w:asciiTheme="minorHAnsi" w:eastAsiaTheme="minorEastAsia"/>
              <w:noProof/>
              <w:sz w:val="21"/>
              <w:szCs w:val="22"/>
            </w:rPr>
          </w:pPr>
          <w:hyperlink w:anchor="_Toc55980460" w:history="1">
            <w:r w:rsidRPr="00DE61ED">
              <w:rPr>
                <w:rStyle w:val="af2"/>
                <w:noProof/>
                <w14:scene3d>
                  <w14:camera w14:prst="orthographicFront"/>
                  <w14:lightRig w14:rig="threePt" w14:dir="t">
                    <w14:rot w14:lat="0" w14:lon="0" w14:rev="0"/>
                  </w14:lightRig>
                </w14:scene3d>
              </w:rPr>
              <w:t>6.6</w:t>
            </w:r>
            <w:r w:rsidRPr="00DE61ED">
              <w:rPr>
                <w:rStyle w:val="af2"/>
                <w:noProof/>
              </w:rPr>
              <w:t xml:space="preserve"> 保密要求</w:t>
            </w:r>
            <w:r>
              <w:rPr>
                <w:noProof/>
                <w:webHidden/>
              </w:rPr>
              <w:tab/>
            </w:r>
            <w:r>
              <w:rPr>
                <w:noProof/>
                <w:webHidden/>
              </w:rPr>
              <w:fldChar w:fldCharType="begin"/>
            </w:r>
            <w:r>
              <w:rPr>
                <w:noProof/>
                <w:webHidden/>
              </w:rPr>
              <w:instrText xml:space="preserve"> PAGEREF _Toc55980460 \h </w:instrText>
            </w:r>
            <w:r>
              <w:rPr>
                <w:noProof/>
                <w:webHidden/>
              </w:rPr>
            </w:r>
            <w:r>
              <w:rPr>
                <w:noProof/>
                <w:webHidden/>
              </w:rPr>
              <w:fldChar w:fldCharType="separate"/>
            </w:r>
            <w:r>
              <w:rPr>
                <w:noProof/>
                <w:webHidden/>
              </w:rPr>
              <w:t>7</w:t>
            </w:r>
            <w:r>
              <w:rPr>
                <w:noProof/>
                <w:webHidden/>
              </w:rPr>
              <w:fldChar w:fldCharType="end"/>
            </w:r>
          </w:hyperlink>
        </w:p>
        <w:p w:rsidR="00142E39" w:rsidRDefault="00142E39">
          <w:pPr>
            <w:pStyle w:val="TOC1"/>
            <w:tabs>
              <w:tab w:val="right" w:leader="dot" w:pos="8296"/>
            </w:tabs>
            <w:rPr>
              <w:rFonts w:asciiTheme="minorHAnsi" w:eastAsiaTheme="minorEastAsia"/>
              <w:noProof/>
              <w:sz w:val="21"/>
              <w:szCs w:val="22"/>
            </w:rPr>
          </w:pPr>
          <w:hyperlink w:anchor="_Toc55980461" w:history="1">
            <w:r w:rsidRPr="00DE61ED">
              <w:rPr>
                <w:rStyle w:val="af2"/>
                <w:noProof/>
              </w:rPr>
              <w:t>7 投标人的资格条件</w:t>
            </w:r>
            <w:r>
              <w:rPr>
                <w:noProof/>
                <w:webHidden/>
              </w:rPr>
              <w:tab/>
            </w:r>
            <w:r>
              <w:rPr>
                <w:noProof/>
                <w:webHidden/>
              </w:rPr>
              <w:fldChar w:fldCharType="begin"/>
            </w:r>
            <w:r>
              <w:rPr>
                <w:noProof/>
                <w:webHidden/>
              </w:rPr>
              <w:instrText xml:space="preserve"> PAGEREF _Toc55980461 \h </w:instrText>
            </w:r>
            <w:r>
              <w:rPr>
                <w:noProof/>
                <w:webHidden/>
              </w:rPr>
            </w:r>
            <w:r>
              <w:rPr>
                <w:noProof/>
                <w:webHidden/>
              </w:rPr>
              <w:fldChar w:fldCharType="separate"/>
            </w:r>
            <w:r>
              <w:rPr>
                <w:noProof/>
                <w:webHidden/>
              </w:rPr>
              <w:t>8</w:t>
            </w:r>
            <w:r>
              <w:rPr>
                <w:noProof/>
                <w:webHidden/>
              </w:rPr>
              <w:fldChar w:fldCharType="end"/>
            </w:r>
          </w:hyperlink>
        </w:p>
        <w:p w:rsidR="00401C73" w:rsidRDefault="003A18DC">
          <w:pPr>
            <w:ind w:firstLineChars="0" w:firstLine="0"/>
            <w:rPr>
              <w:color w:val="C00000"/>
            </w:rPr>
          </w:pPr>
          <w:r>
            <w:rPr>
              <w:color w:val="C00000"/>
              <w:lang w:val="zh-CN"/>
            </w:rPr>
            <w:fldChar w:fldCharType="end"/>
          </w:r>
        </w:p>
      </w:sdtContent>
    </w:sdt>
    <w:p w:rsidR="00401C73" w:rsidRDefault="00401C73">
      <w:pPr>
        <w:pStyle w:val="-"/>
        <w:sectPr w:rsidR="00401C73">
          <w:footerReference w:type="default" r:id="rId15"/>
          <w:footerReference w:type="first" r:id="rId16"/>
          <w:pgSz w:w="11906" w:h="16838"/>
          <w:pgMar w:top="1440" w:right="1800" w:bottom="1440" w:left="1800" w:header="851" w:footer="708" w:gutter="0"/>
          <w:pgNumType w:start="0"/>
          <w:cols w:space="425"/>
          <w:titlePg/>
          <w:docGrid w:type="lines" w:linePitch="408"/>
        </w:sectPr>
      </w:pPr>
    </w:p>
    <w:p w:rsidR="00401C73" w:rsidRDefault="00401C73">
      <w:pPr>
        <w:pStyle w:val="-1"/>
      </w:pPr>
      <w:bookmarkStart w:id="4" w:name="_Hlk55916263"/>
    </w:p>
    <w:p w:rsidR="00401C73" w:rsidRDefault="003A18DC">
      <w:pPr>
        <w:pStyle w:val="-1"/>
      </w:pPr>
      <w:r>
        <w:rPr>
          <w:rFonts w:hint="eastAsia"/>
        </w:rPr>
        <w:t>采测分离新增断面智能化任务分配与数据管理服务项目</w:t>
      </w:r>
      <w:bookmarkEnd w:id="4"/>
      <w:r>
        <w:rPr>
          <w:rFonts w:hint="eastAsia"/>
        </w:rPr>
        <w:t>需求书</w:t>
      </w:r>
    </w:p>
    <w:p w:rsidR="00401C73" w:rsidRDefault="00401C73"/>
    <w:p w:rsidR="00401C73" w:rsidRDefault="003A18DC">
      <w:pPr>
        <w:pStyle w:val="1"/>
      </w:pPr>
      <w:bookmarkStart w:id="5" w:name="_Toc55917424"/>
      <w:bookmarkStart w:id="6" w:name="_Toc55980445"/>
      <w:r>
        <w:rPr>
          <w:rFonts w:hint="eastAsia"/>
        </w:rPr>
        <w:t>项目名称</w:t>
      </w:r>
      <w:bookmarkEnd w:id="5"/>
      <w:bookmarkEnd w:id="6"/>
    </w:p>
    <w:p w:rsidR="00401C73" w:rsidRDefault="003A18DC">
      <w:r>
        <w:rPr>
          <w:rFonts w:hint="eastAsia"/>
        </w:rPr>
        <w:t>采测分离新增断面智能化任务分配与数据管理服务</w:t>
      </w:r>
    </w:p>
    <w:p w:rsidR="00401C73" w:rsidRDefault="003A18DC">
      <w:pPr>
        <w:pStyle w:val="1"/>
      </w:pPr>
      <w:bookmarkStart w:id="7" w:name="_Toc55917425"/>
      <w:bookmarkStart w:id="8" w:name="_Toc55980446"/>
      <w:r>
        <w:rPr>
          <w:rFonts w:hint="eastAsia"/>
        </w:rPr>
        <w:t>经费预算</w:t>
      </w:r>
      <w:bookmarkEnd w:id="7"/>
      <w:bookmarkEnd w:id="8"/>
    </w:p>
    <w:p w:rsidR="00401C73" w:rsidRDefault="003A18DC">
      <w:r>
        <w:rPr>
          <w:rFonts w:hint="eastAsia"/>
        </w:rPr>
        <w:t>本项目经费预算</w:t>
      </w:r>
      <w:r>
        <w:rPr>
          <w:rFonts w:hint="eastAsia"/>
        </w:rPr>
        <w:t>9</w:t>
      </w:r>
      <w:r>
        <w:t>0.00</w:t>
      </w:r>
      <w:r>
        <w:rPr>
          <w:rFonts w:hint="eastAsia"/>
        </w:rPr>
        <w:t>万元。</w:t>
      </w:r>
    </w:p>
    <w:p w:rsidR="00401C73" w:rsidRDefault="003A18DC">
      <w:pPr>
        <w:pStyle w:val="1"/>
      </w:pPr>
      <w:bookmarkStart w:id="9" w:name="_Toc55917426"/>
      <w:bookmarkStart w:id="10" w:name="_Toc55980447"/>
      <w:r>
        <w:rPr>
          <w:rFonts w:hint="eastAsia"/>
        </w:rPr>
        <w:t>项目背景</w:t>
      </w:r>
      <w:bookmarkEnd w:id="9"/>
      <w:bookmarkEnd w:id="10"/>
    </w:p>
    <w:p w:rsidR="00401C73" w:rsidRDefault="003A18DC">
      <w:r>
        <w:rPr>
          <w:rFonts w:hint="eastAsia"/>
        </w:rPr>
        <w:t>中国环境监测总站是全国环境监测的网络中心、技术中心、质控中心、数据（信息）中心和培训中心，始终坚持“环境监测为环境管理服务”的原则，为生态环境部实施环境管理和环境决策提供优质高效的技术支持。</w:t>
      </w:r>
    </w:p>
    <w:p w:rsidR="00401C73" w:rsidRDefault="003A18DC">
      <w:r>
        <w:rPr>
          <w:rFonts w:hint="eastAsia"/>
        </w:rPr>
        <w:t>党中央、国务院高度重视监测数据质量问题，</w:t>
      </w:r>
      <w:r>
        <w:rPr>
          <w:rFonts w:hint="eastAsia"/>
        </w:rPr>
        <w:t>2017</w:t>
      </w:r>
      <w:r>
        <w:rPr>
          <w:rFonts w:hint="eastAsia"/>
        </w:rPr>
        <w:t>年</w:t>
      </w:r>
      <w:r>
        <w:rPr>
          <w:rFonts w:hint="eastAsia"/>
        </w:rPr>
        <w:t>9</w:t>
      </w:r>
      <w:r>
        <w:rPr>
          <w:rFonts w:hint="eastAsia"/>
        </w:rPr>
        <w:t>月</w:t>
      </w:r>
      <w:r>
        <w:rPr>
          <w:rFonts w:hint="eastAsia"/>
        </w:rPr>
        <w:t>21</w:t>
      </w:r>
      <w:r>
        <w:rPr>
          <w:rFonts w:hint="eastAsia"/>
        </w:rPr>
        <w:t>日印发了《关于深化环境监测改革提高环境监测数据质量的意见》（以下简称《意见》），要求“深化环境监测改革，构建责任体系，创新管理制度，强化监管能力，依法依规严肃查处弄虚作假行为，切实保障环境监测数据质量，提高环境监测数据公信力和权威性，促进环境管理水平全面提升”。</w:t>
      </w:r>
    </w:p>
    <w:p w:rsidR="00401C73" w:rsidRDefault="003A18DC">
      <w:r>
        <w:rPr>
          <w:rFonts w:hint="eastAsia"/>
        </w:rPr>
        <w:t>为贯彻落实《生态环境监测网络建设方案》（国办发〔</w:t>
      </w:r>
      <w:r>
        <w:rPr>
          <w:rFonts w:hint="eastAsia"/>
        </w:rPr>
        <w:t>2015</w:t>
      </w:r>
      <w:r>
        <w:rPr>
          <w:rFonts w:hint="eastAsia"/>
        </w:rPr>
        <w:t>〕</w:t>
      </w:r>
      <w:r>
        <w:rPr>
          <w:rFonts w:hint="eastAsia"/>
        </w:rPr>
        <w:t>56</w:t>
      </w:r>
      <w:r>
        <w:rPr>
          <w:rFonts w:hint="eastAsia"/>
        </w:rPr>
        <w:t>号）</w:t>
      </w:r>
      <w:r>
        <w:rPr>
          <w:rFonts w:asciiTheme="minorHAnsi" w:hint="eastAsia"/>
          <w:lang w:val="ru-RU"/>
        </w:rPr>
        <w:t>、</w:t>
      </w:r>
      <w:r>
        <w:rPr>
          <w:rFonts w:hint="eastAsia"/>
        </w:rPr>
        <w:t>《国家生态环境质量监测事权上收实施方案》（环发〔</w:t>
      </w:r>
      <w:r>
        <w:rPr>
          <w:rFonts w:hint="eastAsia"/>
        </w:rPr>
        <w:t>2015</w:t>
      </w:r>
      <w:r>
        <w:rPr>
          <w:rFonts w:hint="eastAsia"/>
        </w:rPr>
        <w:t>〕</w:t>
      </w:r>
      <w:r>
        <w:rPr>
          <w:rFonts w:hint="eastAsia"/>
        </w:rPr>
        <w:t>176</w:t>
      </w:r>
      <w:r>
        <w:rPr>
          <w:rFonts w:hint="eastAsia"/>
        </w:rPr>
        <w:t>号）要求，按照国家地表水环境质量监测事权上收工作的总体部署，自</w:t>
      </w:r>
      <w:r>
        <w:rPr>
          <w:rFonts w:hint="eastAsia"/>
        </w:rPr>
        <w:t>2017</w:t>
      </w:r>
      <w:r>
        <w:rPr>
          <w:rFonts w:hint="eastAsia"/>
        </w:rPr>
        <w:t>年</w:t>
      </w:r>
      <w:r>
        <w:rPr>
          <w:rFonts w:hint="eastAsia"/>
        </w:rPr>
        <w:t>10</w:t>
      </w:r>
      <w:r>
        <w:rPr>
          <w:rFonts w:hint="eastAsia"/>
        </w:rPr>
        <w:t>月起，“十三五”</w:t>
      </w:r>
      <w:r>
        <w:rPr>
          <w:rFonts w:hint="eastAsia"/>
        </w:rPr>
        <w:t>2050</w:t>
      </w:r>
      <w:r>
        <w:rPr>
          <w:rFonts w:hint="eastAsia"/>
        </w:rPr>
        <w:t>个国考断面由属地监测模式转换为采测分离模式开展例行监测。其中，评价、考核、排名断面</w:t>
      </w:r>
      <w:r>
        <w:rPr>
          <w:rFonts w:hint="eastAsia"/>
        </w:rPr>
        <w:t>1940</w:t>
      </w:r>
      <w:r>
        <w:rPr>
          <w:rFonts w:hint="eastAsia"/>
        </w:rPr>
        <w:lastRenderedPageBreak/>
        <w:t>个，入海控制断面</w:t>
      </w:r>
      <w:r>
        <w:rPr>
          <w:rFonts w:hint="eastAsia"/>
        </w:rPr>
        <w:t>195</w:t>
      </w:r>
      <w:r>
        <w:rPr>
          <w:rFonts w:hint="eastAsia"/>
        </w:rPr>
        <w:t>个（其中</w:t>
      </w:r>
      <w:r>
        <w:rPr>
          <w:rFonts w:hint="eastAsia"/>
        </w:rPr>
        <w:t>85</w:t>
      </w:r>
      <w:r>
        <w:rPr>
          <w:rFonts w:hint="eastAsia"/>
        </w:rPr>
        <w:t>个同时为评价、考核、排名断面）。</w:t>
      </w:r>
    </w:p>
    <w:p w:rsidR="00401C73" w:rsidRDefault="003A18DC">
      <w:r>
        <w:rPr>
          <w:rFonts w:hint="eastAsia"/>
        </w:rPr>
        <w:t>采测分离是指国家地表水环境质量监测中，按照“国家考核、国家监测”的原则，将样品采集和检测分析交由不同单位承担，实现样品采</w:t>
      </w:r>
      <w:r>
        <w:rPr>
          <w:rFonts w:hint="eastAsia"/>
        </w:rPr>
        <w:t>集与检测分析分离、水质监测与考核对象分离的监测模式。地表水采测分离监测数据的主要用途为分析评价水环境质量状况及变化趋势、考核评估水污染防治成效、支撑环境执法的重要依据，为打好碧水保卫战提供重要数据支撑。</w:t>
      </w:r>
    </w:p>
    <w:p w:rsidR="00401C73" w:rsidRDefault="003A18DC">
      <w:r>
        <w:rPr>
          <w:rFonts w:hint="eastAsia"/>
        </w:rPr>
        <w:t>随着国家水环境质量监测事权上收和采测分离监测工作不断开展和完善，对水环境监测数据的质量要求日益提升。但当前水环境监测数据的质量保障形势仍不容乐观，干扰监测的行为尚无法根本杜绝，存在一定的数据质量风险。特别是国考断面数量由“十三五”的</w:t>
      </w:r>
      <w:r>
        <w:rPr>
          <w:rFonts w:hint="eastAsia"/>
        </w:rPr>
        <w:t>2050</w:t>
      </w:r>
      <w:r>
        <w:rPr>
          <w:rFonts w:hint="eastAsia"/>
        </w:rPr>
        <w:t>个增加到“十四五”的</w:t>
      </w:r>
      <w:r>
        <w:rPr>
          <w:rFonts w:hint="eastAsia"/>
        </w:rPr>
        <w:t>3646</w:t>
      </w:r>
      <w:r>
        <w:rPr>
          <w:rFonts w:hint="eastAsia"/>
        </w:rPr>
        <w:t>个，采测分离运行管理和质量控制难度进一步</w:t>
      </w:r>
      <w:r>
        <w:rPr>
          <w:rFonts w:hint="eastAsia"/>
        </w:rPr>
        <w:t>增加。在</w:t>
      </w:r>
      <w:r>
        <w:rPr>
          <w:rFonts w:asciiTheme="minorHAnsi" w:hint="eastAsia"/>
          <w:lang w:val="ru-RU"/>
        </w:rPr>
        <w:t>新</w:t>
      </w:r>
      <w:r>
        <w:rPr>
          <w:rFonts w:hint="eastAsia"/>
        </w:rPr>
        <w:t>形势下，一方面需要采取多种措施，规范监测运维管理，加强采测分离监测全过程特别是采样和现场监测过程的监管，做到数据质量闭环管理；另一方面需要进一步加强信息技术、大数据分析技术的应用，加大对过程数据和结果数据的分析、挖掘，实现过程管理和监测结果的相互验证。</w:t>
      </w:r>
    </w:p>
    <w:p w:rsidR="00401C73" w:rsidRDefault="003A18DC">
      <w:pPr>
        <w:pStyle w:val="1"/>
      </w:pPr>
      <w:bookmarkStart w:id="11" w:name="_Toc55917427"/>
      <w:bookmarkStart w:id="12" w:name="_Toc55980448"/>
      <w:r>
        <w:rPr>
          <w:rFonts w:hint="eastAsia"/>
        </w:rPr>
        <w:t>项目依据</w:t>
      </w:r>
      <w:bookmarkEnd w:id="11"/>
      <w:bookmarkEnd w:id="12"/>
    </w:p>
    <w:p w:rsidR="00401C73" w:rsidRDefault="003A18DC">
      <w:bookmarkStart w:id="13" w:name="_Toc52808883"/>
      <w:bookmarkStart w:id="14" w:name="_Toc52808882"/>
      <w:bookmarkEnd w:id="13"/>
      <w:bookmarkEnd w:id="14"/>
      <w:r>
        <w:rPr>
          <w:rFonts w:hint="eastAsia"/>
        </w:rPr>
        <w:t>(1)</w:t>
      </w:r>
      <w:r>
        <w:rPr>
          <w:rFonts w:hint="eastAsia"/>
        </w:rPr>
        <w:t>《生态环境监测网络建设方案》</w:t>
      </w:r>
      <w:r>
        <w:rPr>
          <w:rFonts w:hint="eastAsia"/>
        </w:rPr>
        <w:t>(</w:t>
      </w:r>
      <w:r>
        <w:rPr>
          <w:rFonts w:hint="eastAsia"/>
        </w:rPr>
        <w:t>国办发〔</w:t>
      </w:r>
      <w:r>
        <w:rPr>
          <w:rFonts w:hint="eastAsia"/>
        </w:rPr>
        <w:t>2015</w:t>
      </w:r>
      <w:r>
        <w:rPr>
          <w:rFonts w:hint="eastAsia"/>
        </w:rPr>
        <w:t>〕</w:t>
      </w:r>
      <w:r>
        <w:rPr>
          <w:rFonts w:hint="eastAsia"/>
        </w:rPr>
        <w:t xml:space="preserve">56 </w:t>
      </w:r>
      <w:r>
        <w:rPr>
          <w:rFonts w:hint="eastAsia"/>
        </w:rPr>
        <w:t>号</w:t>
      </w:r>
      <w:r>
        <w:rPr>
          <w:rFonts w:hint="eastAsia"/>
        </w:rPr>
        <w:t>)</w:t>
      </w:r>
    </w:p>
    <w:p w:rsidR="00401C73" w:rsidRDefault="003A18DC">
      <w:r>
        <w:rPr>
          <w:rFonts w:hint="eastAsia"/>
        </w:rPr>
        <w:t>(2)</w:t>
      </w:r>
      <w:r>
        <w:rPr>
          <w:rFonts w:hint="eastAsia"/>
        </w:rPr>
        <w:t>《关于深化环境监测改革提高环境监测数据质量的意见》（厅字〔</w:t>
      </w:r>
      <w:r>
        <w:rPr>
          <w:rFonts w:hint="eastAsia"/>
        </w:rPr>
        <w:t>2017</w:t>
      </w:r>
      <w:r>
        <w:rPr>
          <w:rFonts w:hint="eastAsia"/>
        </w:rPr>
        <w:t>〕</w:t>
      </w:r>
      <w:r>
        <w:rPr>
          <w:rFonts w:hint="eastAsia"/>
        </w:rPr>
        <w:t>35</w:t>
      </w:r>
      <w:r>
        <w:rPr>
          <w:rFonts w:hint="eastAsia"/>
        </w:rPr>
        <w:t>号）</w:t>
      </w:r>
    </w:p>
    <w:p w:rsidR="00401C73" w:rsidRDefault="003A18DC">
      <w:r>
        <w:rPr>
          <w:rFonts w:hint="eastAsia"/>
        </w:rPr>
        <w:t>(3)</w:t>
      </w:r>
      <w:r>
        <w:rPr>
          <w:rFonts w:hint="eastAsia"/>
        </w:rPr>
        <w:t>《国家生态环境质量监测事权上收实施方案》</w:t>
      </w:r>
      <w:r>
        <w:rPr>
          <w:rFonts w:hint="eastAsia"/>
        </w:rPr>
        <w:t>(</w:t>
      </w:r>
      <w:r>
        <w:rPr>
          <w:rFonts w:hint="eastAsia"/>
        </w:rPr>
        <w:t>环发</w:t>
      </w:r>
      <w:r>
        <w:rPr>
          <w:rFonts w:hint="eastAsia"/>
        </w:rPr>
        <w:t xml:space="preserve"> </w:t>
      </w:r>
      <w:r>
        <w:rPr>
          <w:rFonts w:hint="eastAsia"/>
        </w:rPr>
        <w:t>〔</w:t>
      </w:r>
      <w:r>
        <w:rPr>
          <w:rFonts w:hint="eastAsia"/>
        </w:rPr>
        <w:t>2015</w:t>
      </w:r>
      <w:r>
        <w:rPr>
          <w:rFonts w:hint="eastAsia"/>
        </w:rPr>
        <w:t>〕</w:t>
      </w:r>
      <w:r>
        <w:rPr>
          <w:rFonts w:hint="eastAsia"/>
        </w:rPr>
        <w:t xml:space="preserve"> 176 </w:t>
      </w:r>
      <w:r>
        <w:rPr>
          <w:rFonts w:hint="eastAsia"/>
        </w:rPr>
        <w:t>号</w:t>
      </w:r>
      <w:r>
        <w:rPr>
          <w:rFonts w:hint="eastAsia"/>
        </w:rPr>
        <w:t>)</w:t>
      </w:r>
    </w:p>
    <w:p w:rsidR="00401C73" w:rsidRDefault="003A18DC">
      <w:r>
        <w:rPr>
          <w:rFonts w:hint="eastAsia"/>
        </w:rPr>
        <w:t>(4)</w:t>
      </w:r>
      <w:r>
        <w:rPr>
          <w:rFonts w:hint="eastAsia"/>
        </w:rPr>
        <w:t>《国家地表水环镜质量监测网监测任务作业指导书</w:t>
      </w:r>
      <w:r>
        <w:rPr>
          <w:rFonts w:hint="eastAsia"/>
        </w:rPr>
        <w:t xml:space="preserve"> (</w:t>
      </w:r>
      <w:r>
        <w:rPr>
          <w:rFonts w:hint="eastAsia"/>
        </w:rPr>
        <w:t>试行</w:t>
      </w:r>
      <w:r>
        <w:rPr>
          <w:rFonts w:hint="eastAsia"/>
        </w:rPr>
        <w:t>)</w:t>
      </w:r>
      <w:r>
        <w:rPr>
          <w:rFonts w:hint="eastAsia"/>
        </w:rPr>
        <w:t>》</w:t>
      </w:r>
      <w:r>
        <w:rPr>
          <w:rFonts w:hint="eastAsia"/>
        </w:rPr>
        <w:t>(</w:t>
      </w:r>
      <w:r>
        <w:rPr>
          <w:rFonts w:hint="eastAsia"/>
        </w:rPr>
        <w:t>环办监测函〔</w:t>
      </w:r>
      <w:r>
        <w:rPr>
          <w:rFonts w:hint="eastAsia"/>
        </w:rPr>
        <w:t>2017</w:t>
      </w:r>
      <w:r>
        <w:rPr>
          <w:rFonts w:hint="eastAsia"/>
        </w:rPr>
        <w:t>〕</w:t>
      </w:r>
      <w:r>
        <w:rPr>
          <w:rFonts w:hint="eastAsia"/>
        </w:rPr>
        <w:t>249</w:t>
      </w:r>
      <w:r>
        <w:rPr>
          <w:rFonts w:hint="eastAsia"/>
        </w:rPr>
        <w:t>号</w:t>
      </w:r>
      <w:r>
        <w:rPr>
          <w:rFonts w:hint="eastAsia"/>
        </w:rPr>
        <w:t>)</w:t>
      </w:r>
    </w:p>
    <w:p w:rsidR="00401C73" w:rsidRDefault="003A18DC">
      <w:r>
        <w:rPr>
          <w:rFonts w:hint="eastAsia"/>
        </w:rPr>
        <w:lastRenderedPageBreak/>
        <w:t>(5)</w:t>
      </w:r>
      <w:r>
        <w:rPr>
          <w:rFonts w:hint="eastAsia"/>
        </w:rPr>
        <w:t>关于开展国家地表水环境质量监测网采测分离工作的通知（环办监测〔</w:t>
      </w:r>
      <w:r>
        <w:rPr>
          <w:rFonts w:hint="eastAsia"/>
        </w:rPr>
        <w:t>2017</w:t>
      </w:r>
      <w:r>
        <w:rPr>
          <w:rFonts w:hint="eastAsia"/>
        </w:rPr>
        <w:t>〕</w:t>
      </w:r>
      <w:r>
        <w:rPr>
          <w:rFonts w:hint="eastAsia"/>
        </w:rPr>
        <w:t>76</w:t>
      </w:r>
      <w:r>
        <w:rPr>
          <w:rFonts w:hint="eastAsia"/>
        </w:rPr>
        <w:t>号）</w:t>
      </w:r>
    </w:p>
    <w:p w:rsidR="00401C73" w:rsidRDefault="003A18DC">
      <w:r>
        <w:rPr>
          <w:rFonts w:hint="eastAsia"/>
        </w:rPr>
        <w:t>(6)</w:t>
      </w:r>
      <w:r>
        <w:rPr>
          <w:rFonts w:hint="eastAsia"/>
        </w:rPr>
        <w:t>关于印发《国家地表水环境质量监测网采测分离管理办法》和《国家地表水水质自动监测站运行管理办法》的通知（环办监测〔</w:t>
      </w:r>
      <w:r>
        <w:rPr>
          <w:rFonts w:hint="eastAsia"/>
        </w:rPr>
        <w:t>2019</w:t>
      </w:r>
      <w:r>
        <w:rPr>
          <w:rFonts w:hint="eastAsia"/>
        </w:rPr>
        <w:t>〕</w:t>
      </w:r>
      <w:r>
        <w:rPr>
          <w:rFonts w:hint="eastAsia"/>
        </w:rPr>
        <w:t>2</w:t>
      </w:r>
      <w:r>
        <w:rPr>
          <w:rFonts w:hint="eastAsia"/>
        </w:rPr>
        <w:t>号）</w:t>
      </w:r>
    </w:p>
    <w:p w:rsidR="00401C73" w:rsidRDefault="003A18DC">
      <w:r>
        <w:rPr>
          <w:rFonts w:hint="eastAsia"/>
        </w:rPr>
        <w:t>(7)</w:t>
      </w:r>
      <w:r>
        <w:rPr>
          <w:rFonts w:hint="eastAsia"/>
        </w:rPr>
        <w:t>关于印发《国家地表水环境质量监测网采测分离监督检查管理办法》的通知（总站质管字〔</w:t>
      </w:r>
      <w:r>
        <w:rPr>
          <w:rFonts w:hint="eastAsia"/>
        </w:rPr>
        <w:t>2019</w:t>
      </w:r>
      <w:r>
        <w:rPr>
          <w:rFonts w:hint="eastAsia"/>
        </w:rPr>
        <w:t>〕</w:t>
      </w:r>
      <w:r>
        <w:rPr>
          <w:rFonts w:hint="eastAsia"/>
        </w:rPr>
        <w:t>0242</w:t>
      </w:r>
      <w:r>
        <w:rPr>
          <w:rFonts w:hint="eastAsia"/>
        </w:rPr>
        <w:t>号）</w:t>
      </w:r>
    </w:p>
    <w:p w:rsidR="00401C73" w:rsidRDefault="003A18DC">
      <w:r>
        <w:rPr>
          <w:rFonts w:hint="eastAsia"/>
        </w:rPr>
        <w:t>(8)</w:t>
      </w:r>
      <w:r>
        <w:rPr>
          <w:rFonts w:hint="eastAsia"/>
        </w:rPr>
        <w:t>关于印发《国家地表水采测分离现场监测影像记录技术要求》的通知（总站水字〔</w:t>
      </w:r>
      <w:r>
        <w:rPr>
          <w:rFonts w:hint="eastAsia"/>
        </w:rPr>
        <w:t>2019</w:t>
      </w:r>
      <w:r>
        <w:rPr>
          <w:rFonts w:hint="eastAsia"/>
        </w:rPr>
        <w:t>〕</w:t>
      </w:r>
      <w:r>
        <w:rPr>
          <w:rFonts w:hint="eastAsia"/>
        </w:rPr>
        <w:t>0557</w:t>
      </w:r>
      <w:r>
        <w:rPr>
          <w:rFonts w:hint="eastAsia"/>
        </w:rPr>
        <w:t>号）</w:t>
      </w:r>
    </w:p>
    <w:p w:rsidR="00401C73" w:rsidRDefault="003A18DC">
      <w:r>
        <w:rPr>
          <w:rFonts w:hint="eastAsia"/>
        </w:rPr>
        <w:t>(9)</w:t>
      </w:r>
      <w:r>
        <w:rPr>
          <w:rFonts w:hint="eastAsia"/>
        </w:rPr>
        <w:t>关于印发“十四五”国家空气、地表水环境质量监测网设置方案的通知（环办监测〔</w:t>
      </w:r>
      <w:r>
        <w:rPr>
          <w:rFonts w:hint="eastAsia"/>
        </w:rPr>
        <w:t>2020</w:t>
      </w:r>
      <w:r>
        <w:rPr>
          <w:rFonts w:hint="eastAsia"/>
        </w:rPr>
        <w:t>〕</w:t>
      </w:r>
      <w:r>
        <w:rPr>
          <w:rFonts w:hint="eastAsia"/>
        </w:rPr>
        <w:t>3</w:t>
      </w:r>
      <w:r>
        <w:rPr>
          <w:rFonts w:hint="eastAsia"/>
        </w:rPr>
        <w:t>号</w:t>
      </w:r>
    </w:p>
    <w:p w:rsidR="00401C73" w:rsidRDefault="003A18DC">
      <w:r>
        <w:rPr>
          <w:rFonts w:hint="eastAsia"/>
        </w:rPr>
        <w:t>（</w:t>
      </w:r>
      <w:r>
        <w:rPr>
          <w:rFonts w:hint="eastAsia"/>
        </w:rPr>
        <w:t>1</w:t>
      </w:r>
      <w:r>
        <w:t>0</w:t>
      </w:r>
      <w:r>
        <w:rPr>
          <w:rFonts w:hint="eastAsia"/>
        </w:rPr>
        <w:t>）关于完善“十四五”国家地表水环境质量监测网断面桩埋设工作的通知（环办监测函〔</w:t>
      </w:r>
      <w:r>
        <w:rPr>
          <w:rFonts w:hint="eastAsia"/>
        </w:rPr>
        <w:t>2020</w:t>
      </w:r>
      <w:r>
        <w:rPr>
          <w:rFonts w:hint="eastAsia"/>
        </w:rPr>
        <w:t>〕</w:t>
      </w:r>
      <w:r>
        <w:rPr>
          <w:rFonts w:hint="eastAsia"/>
        </w:rPr>
        <w:t>492</w:t>
      </w:r>
      <w:r>
        <w:rPr>
          <w:rFonts w:hint="eastAsia"/>
        </w:rPr>
        <w:t>号）</w:t>
      </w:r>
    </w:p>
    <w:p w:rsidR="00401C73" w:rsidRDefault="003A18DC">
      <w:pPr>
        <w:pStyle w:val="1"/>
      </w:pPr>
      <w:bookmarkStart w:id="15" w:name="_Toc55917428"/>
      <w:bookmarkStart w:id="16" w:name="_Toc55980449"/>
      <w:r>
        <w:rPr>
          <w:rFonts w:hint="eastAsia"/>
        </w:rPr>
        <w:t>项目需求</w:t>
      </w:r>
      <w:bookmarkEnd w:id="15"/>
      <w:bookmarkEnd w:id="16"/>
    </w:p>
    <w:p w:rsidR="00401C73" w:rsidRDefault="003A18DC">
      <w:r>
        <w:rPr>
          <w:rFonts w:hint="eastAsia"/>
        </w:rPr>
        <w:t>按照《国家地表水环境质量监测网采测分离管理办法》（环办监测〔</w:t>
      </w:r>
      <w:r>
        <w:rPr>
          <w:rFonts w:hint="eastAsia"/>
        </w:rPr>
        <w:t>2019</w:t>
      </w:r>
      <w:r>
        <w:rPr>
          <w:rFonts w:hint="eastAsia"/>
        </w:rPr>
        <w:t>〕</w:t>
      </w:r>
      <w:r>
        <w:rPr>
          <w:rFonts w:hint="eastAsia"/>
        </w:rPr>
        <w:t>2</w:t>
      </w:r>
      <w:r>
        <w:rPr>
          <w:rFonts w:hint="eastAsia"/>
        </w:rPr>
        <w:t>号）、《“十四五”国家地表水环境质量监测网断面设置方案》（环办监测〔</w:t>
      </w:r>
      <w:r>
        <w:rPr>
          <w:rFonts w:hint="eastAsia"/>
        </w:rPr>
        <w:t>20</w:t>
      </w:r>
      <w:r>
        <w:t>20</w:t>
      </w:r>
      <w:r>
        <w:rPr>
          <w:rFonts w:hint="eastAsia"/>
        </w:rPr>
        <w:t>〕</w:t>
      </w:r>
      <w:r>
        <w:t>3</w:t>
      </w:r>
      <w:r>
        <w:rPr>
          <w:rFonts w:hint="eastAsia"/>
        </w:rPr>
        <w:t>号）、《关于完善“十四五”国家地表水环境质量监测网断面桩埋设工作的通知》（环办监测函〔</w:t>
      </w:r>
      <w:r>
        <w:rPr>
          <w:rFonts w:hint="eastAsia"/>
        </w:rPr>
        <w:t>2020</w:t>
      </w:r>
      <w:r>
        <w:rPr>
          <w:rFonts w:hint="eastAsia"/>
        </w:rPr>
        <w:t>〕</w:t>
      </w:r>
      <w:r>
        <w:rPr>
          <w:rFonts w:hint="eastAsia"/>
        </w:rPr>
        <w:t>492</w:t>
      </w:r>
      <w:r>
        <w:rPr>
          <w:rFonts w:hint="eastAsia"/>
        </w:rPr>
        <w:t>号）等有关要求并结合国家地表水环境质量监测网采测分离工作需要，本委托服务项目需求为：</w:t>
      </w:r>
    </w:p>
    <w:p w:rsidR="00401C73" w:rsidRDefault="003A18DC">
      <w:pPr>
        <w:pStyle w:val="2"/>
      </w:pPr>
      <w:bookmarkStart w:id="17" w:name="_Toc55917429"/>
      <w:bookmarkStart w:id="18" w:name="_Toc55980450"/>
      <w:r>
        <w:rPr>
          <w:rFonts w:hint="eastAsia"/>
        </w:rPr>
        <w:t>基础信息服务</w:t>
      </w:r>
      <w:bookmarkEnd w:id="17"/>
      <w:bookmarkEnd w:id="18"/>
    </w:p>
    <w:p w:rsidR="00401C73" w:rsidRDefault="003A18DC">
      <w:r>
        <w:rPr>
          <w:rFonts w:hint="eastAsia"/>
        </w:rPr>
        <w:t>（</w:t>
      </w:r>
      <w:r>
        <w:rPr>
          <w:rFonts w:hint="eastAsia"/>
        </w:rPr>
        <w:t>1</w:t>
      </w:r>
      <w:r>
        <w:rPr>
          <w:rFonts w:hint="eastAsia"/>
        </w:rPr>
        <w:t>）录入、维护“十四五”</w:t>
      </w:r>
      <w:r>
        <w:rPr>
          <w:rFonts w:hint="eastAsia"/>
        </w:rPr>
        <w:t>3</w:t>
      </w:r>
      <w:r>
        <w:t>646</w:t>
      </w:r>
      <w:r>
        <w:rPr>
          <w:rFonts w:hint="eastAsia"/>
        </w:rPr>
        <w:t>个断面信息。</w:t>
      </w:r>
    </w:p>
    <w:p w:rsidR="00401C73" w:rsidRDefault="003A18DC">
      <w:r>
        <w:rPr>
          <w:rFonts w:hint="eastAsia"/>
        </w:rPr>
        <w:t>（</w:t>
      </w:r>
      <w:r>
        <w:rPr>
          <w:rFonts w:hint="eastAsia"/>
        </w:rPr>
        <w:t>2</w:t>
      </w:r>
      <w:r>
        <w:rPr>
          <w:rFonts w:hint="eastAsia"/>
        </w:rPr>
        <w:t>）编辑生成“十四五”</w:t>
      </w:r>
      <w:r>
        <w:rPr>
          <w:rFonts w:hint="eastAsia"/>
        </w:rPr>
        <w:t>3</w:t>
      </w:r>
      <w:r>
        <w:t>646</w:t>
      </w:r>
      <w:r>
        <w:rPr>
          <w:rFonts w:hint="eastAsia"/>
        </w:rPr>
        <w:t>个断面动态二维码，支撑业务管理；</w:t>
      </w:r>
      <w:bookmarkStart w:id="19" w:name="_Hlk55913671"/>
      <w:r>
        <w:rPr>
          <w:rFonts w:hint="eastAsia"/>
        </w:rPr>
        <w:t>将二维码及断面信息接入采测分离业务系统，实现线上调用与展示，同时支持离线展示、统计等应用。</w:t>
      </w:r>
      <w:bookmarkEnd w:id="19"/>
    </w:p>
    <w:p w:rsidR="00401C73" w:rsidRDefault="003A18DC">
      <w:r>
        <w:rPr>
          <w:rFonts w:hint="eastAsia"/>
        </w:rPr>
        <w:lastRenderedPageBreak/>
        <w:t>（</w:t>
      </w:r>
      <w:r>
        <w:rPr>
          <w:rFonts w:hint="eastAsia"/>
        </w:rPr>
        <w:t>3</w:t>
      </w:r>
      <w:r>
        <w:rPr>
          <w:rFonts w:hint="eastAsia"/>
        </w:rPr>
        <w:t>）进行监测总站、流域中心、省级站基本信息和人员账号的收集、整理、录入和维护；进行新增采样单位基本信息和</w:t>
      </w:r>
      <w:r>
        <w:rPr>
          <w:rFonts w:hint="eastAsia"/>
        </w:rPr>
        <w:t>人员账号的收集、整理、录入和维护；进行新增分析测站基本信息和人员账号的收集、整理、录入和维护。将上述信息接入采测分离业务系统，实现线上调用，同时支持离线统计、查询。</w:t>
      </w:r>
    </w:p>
    <w:p w:rsidR="00401C73" w:rsidRDefault="003A18DC">
      <w:r>
        <w:rPr>
          <w:rFonts w:hint="eastAsia"/>
        </w:rPr>
        <w:t>（</w:t>
      </w:r>
      <w:r>
        <w:rPr>
          <w:rFonts w:hint="eastAsia"/>
        </w:rPr>
        <w:t>4</w:t>
      </w:r>
      <w:r>
        <w:rPr>
          <w:rFonts w:hint="eastAsia"/>
        </w:rPr>
        <w:t>）研究制定角色账号管理规则，提供统一账号管理服务。</w:t>
      </w:r>
    </w:p>
    <w:p w:rsidR="00401C73" w:rsidRDefault="003A18DC">
      <w:r>
        <w:rPr>
          <w:rFonts w:hint="eastAsia"/>
        </w:rPr>
        <w:t>（</w:t>
      </w:r>
      <w:r>
        <w:rPr>
          <w:rFonts w:hint="eastAsia"/>
        </w:rPr>
        <w:t>5</w:t>
      </w:r>
      <w:r>
        <w:rPr>
          <w:rFonts w:hint="eastAsia"/>
        </w:rPr>
        <w:t>）按月、季度、年提供采测分离系统人员账号统计报告。</w:t>
      </w:r>
    </w:p>
    <w:p w:rsidR="00401C73" w:rsidRDefault="003A18DC">
      <w:pPr>
        <w:pStyle w:val="2"/>
      </w:pPr>
      <w:bookmarkStart w:id="20" w:name="_Toc55912152"/>
      <w:bookmarkStart w:id="21" w:name="_Toc55915234"/>
      <w:bookmarkStart w:id="22" w:name="_Toc55916249"/>
      <w:bookmarkStart w:id="23" w:name="_Toc55916248"/>
      <w:bookmarkStart w:id="24" w:name="_Toc55912153"/>
      <w:bookmarkStart w:id="25" w:name="_Toc55915235"/>
      <w:bookmarkStart w:id="26" w:name="_Toc55917430"/>
      <w:bookmarkStart w:id="27" w:name="_Toc55980451"/>
      <w:bookmarkEnd w:id="20"/>
      <w:bookmarkEnd w:id="21"/>
      <w:bookmarkEnd w:id="22"/>
      <w:bookmarkEnd w:id="23"/>
      <w:bookmarkEnd w:id="24"/>
      <w:bookmarkEnd w:id="25"/>
      <w:r>
        <w:rPr>
          <w:rFonts w:hint="eastAsia"/>
        </w:rPr>
        <w:t>智能化制定监测方案</w:t>
      </w:r>
      <w:bookmarkEnd w:id="26"/>
      <w:bookmarkEnd w:id="27"/>
    </w:p>
    <w:p w:rsidR="00401C73" w:rsidRDefault="003A18DC">
      <w:r>
        <w:rPr>
          <w:rFonts w:hint="eastAsia"/>
        </w:rPr>
        <w:t>（</w:t>
      </w:r>
      <w:r>
        <w:rPr>
          <w:rFonts w:hint="eastAsia"/>
        </w:rPr>
        <w:t>1</w:t>
      </w:r>
      <w:r>
        <w:rPr>
          <w:rFonts w:hint="eastAsia"/>
        </w:rPr>
        <w:t>）按照断面分布和属性、分析测站能力、样品运输距离和保存条件等制定“十四五”和“</w:t>
      </w:r>
      <w:r>
        <w:rPr>
          <w:rFonts w:hint="eastAsia"/>
        </w:rPr>
        <w:t>9</w:t>
      </w:r>
      <w:r>
        <w:t>+N</w:t>
      </w:r>
      <w:r>
        <w:rPr>
          <w:rFonts w:hint="eastAsia"/>
        </w:rPr>
        <w:t>”模式下采测分离监测方案。将方案接入采测分离业务系统，实现线上调用。</w:t>
      </w:r>
    </w:p>
    <w:p w:rsidR="00401C73" w:rsidRDefault="003A18DC">
      <w:r>
        <w:rPr>
          <w:rFonts w:hint="eastAsia"/>
        </w:rPr>
        <w:t>（</w:t>
      </w:r>
      <w:r>
        <w:rPr>
          <w:rFonts w:hint="eastAsia"/>
        </w:rPr>
        <w:t>2</w:t>
      </w:r>
      <w:r>
        <w:rPr>
          <w:rFonts w:hint="eastAsia"/>
        </w:rPr>
        <w:t>）针对超标水体或重点断面等智能优化全程序空白、外部平行样品等外部质控分配方案。将方案接入采测分离业务系统，实现线上调用。</w:t>
      </w:r>
    </w:p>
    <w:p w:rsidR="00401C73" w:rsidRDefault="003A18DC">
      <w:r>
        <w:rPr>
          <w:rFonts w:hint="eastAsia"/>
        </w:rPr>
        <w:t>（</w:t>
      </w:r>
      <w:r>
        <w:rPr>
          <w:rFonts w:hint="eastAsia"/>
        </w:rPr>
        <w:t>3</w:t>
      </w:r>
      <w:r>
        <w:rPr>
          <w:rFonts w:hint="eastAsia"/>
        </w:rPr>
        <w:t>）按照管理要求，智能制定加密监测、复采复测和平行监测计划。将计划接入采测分离业务系统，实现线上调用。</w:t>
      </w:r>
    </w:p>
    <w:p w:rsidR="00401C73" w:rsidRDefault="003A18DC">
      <w:r>
        <w:rPr>
          <w:rFonts w:hint="eastAsia"/>
        </w:rPr>
        <w:t>（</w:t>
      </w:r>
      <w:r>
        <w:rPr>
          <w:rFonts w:hint="eastAsia"/>
        </w:rPr>
        <w:t>4</w:t>
      </w:r>
      <w:r>
        <w:rPr>
          <w:rFonts w:hint="eastAsia"/>
        </w:rPr>
        <w:t>）可实时查询采样方案实施情况；按日、周、月、</w:t>
      </w:r>
      <w:r>
        <w:rPr>
          <w:rFonts w:hint="eastAsia"/>
        </w:rPr>
        <w:t>季</w:t>
      </w:r>
      <w:r>
        <w:rPr>
          <w:rFonts w:hint="eastAsia"/>
        </w:rPr>
        <w:t>度</w:t>
      </w:r>
      <w:r>
        <w:rPr>
          <w:rFonts w:hint="eastAsia"/>
        </w:rPr>
        <w:t>、</w:t>
      </w:r>
      <w:r>
        <w:rPr>
          <w:rFonts w:hint="eastAsia"/>
        </w:rPr>
        <w:t>年提供采样情况统计报告。</w:t>
      </w:r>
    </w:p>
    <w:p w:rsidR="00401C73" w:rsidRDefault="003A18DC">
      <w:pPr>
        <w:pStyle w:val="2"/>
      </w:pPr>
      <w:bookmarkStart w:id="28" w:name="_Toc55917431"/>
      <w:bookmarkStart w:id="29" w:name="_Toc55980452"/>
      <w:r>
        <w:rPr>
          <w:rFonts w:hint="eastAsia"/>
        </w:rPr>
        <w:t>采样质量管理</w:t>
      </w:r>
      <w:bookmarkEnd w:id="28"/>
      <w:bookmarkEnd w:id="29"/>
    </w:p>
    <w:p w:rsidR="00401C73" w:rsidRDefault="003A18DC">
      <w:r>
        <w:rPr>
          <w:rFonts w:hint="eastAsia"/>
        </w:rPr>
        <w:t>（</w:t>
      </w:r>
      <w:r>
        <w:rPr>
          <w:rFonts w:hint="eastAsia"/>
        </w:rPr>
        <w:t>1</w:t>
      </w:r>
      <w:r>
        <w:rPr>
          <w:rFonts w:hint="eastAsia"/>
        </w:rPr>
        <w:t>）</w:t>
      </w:r>
      <w:bookmarkStart w:id="30" w:name="_Hlk55926443"/>
      <w:r>
        <w:rPr>
          <w:rFonts w:hint="eastAsia"/>
        </w:rPr>
        <w:t>提供监测断面现场监测项目阈值维护服务，结合断面历史监测数据，灵活配置各断面现场监测指标的预警阈值。按要求可定期</w:t>
      </w:r>
      <w:r>
        <w:rPr>
          <w:rFonts w:hint="eastAsia"/>
        </w:rPr>
        <w:t>提供断面阈值记录表，并根据实际情况，动态调整断面阈值。将动态阈值数据接入采测分离业务系统，实现线上调用。</w:t>
      </w:r>
      <w:bookmarkEnd w:id="30"/>
    </w:p>
    <w:p w:rsidR="00401C73" w:rsidRDefault="003A18DC">
      <w:r w:rsidRPr="00142E39">
        <w:rPr>
          <w:rFonts w:hint="eastAsia"/>
        </w:rPr>
        <w:t>（</w:t>
      </w:r>
      <w:r w:rsidRPr="00142E39">
        <w:t>2</w:t>
      </w:r>
      <w:r w:rsidRPr="00142E39">
        <w:rPr>
          <w:rFonts w:hint="eastAsia"/>
        </w:rPr>
        <w:t>）提供现场监测终端直采数据服务，将直采数据汇集、整理后接入采测分离业务系统，实现线上调用。</w:t>
      </w:r>
    </w:p>
    <w:p w:rsidR="00401C73" w:rsidRDefault="003A18DC">
      <w:r>
        <w:rPr>
          <w:rFonts w:hint="eastAsia"/>
        </w:rPr>
        <w:lastRenderedPageBreak/>
        <w:t>（</w:t>
      </w:r>
      <w:r>
        <w:t>3</w:t>
      </w:r>
      <w:r>
        <w:rPr>
          <w:rFonts w:hint="eastAsia"/>
        </w:rPr>
        <w:t>）对采样公司上传的照片、视频、文档进行归集整理，提供在线检查、记录、交办和跟踪服务，支撑采样公司、水环境质量监测运维管理中心（采测分离）对每月采样工作进行质控检查。将质控检查过程和结果数据接入采测分离业务系统，实现线上调用。</w:t>
      </w:r>
    </w:p>
    <w:p w:rsidR="00401C73" w:rsidRDefault="003A18DC">
      <w:r>
        <w:rPr>
          <w:rFonts w:hint="eastAsia"/>
        </w:rPr>
        <w:t>（</w:t>
      </w:r>
      <w:r>
        <w:t>4</w:t>
      </w:r>
      <w:r>
        <w:rPr>
          <w:rFonts w:hint="eastAsia"/>
        </w:rPr>
        <w:t>）收集、录入外部质量监督检查结果，接入采测分离业务系统，实现线上调用。</w:t>
      </w:r>
    </w:p>
    <w:p w:rsidR="00401C73" w:rsidRDefault="003A18DC">
      <w:r>
        <w:rPr>
          <w:rFonts w:hint="eastAsia"/>
        </w:rPr>
        <w:t>（</w:t>
      </w:r>
      <w:r>
        <w:t>5</w:t>
      </w:r>
      <w:r>
        <w:rPr>
          <w:rFonts w:hint="eastAsia"/>
        </w:rPr>
        <w:t>）按日、周、月、季度、年等提供采样进度、质控检查和外部质量监测检查报告、整改报告。</w:t>
      </w:r>
    </w:p>
    <w:p w:rsidR="00401C73" w:rsidRDefault="003A18DC">
      <w:pPr>
        <w:pStyle w:val="2"/>
      </w:pPr>
      <w:bookmarkStart w:id="31" w:name="_Toc55917432"/>
      <w:bookmarkStart w:id="32" w:name="_Toc55980453"/>
      <w:r>
        <w:rPr>
          <w:rFonts w:hint="eastAsia"/>
        </w:rPr>
        <w:t>其他内容</w:t>
      </w:r>
      <w:bookmarkEnd w:id="31"/>
      <w:bookmarkEnd w:id="32"/>
    </w:p>
    <w:p w:rsidR="00401C73" w:rsidRDefault="003A18DC">
      <w:r>
        <w:rPr>
          <w:rFonts w:hint="eastAsia"/>
        </w:rPr>
        <w:t>（</w:t>
      </w:r>
      <w:r>
        <w:rPr>
          <w:rFonts w:hint="eastAsia"/>
        </w:rPr>
        <w:t>1</w:t>
      </w:r>
      <w:r>
        <w:rPr>
          <w:rFonts w:hint="eastAsia"/>
        </w:rPr>
        <w:t>）进行采样工单管理、整合、统计，计算下发工单数量和实际采样断面数量；按月、季度、年计算各采样公司运维费用，提供运维费用核算报告。</w:t>
      </w:r>
    </w:p>
    <w:p w:rsidR="00401C73" w:rsidRDefault="003A18DC">
      <w:r>
        <w:rPr>
          <w:rFonts w:hint="eastAsia"/>
        </w:rPr>
        <w:t>（</w:t>
      </w:r>
      <w:r>
        <w:t>2</w:t>
      </w:r>
      <w:r>
        <w:rPr>
          <w:rFonts w:hint="eastAsia"/>
        </w:rPr>
        <w:t>）进行分析测站经费测算和核算；按月、季度、年提供经费核算报告。</w:t>
      </w:r>
    </w:p>
    <w:p w:rsidR="00401C73" w:rsidRDefault="003A18DC">
      <w:r>
        <w:rPr>
          <w:rFonts w:hint="eastAsia"/>
        </w:rPr>
        <w:t>（</w:t>
      </w:r>
      <w:r>
        <w:t>3</w:t>
      </w:r>
      <w:r>
        <w:rPr>
          <w:rFonts w:hint="eastAsia"/>
        </w:rPr>
        <w:t>）实现水环境质量监测运维管理中心（采测分离）所属固定资产在线登记、管理；按要求提供固定资产统计、管理报告。</w:t>
      </w:r>
    </w:p>
    <w:p w:rsidR="00401C73" w:rsidRDefault="003A18DC">
      <w:r>
        <w:rPr>
          <w:rFonts w:hint="eastAsia"/>
        </w:rPr>
        <w:t>（</w:t>
      </w:r>
      <w:r>
        <w:rPr>
          <w:rFonts w:hint="eastAsia"/>
        </w:rPr>
        <w:t>4</w:t>
      </w:r>
      <w:r>
        <w:rPr>
          <w:rFonts w:hint="eastAsia"/>
        </w:rPr>
        <w:t>）对采样公司通过</w:t>
      </w:r>
      <w:r>
        <w:rPr>
          <w:rFonts w:hint="eastAsia"/>
        </w:rPr>
        <w:t>APP</w:t>
      </w:r>
      <w:r>
        <w:rPr>
          <w:rFonts w:hint="eastAsia"/>
        </w:rPr>
        <w:t>上传的廉洁运维情况进行归集整理，提供在线检查、记录、交办和跟踪服务，支撑采样公</w:t>
      </w:r>
      <w:r>
        <w:rPr>
          <w:rFonts w:hint="eastAsia"/>
        </w:rPr>
        <w:t>司、水环境质量监测运维管理中心（采测分离）对每月廉洁运维情况进行检查。将廉洁运维统计结果接入采测分离业务系统，实现线上调用。按月、季度、年提供廉洁运维报告。</w:t>
      </w:r>
    </w:p>
    <w:p w:rsidR="00401C73" w:rsidRDefault="003A18DC">
      <w:pPr>
        <w:pStyle w:val="1"/>
      </w:pPr>
      <w:bookmarkStart w:id="33" w:name="_Toc55912157"/>
      <w:bookmarkStart w:id="34" w:name="_Toc55915239"/>
      <w:bookmarkStart w:id="35" w:name="_Toc55916253"/>
      <w:bookmarkStart w:id="36" w:name="_Toc55912158"/>
      <w:bookmarkStart w:id="37" w:name="_Toc55915240"/>
      <w:bookmarkStart w:id="38" w:name="_Toc55916254"/>
      <w:bookmarkStart w:id="39" w:name="_Toc55917433"/>
      <w:bookmarkStart w:id="40" w:name="_Toc55980454"/>
      <w:bookmarkEnd w:id="33"/>
      <w:bookmarkEnd w:id="34"/>
      <w:bookmarkEnd w:id="35"/>
      <w:bookmarkEnd w:id="36"/>
      <w:bookmarkEnd w:id="37"/>
      <w:bookmarkEnd w:id="38"/>
      <w:r w:rsidRPr="00142E39">
        <w:rPr>
          <w:rFonts w:hint="eastAsia"/>
          <w:lang w:val="ru-RU"/>
        </w:rPr>
        <w:t>项目服务</w:t>
      </w:r>
      <w:r>
        <w:rPr>
          <w:rFonts w:hint="eastAsia"/>
        </w:rPr>
        <w:t>要求</w:t>
      </w:r>
      <w:bookmarkEnd w:id="39"/>
      <w:bookmarkEnd w:id="40"/>
    </w:p>
    <w:p w:rsidR="00401C73" w:rsidRDefault="003A18DC">
      <w:pPr>
        <w:pStyle w:val="2"/>
      </w:pPr>
      <w:bookmarkStart w:id="41" w:name="_Toc55917434"/>
      <w:bookmarkStart w:id="42" w:name="_Toc55980455"/>
      <w:r>
        <w:rPr>
          <w:rFonts w:hint="eastAsia"/>
        </w:rPr>
        <w:t>工期要求</w:t>
      </w:r>
      <w:bookmarkEnd w:id="41"/>
      <w:bookmarkEnd w:id="42"/>
    </w:p>
    <w:p w:rsidR="00401C73" w:rsidRDefault="003A18DC">
      <w:r>
        <w:rPr>
          <w:rFonts w:hint="eastAsia"/>
        </w:rPr>
        <w:t>自合同签订之日起，提供连续一年的技术服务。</w:t>
      </w:r>
    </w:p>
    <w:p w:rsidR="00401C73" w:rsidRDefault="003A18DC">
      <w:pPr>
        <w:pStyle w:val="2"/>
      </w:pPr>
      <w:bookmarkStart w:id="43" w:name="_Toc55917435"/>
      <w:bookmarkStart w:id="44" w:name="_Toc55980456"/>
      <w:r>
        <w:rPr>
          <w:rFonts w:hint="eastAsia"/>
        </w:rPr>
        <w:lastRenderedPageBreak/>
        <w:t>人员配备及安排</w:t>
      </w:r>
      <w:bookmarkEnd w:id="43"/>
      <w:bookmarkEnd w:id="44"/>
    </w:p>
    <w:p w:rsidR="00401C73" w:rsidRDefault="003A18DC">
      <w:r>
        <w:rPr>
          <w:rFonts w:hint="eastAsia"/>
        </w:rPr>
        <w:t>考虑项目实际情况和项目所需人员能力要求，服务提供商须提供不少于</w:t>
      </w:r>
      <w:r>
        <w:t>5</w:t>
      </w:r>
      <w:r>
        <w:rPr>
          <w:rFonts w:hint="eastAsia"/>
        </w:rPr>
        <w:t>人服务本项目并明确人员名单。其中，驻场服务人员不少于</w:t>
      </w:r>
      <w:r>
        <w:rPr>
          <w:rFonts w:hint="eastAsia"/>
        </w:rPr>
        <w:t>1</w:t>
      </w:r>
      <w:r>
        <w:rPr>
          <w:rFonts w:hint="eastAsia"/>
        </w:rPr>
        <w:t>人，后台支持人员不少于</w:t>
      </w:r>
      <w:r>
        <w:t>4</w:t>
      </w:r>
      <w:r>
        <w:rPr>
          <w:rFonts w:hint="eastAsia"/>
        </w:rPr>
        <w:t>人。</w:t>
      </w:r>
    </w:p>
    <w:p w:rsidR="00401C73" w:rsidRDefault="003A18DC">
      <w:pPr>
        <w:pStyle w:val="2"/>
      </w:pPr>
      <w:bookmarkStart w:id="45" w:name="_Toc55917436"/>
      <w:bookmarkStart w:id="46" w:name="_Toc55980457"/>
      <w:r>
        <w:rPr>
          <w:rFonts w:hint="eastAsia"/>
        </w:rPr>
        <w:t>服务时间及频次要求</w:t>
      </w:r>
      <w:bookmarkEnd w:id="45"/>
      <w:bookmarkEnd w:id="46"/>
    </w:p>
    <w:p w:rsidR="00401C73" w:rsidRDefault="003A18DC">
      <w:r>
        <w:rPr>
          <w:rFonts w:hint="eastAsia"/>
        </w:rPr>
        <w:t>（</w:t>
      </w:r>
      <w:r>
        <w:t>1</w:t>
      </w:r>
      <w:r>
        <w:rPr>
          <w:rFonts w:hint="eastAsia"/>
        </w:rPr>
        <w:t>）以线上调用方式提供：①“十四五”断面信息、动态二维码；②相关单位基础信息、统一账号管理；③监测方案、质控分配方案、加密监测方案等；④各断面现场监测项目阈值；⑤采样公司、运管中心质控检查；⑥外部质控检查；⑦分析测站、采样公司经费核算；⑧固定资产管理；⑨廉洁运维检查等。</w:t>
      </w:r>
    </w:p>
    <w:p w:rsidR="00401C73" w:rsidRDefault="003A18DC">
      <w:r>
        <w:rPr>
          <w:rFonts w:hint="eastAsia"/>
        </w:rPr>
        <w:t>（</w:t>
      </w:r>
      <w:r>
        <w:t>2</w:t>
      </w:r>
      <w:r>
        <w:rPr>
          <w:rFonts w:hint="eastAsia"/>
        </w:rPr>
        <w:t>）每月采样期间，按日提交采样情况日报、质控检查日报。</w:t>
      </w:r>
    </w:p>
    <w:p w:rsidR="00401C73" w:rsidRDefault="003A18DC">
      <w:r>
        <w:rPr>
          <w:rFonts w:hint="eastAsia"/>
        </w:rPr>
        <w:t>（</w:t>
      </w:r>
      <w:r>
        <w:t>3</w:t>
      </w:r>
      <w:r>
        <w:rPr>
          <w:rFonts w:hint="eastAsia"/>
        </w:rPr>
        <w:t>）每月采样期间，按周提交采样情况周报、质控检查周报。</w:t>
      </w:r>
    </w:p>
    <w:p w:rsidR="00401C73" w:rsidRDefault="003A18DC">
      <w:r>
        <w:rPr>
          <w:rFonts w:hint="eastAsia"/>
        </w:rPr>
        <w:t>（</w:t>
      </w:r>
      <w:r>
        <w:t>4</w:t>
      </w:r>
      <w:r>
        <w:rPr>
          <w:rFonts w:hint="eastAsia"/>
        </w:rPr>
        <w:t>）每月采样结束后，提交当月及累计采样情况、质控检查月报。</w:t>
      </w:r>
    </w:p>
    <w:p w:rsidR="00401C73" w:rsidRDefault="003A18DC">
      <w:r>
        <w:rPr>
          <w:rFonts w:hint="eastAsia"/>
        </w:rPr>
        <w:t>（</w:t>
      </w:r>
      <w:r>
        <w:rPr>
          <w:rFonts w:hint="eastAsia"/>
        </w:rPr>
        <w:t>5</w:t>
      </w:r>
      <w:r>
        <w:rPr>
          <w:rFonts w:hint="eastAsia"/>
        </w:rPr>
        <w:t>）</w:t>
      </w:r>
      <w:r>
        <w:rPr>
          <w:rFonts w:hint="eastAsia"/>
        </w:rPr>
        <w:t>按季</w:t>
      </w:r>
      <w:r>
        <w:rPr>
          <w:rFonts w:hint="eastAsia"/>
        </w:rPr>
        <w:t>度</w:t>
      </w:r>
      <w:r>
        <w:rPr>
          <w:rFonts w:hint="eastAsia"/>
        </w:rPr>
        <w:t>提交采样情况季报</w:t>
      </w:r>
      <w:r>
        <w:rPr>
          <w:rFonts w:hint="eastAsia"/>
        </w:rPr>
        <w:t>、</w:t>
      </w:r>
      <w:r>
        <w:rPr>
          <w:rFonts w:hint="eastAsia"/>
        </w:rPr>
        <w:t>质控检查</w:t>
      </w:r>
      <w:r>
        <w:rPr>
          <w:rFonts w:hint="eastAsia"/>
        </w:rPr>
        <w:t>季</w:t>
      </w:r>
      <w:r>
        <w:rPr>
          <w:rFonts w:hint="eastAsia"/>
        </w:rPr>
        <w:t>报。</w:t>
      </w:r>
    </w:p>
    <w:p w:rsidR="00401C73" w:rsidRDefault="003A18DC">
      <w:r>
        <w:rPr>
          <w:rFonts w:hint="eastAsia"/>
        </w:rPr>
        <w:t>（</w:t>
      </w:r>
      <w:r>
        <w:rPr>
          <w:rFonts w:hint="eastAsia"/>
        </w:rPr>
        <w:t>6</w:t>
      </w:r>
      <w:r>
        <w:rPr>
          <w:rFonts w:hint="eastAsia"/>
        </w:rPr>
        <w:t>）</w:t>
      </w:r>
      <w:r>
        <w:rPr>
          <w:rFonts w:hint="eastAsia"/>
        </w:rPr>
        <w:t>按年度提交采</w:t>
      </w:r>
      <w:r>
        <w:rPr>
          <w:rFonts w:hint="eastAsia"/>
        </w:rPr>
        <w:t>样情况季报、</w:t>
      </w:r>
      <w:r>
        <w:rPr>
          <w:rFonts w:hint="eastAsia"/>
        </w:rPr>
        <w:t>质控检查</w:t>
      </w:r>
      <w:r>
        <w:rPr>
          <w:rFonts w:hint="eastAsia"/>
        </w:rPr>
        <w:t>年</w:t>
      </w:r>
      <w:r>
        <w:rPr>
          <w:rFonts w:hint="eastAsia"/>
        </w:rPr>
        <w:t>报。</w:t>
      </w:r>
    </w:p>
    <w:p w:rsidR="00401C73" w:rsidRDefault="003A18DC">
      <w:r>
        <w:rPr>
          <w:rFonts w:hint="eastAsia"/>
        </w:rPr>
        <w:t>（</w:t>
      </w:r>
      <w:r>
        <w:rPr>
          <w:rFonts w:hint="eastAsia"/>
        </w:rPr>
        <w:t>7</w:t>
      </w:r>
      <w:r>
        <w:rPr>
          <w:rFonts w:hint="eastAsia"/>
        </w:rPr>
        <w:t>）自合同签订之日起，提供一年的人员账号统一登录管理，运维费、固定资产查询服务，合同结束时提供</w:t>
      </w:r>
      <w:bookmarkStart w:id="47" w:name="_Hlk55820443"/>
      <w:r>
        <w:rPr>
          <w:rFonts w:hint="eastAsia"/>
        </w:rPr>
        <w:t>人员账号清单、运维费管理报告</w:t>
      </w:r>
      <w:bookmarkEnd w:id="47"/>
      <w:r>
        <w:rPr>
          <w:rFonts w:hint="eastAsia"/>
        </w:rPr>
        <w:t>和固定资产管理清单。</w:t>
      </w:r>
    </w:p>
    <w:p w:rsidR="00401C73" w:rsidRDefault="003A18DC">
      <w:pPr>
        <w:pStyle w:val="2"/>
      </w:pPr>
      <w:bookmarkStart w:id="48" w:name="_Toc55917437"/>
      <w:bookmarkStart w:id="49" w:name="_Toc55980458"/>
      <w:r>
        <w:rPr>
          <w:rFonts w:hint="eastAsia"/>
        </w:rPr>
        <w:t>提交成果</w:t>
      </w:r>
      <w:bookmarkEnd w:id="48"/>
      <w:bookmarkEnd w:id="49"/>
    </w:p>
    <w:p w:rsidR="00401C73" w:rsidRDefault="003A18DC">
      <w:r>
        <w:rPr>
          <w:rFonts w:hint="eastAsia"/>
        </w:rPr>
        <w:t>（</w:t>
      </w:r>
      <w:r>
        <w:rPr>
          <w:rFonts w:hint="eastAsia"/>
        </w:rPr>
        <w:t>1</w:t>
      </w:r>
      <w:r>
        <w:rPr>
          <w:rFonts w:hint="eastAsia"/>
        </w:rPr>
        <w:t>）服务提供商须针对本项服务提供详细的</w:t>
      </w:r>
      <w:r>
        <w:rPr>
          <w:rFonts w:asciiTheme="minorHAnsi" w:hint="eastAsia"/>
          <w:lang w:val="ru-RU"/>
        </w:rPr>
        <w:t>技术服务和</w:t>
      </w:r>
      <w:r>
        <w:rPr>
          <w:rFonts w:hint="eastAsia"/>
        </w:rPr>
        <w:t>数据服务方案。</w:t>
      </w:r>
    </w:p>
    <w:p w:rsidR="00401C73" w:rsidRDefault="003A18DC">
      <w:r>
        <w:rPr>
          <w:rFonts w:hint="eastAsia"/>
        </w:rPr>
        <w:t>（</w:t>
      </w:r>
      <w:r>
        <w:rPr>
          <w:rFonts w:hint="eastAsia"/>
        </w:rPr>
        <w:t>2</w:t>
      </w:r>
      <w:r>
        <w:rPr>
          <w:rFonts w:hint="eastAsia"/>
        </w:rPr>
        <w:t>）服务提供商须提供“十四五”断面动态二维码</w:t>
      </w:r>
      <w:r>
        <w:rPr>
          <w:rFonts w:hint="eastAsia"/>
        </w:rPr>
        <w:t>2</w:t>
      </w:r>
      <w:r>
        <w:t>4</w:t>
      </w:r>
      <w:r>
        <w:rPr>
          <w:rFonts w:hint="eastAsia"/>
        </w:rPr>
        <w:t>小时不间断在线服务和断面管理支持。实时提供采样人员账号管理和统一登录支持。提供</w:t>
      </w:r>
      <w:r>
        <w:rPr>
          <w:rFonts w:hint="eastAsia"/>
        </w:rPr>
        <w:t>12</w:t>
      </w:r>
      <w:r>
        <w:rPr>
          <w:rFonts w:hint="eastAsia"/>
        </w:rPr>
        <w:t>个月的断面分配方案和外部质控样分配方案。</w:t>
      </w:r>
    </w:p>
    <w:p w:rsidR="00401C73" w:rsidRDefault="003A18DC">
      <w:r>
        <w:rPr>
          <w:rFonts w:hint="eastAsia"/>
        </w:rPr>
        <w:lastRenderedPageBreak/>
        <w:t>（</w:t>
      </w:r>
      <w:r>
        <w:rPr>
          <w:rFonts w:hint="eastAsia"/>
        </w:rPr>
        <w:t>3</w:t>
      </w:r>
      <w:r>
        <w:rPr>
          <w:rFonts w:hint="eastAsia"/>
        </w:rPr>
        <w:t>）服务提供商须提交：《采样情况日报》不少于</w:t>
      </w:r>
      <w:r>
        <w:t>120</w:t>
      </w:r>
      <w:r>
        <w:rPr>
          <w:rFonts w:hint="eastAsia"/>
        </w:rPr>
        <w:t>份；《质控检查日报》不少于</w:t>
      </w:r>
      <w:r>
        <w:t>120</w:t>
      </w:r>
      <w:r>
        <w:rPr>
          <w:rFonts w:hint="eastAsia"/>
        </w:rPr>
        <w:t>份；《采样情况周报》不少于</w:t>
      </w:r>
      <w:r>
        <w:t>24</w:t>
      </w:r>
      <w:r>
        <w:rPr>
          <w:rFonts w:hint="eastAsia"/>
        </w:rPr>
        <w:t>份；《质控检查周报》不少于</w:t>
      </w:r>
      <w:r>
        <w:t>24</w:t>
      </w:r>
      <w:r>
        <w:rPr>
          <w:rFonts w:hint="eastAsia"/>
        </w:rPr>
        <w:t>份；</w:t>
      </w:r>
      <w:r>
        <w:rPr>
          <w:rFonts w:hint="eastAsia"/>
        </w:rPr>
        <w:t>《采样情况</w:t>
      </w:r>
      <w:r>
        <w:rPr>
          <w:rFonts w:hint="eastAsia"/>
        </w:rPr>
        <w:t>月</w:t>
      </w:r>
      <w:r>
        <w:rPr>
          <w:rFonts w:hint="eastAsia"/>
        </w:rPr>
        <w:t>报》不少于</w:t>
      </w:r>
      <w:r>
        <w:t>12</w:t>
      </w:r>
      <w:r>
        <w:rPr>
          <w:rFonts w:hint="eastAsia"/>
        </w:rPr>
        <w:t>份</w:t>
      </w:r>
      <w:r>
        <w:rPr>
          <w:rFonts w:hint="eastAsia"/>
        </w:rPr>
        <w:t>；</w:t>
      </w:r>
      <w:r>
        <w:rPr>
          <w:rFonts w:hint="eastAsia"/>
        </w:rPr>
        <w:t>《质控检查月报》不少于</w:t>
      </w:r>
      <w:r>
        <w:t>12</w:t>
      </w:r>
      <w:r>
        <w:rPr>
          <w:rFonts w:hint="eastAsia"/>
        </w:rPr>
        <w:t>份；</w:t>
      </w:r>
      <w:r>
        <w:rPr>
          <w:rFonts w:hint="eastAsia"/>
        </w:rPr>
        <w:t>《采样情况</w:t>
      </w:r>
      <w:r>
        <w:rPr>
          <w:rFonts w:hint="eastAsia"/>
        </w:rPr>
        <w:t>季</w:t>
      </w:r>
      <w:r>
        <w:rPr>
          <w:rFonts w:hint="eastAsia"/>
        </w:rPr>
        <w:t>报》不少于</w:t>
      </w:r>
      <w:r>
        <w:rPr>
          <w:rFonts w:hint="eastAsia"/>
        </w:rPr>
        <w:t>4</w:t>
      </w:r>
      <w:r>
        <w:rPr>
          <w:rFonts w:hint="eastAsia"/>
        </w:rPr>
        <w:t>份</w:t>
      </w:r>
      <w:r>
        <w:rPr>
          <w:rFonts w:hint="eastAsia"/>
        </w:rPr>
        <w:t>；</w:t>
      </w:r>
      <w:r>
        <w:rPr>
          <w:rFonts w:hint="eastAsia"/>
        </w:rPr>
        <w:t>《质控检查</w:t>
      </w:r>
      <w:r>
        <w:rPr>
          <w:rFonts w:hint="eastAsia"/>
        </w:rPr>
        <w:t>季</w:t>
      </w:r>
      <w:r>
        <w:rPr>
          <w:rFonts w:hint="eastAsia"/>
        </w:rPr>
        <w:t>报》不少于</w:t>
      </w:r>
      <w:r>
        <w:rPr>
          <w:rFonts w:hint="eastAsia"/>
        </w:rPr>
        <w:t>4</w:t>
      </w:r>
      <w:r>
        <w:rPr>
          <w:rFonts w:hint="eastAsia"/>
        </w:rPr>
        <w:t>份</w:t>
      </w:r>
      <w:r>
        <w:rPr>
          <w:rFonts w:hint="eastAsia"/>
        </w:rPr>
        <w:t>；</w:t>
      </w:r>
      <w:r>
        <w:rPr>
          <w:rFonts w:hint="eastAsia"/>
        </w:rPr>
        <w:t>《采样情况</w:t>
      </w:r>
      <w:r>
        <w:rPr>
          <w:rFonts w:hint="eastAsia"/>
        </w:rPr>
        <w:t>年</w:t>
      </w:r>
      <w:r>
        <w:rPr>
          <w:rFonts w:hint="eastAsia"/>
        </w:rPr>
        <w:t>报》不少于</w:t>
      </w:r>
      <w:r>
        <w:rPr>
          <w:rFonts w:hint="eastAsia"/>
        </w:rPr>
        <w:t>1</w:t>
      </w:r>
      <w:r>
        <w:rPr>
          <w:rFonts w:hint="eastAsia"/>
        </w:rPr>
        <w:t>份</w:t>
      </w:r>
      <w:r>
        <w:rPr>
          <w:rFonts w:hint="eastAsia"/>
        </w:rPr>
        <w:t>；</w:t>
      </w:r>
      <w:r>
        <w:rPr>
          <w:rFonts w:hint="eastAsia"/>
        </w:rPr>
        <w:t>《质控检查</w:t>
      </w:r>
      <w:r>
        <w:rPr>
          <w:rFonts w:hint="eastAsia"/>
        </w:rPr>
        <w:t>年</w:t>
      </w:r>
      <w:r>
        <w:rPr>
          <w:rFonts w:hint="eastAsia"/>
        </w:rPr>
        <w:t>报》不少于</w:t>
      </w:r>
      <w:r>
        <w:rPr>
          <w:rFonts w:hint="eastAsia"/>
        </w:rPr>
        <w:t>1</w:t>
      </w:r>
      <w:r>
        <w:rPr>
          <w:rFonts w:hint="eastAsia"/>
        </w:rPr>
        <w:t>份</w:t>
      </w:r>
      <w:r>
        <w:rPr>
          <w:rFonts w:hint="eastAsia"/>
        </w:rPr>
        <w:t>；</w:t>
      </w:r>
      <w:r>
        <w:rPr>
          <w:rFonts w:hint="eastAsia"/>
        </w:rPr>
        <w:t>按需求提供《质控检查报告》、《运维费管理报告》、《固定资产管理报告》。</w:t>
      </w:r>
    </w:p>
    <w:p w:rsidR="00401C73" w:rsidRDefault="003A18DC">
      <w:pPr>
        <w:pStyle w:val="2"/>
      </w:pPr>
      <w:bookmarkStart w:id="50" w:name="_Toc55917438"/>
      <w:bookmarkStart w:id="51" w:name="_Toc55980459"/>
      <w:r>
        <w:rPr>
          <w:rFonts w:hint="eastAsia"/>
        </w:rPr>
        <w:t>质量保障要求</w:t>
      </w:r>
      <w:bookmarkEnd w:id="50"/>
      <w:bookmarkEnd w:id="51"/>
    </w:p>
    <w:p w:rsidR="00401C73" w:rsidRDefault="003A18DC">
      <w:r>
        <w:rPr>
          <w:rFonts w:hint="eastAsia"/>
        </w:rPr>
        <w:t>服务提供商在技术服务期间中应严格按照相关标准，根据总站要求，及时完成各类数据预处理，协助各类报告的数据基础预处理；项目经理应随时与总站项目承接科室和人员有效沟通，保证项目按目标顺利完成。</w:t>
      </w:r>
    </w:p>
    <w:p w:rsidR="00401C73" w:rsidRDefault="003A18DC">
      <w:pPr>
        <w:pStyle w:val="2"/>
      </w:pPr>
      <w:bookmarkStart w:id="52" w:name="_Toc55917439"/>
      <w:bookmarkStart w:id="53" w:name="_Toc55980460"/>
      <w:r>
        <w:rPr>
          <w:rFonts w:hint="eastAsia"/>
        </w:rPr>
        <w:t>保密要求</w:t>
      </w:r>
      <w:bookmarkEnd w:id="52"/>
      <w:bookmarkEnd w:id="53"/>
    </w:p>
    <w:p w:rsidR="00401C73" w:rsidRDefault="003A18DC">
      <w:r>
        <w:rPr>
          <w:rFonts w:hint="eastAsia"/>
        </w:rPr>
        <w:t>服务提供商要严格遵守国家《保密法》及有关保密的法律法规，选派具有良好职业道德的人员参与和从事本项目工作，教育相关人员恪守职业道德，服从招标人的管理，严格遵守招标人的保密规定和工作制度，并承担相应的保密责任。</w:t>
      </w:r>
    </w:p>
    <w:p w:rsidR="00401C73" w:rsidRDefault="003A18DC">
      <w:r>
        <w:rPr>
          <w:rFonts w:hint="eastAsia"/>
        </w:rPr>
        <w:t>服务提供商所有参与本</w:t>
      </w:r>
      <w:r>
        <w:rPr>
          <w:rFonts w:hint="eastAsia"/>
        </w:rPr>
        <w:t>项目的服务人员须签订《保密承诺书》。服务提供商负责对《保密承诺书》归档保管，接受招标人检查。服务提供商要对承诺履行情况负有监督责任，一经发现违反承诺情况，要及时向招标人报告。</w:t>
      </w:r>
    </w:p>
    <w:p w:rsidR="00401C73" w:rsidRDefault="003A18DC">
      <w:r>
        <w:rPr>
          <w:rFonts w:hint="eastAsia"/>
        </w:rPr>
        <w:t>服务提供商所有参与本项目的服务人员自觉接受招标人的安全保密监督和管理，如违反安全保密条款，招标人将追究其责任，对重大的泄密事件将移交司法部门追究其法律责任；对泄露数据资料，造成伤害的，除依据有关规定追究有关责任人员法律责任外，还应依法</w:t>
      </w:r>
      <w:r>
        <w:rPr>
          <w:rFonts w:hint="eastAsia"/>
        </w:rPr>
        <w:lastRenderedPageBreak/>
        <w:t>承担相应的民事责任。</w:t>
      </w:r>
    </w:p>
    <w:p w:rsidR="00401C73" w:rsidRDefault="003A18DC">
      <w:pPr>
        <w:pStyle w:val="1"/>
      </w:pPr>
      <w:bookmarkStart w:id="54" w:name="_Toc55917440"/>
      <w:bookmarkStart w:id="55" w:name="_Toc55980461"/>
      <w:r>
        <w:rPr>
          <w:rFonts w:hint="eastAsia"/>
        </w:rPr>
        <w:t>投标人的资格条件</w:t>
      </w:r>
      <w:bookmarkEnd w:id="54"/>
      <w:bookmarkEnd w:id="55"/>
    </w:p>
    <w:p w:rsidR="00401C73" w:rsidRDefault="003A18DC">
      <w:r>
        <w:rPr>
          <w:rFonts w:hint="eastAsia"/>
        </w:rPr>
        <w:t>（</w:t>
      </w:r>
      <w:r>
        <w:rPr>
          <w:rFonts w:hint="eastAsia"/>
        </w:rPr>
        <w:t>1</w:t>
      </w:r>
      <w:r>
        <w:rPr>
          <w:rFonts w:hint="eastAsia"/>
        </w:rPr>
        <w:t>）</w:t>
      </w:r>
      <w:r>
        <w:t xml:space="preserve"> </w:t>
      </w:r>
      <w:r>
        <w:rPr>
          <w:rFonts w:hint="eastAsia"/>
        </w:rPr>
        <w:t>服务提供商须为中华人民共和国境内注册的企业法人，且符合《中华人民共和国政府采购法》第二十二条的规定；</w:t>
      </w:r>
    </w:p>
    <w:p w:rsidR="00401C73" w:rsidRDefault="003A18DC">
      <w:r>
        <w:rPr>
          <w:rFonts w:hint="eastAsia"/>
        </w:rPr>
        <w:t>（</w:t>
      </w:r>
      <w:r>
        <w:rPr>
          <w:rFonts w:hint="eastAsia"/>
        </w:rPr>
        <w:t>2</w:t>
      </w:r>
      <w:r>
        <w:rPr>
          <w:rFonts w:hint="eastAsia"/>
        </w:rPr>
        <w:t>）具有良好的商业信誉和健全的财务会计制度；</w:t>
      </w:r>
    </w:p>
    <w:p w:rsidR="00401C73" w:rsidRDefault="003A18DC">
      <w:r>
        <w:rPr>
          <w:rFonts w:hint="eastAsia"/>
        </w:rPr>
        <w:t>（</w:t>
      </w:r>
      <w:r>
        <w:rPr>
          <w:rFonts w:hint="eastAsia"/>
        </w:rPr>
        <w:t>3</w:t>
      </w:r>
      <w:r>
        <w:rPr>
          <w:rFonts w:hint="eastAsia"/>
        </w:rPr>
        <w:t>）具有依法缴纳税收和社会保障资金的良好记录（提交拟参与本项目服务团队人员的最近三个月社保缴纳证明文件复印件）；</w:t>
      </w:r>
    </w:p>
    <w:p w:rsidR="00401C73" w:rsidRDefault="003A18DC">
      <w:r>
        <w:rPr>
          <w:rFonts w:hint="eastAsia"/>
        </w:rPr>
        <w:t>（</w:t>
      </w:r>
      <w:r>
        <w:rPr>
          <w:rFonts w:hint="eastAsia"/>
        </w:rPr>
        <w:t>4</w:t>
      </w:r>
      <w:r>
        <w:rPr>
          <w:rFonts w:hint="eastAsia"/>
        </w:rPr>
        <w:t>）参加本次采购活动前三年内，在经营活动中没有重大违法记录；</w:t>
      </w:r>
    </w:p>
    <w:p w:rsidR="00401C73" w:rsidRDefault="003A18DC">
      <w:r>
        <w:rPr>
          <w:rFonts w:hint="eastAsia"/>
        </w:rPr>
        <w:t>（</w:t>
      </w:r>
      <w:r>
        <w:rPr>
          <w:rFonts w:hint="eastAsia"/>
        </w:rPr>
        <w:t>5</w:t>
      </w:r>
      <w:r>
        <w:rPr>
          <w:rFonts w:hint="eastAsia"/>
        </w:rPr>
        <w:t>）服务提供商须提供有效期内质量管理体系认证证书</w:t>
      </w:r>
      <w:r>
        <w:rPr>
          <w:rFonts w:hint="eastAsia"/>
        </w:rPr>
        <w:t>-ISO9001:2015</w:t>
      </w:r>
      <w:r>
        <w:rPr>
          <w:rFonts w:hint="eastAsia"/>
        </w:rPr>
        <w:t>、服务管理体系认证证书</w:t>
      </w:r>
      <w:r>
        <w:rPr>
          <w:rFonts w:hint="eastAsia"/>
        </w:rPr>
        <w:t>-ISO/IEC 20000-1:2011</w:t>
      </w:r>
      <w:r>
        <w:rPr>
          <w:rFonts w:hint="eastAsia"/>
        </w:rPr>
        <w:t>、信息安全管理体系认证证书</w:t>
      </w:r>
      <w:r>
        <w:rPr>
          <w:rFonts w:hint="eastAsia"/>
        </w:rPr>
        <w:t>-ISO/IEC</w:t>
      </w:r>
      <w:r>
        <w:rPr>
          <w:rFonts w:hint="eastAsia"/>
        </w:rPr>
        <w:t xml:space="preserve"> 27001:2013</w:t>
      </w:r>
      <w:r>
        <w:rPr>
          <w:rFonts w:hint="eastAsia"/>
        </w:rPr>
        <w:t>；</w:t>
      </w:r>
    </w:p>
    <w:p w:rsidR="00401C73" w:rsidRDefault="003A18DC">
      <w:r>
        <w:rPr>
          <w:rFonts w:hint="eastAsia"/>
        </w:rPr>
        <w:t>（</w:t>
      </w:r>
      <w:r>
        <w:rPr>
          <w:rFonts w:hint="eastAsia"/>
        </w:rPr>
        <w:t>6</w:t>
      </w:r>
      <w:r>
        <w:rPr>
          <w:rFonts w:hint="eastAsia"/>
        </w:rPr>
        <w:t>）本项目不接受联合投标；</w:t>
      </w:r>
    </w:p>
    <w:p w:rsidR="00401C73" w:rsidRDefault="003A18DC">
      <w:r>
        <w:rPr>
          <w:rFonts w:hint="eastAsia"/>
        </w:rPr>
        <w:t>（</w:t>
      </w:r>
      <w:r>
        <w:rPr>
          <w:rFonts w:hint="eastAsia"/>
        </w:rPr>
        <w:t>7</w:t>
      </w:r>
      <w:r>
        <w:rPr>
          <w:rFonts w:hint="eastAsia"/>
        </w:rPr>
        <w:t>）符合法律、行政法规规定的其他要求。</w:t>
      </w:r>
    </w:p>
    <w:sectPr w:rsidR="00401C73">
      <w:footerReference w:type="default" r:id="rId17"/>
      <w:pgSz w:w="11906" w:h="16838"/>
      <w:pgMar w:top="1440" w:right="1800" w:bottom="1440" w:left="1800" w:header="851" w:footer="708" w:gutter="0"/>
      <w:pgNumType w:start="1"/>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8DC" w:rsidRDefault="003A18DC">
      <w:pPr>
        <w:spacing w:line="240" w:lineRule="auto"/>
      </w:pPr>
      <w:r>
        <w:separator/>
      </w:r>
    </w:p>
  </w:endnote>
  <w:endnote w:type="continuationSeparator" w:id="0">
    <w:p w:rsidR="003A18DC" w:rsidRDefault="003A18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C73" w:rsidRDefault="00401C73">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298477"/>
      <w:docPartObj>
        <w:docPartGallery w:val="AutoText"/>
      </w:docPartObj>
    </w:sdtPr>
    <w:sdtEndPr/>
    <w:sdtContent>
      <w:p w:rsidR="00401C73" w:rsidRDefault="003A18DC">
        <w:pPr>
          <w:pStyle w:val="a9"/>
          <w:ind w:firstLine="360"/>
          <w:jc w:val="center"/>
        </w:pPr>
        <w:r>
          <w:fldChar w:fldCharType="begin"/>
        </w:r>
        <w:r>
          <w:instrText>PAGE   \* MERGEFORMAT</w:instrText>
        </w:r>
        <w:r>
          <w:fldChar w:fldCharType="separate"/>
        </w:r>
        <w:r>
          <w:rPr>
            <w:lang w:val="zh-CN"/>
          </w:rPr>
          <w:t>2</w:t>
        </w:r>
        <w:r>
          <w:fldChar w:fldCharType="end"/>
        </w:r>
      </w:p>
    </w:sdtContent>
  </w:sdt>
  <w:p w:rsidR="00401C73" w:rsidRDefault="00401C73">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C73" w:rsidRDefault="00401C73">
    <w:pPr>
      <w:pStyle w:val="a9"/>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C73" w:rsidRDefault="00401C73">
    <w:pPr>
      <w:pStyle w:val="a9"/>
      <w:ind w:firstLine="360"/>
      <w:jc w:val="center"/>
    </w:pPr>
  </w:p>
  <w:p w:rsidR="00401C73" w:rsidRDefault="00401C73">
    <w:pPr>
      <w:pStyle w:val="a9"/>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C73" w:rsidRDefault="00401C73">
    <w:pPr>
      <w:pStyle w:val="a9"/>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C73" w:rsidRDefault="003A18DC">
    <w:pPr>
      <w:pStyle w:val="a9"/>
      <w:ind w:firstLine="360"/>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709876731"/>
                          </w:sdtPr>
                          <w:sdtEndPr/>
                          <w:sdtContent>
                            <w:p w:rsidR="00401C73" w:rsidRDefault="003A18DC">
                              <w:pPr>
                                <w:pStyle w:val="a9"/>
                                <w:ind w:firstLine="360"/>
                                <w:jc w:val="center"/>
                              </w:pPr>
                              <w:r>
                                <w:fldChar w:fldCharType="begin"/>
                              </w:r>
                              <w:r>
                                <w:instrText>PAGE   \* MERGEFORMAT</w:instrText>
                              </w:r>
                              <w:r>
                                <w:fldChar w:fldCharType="separate"/>
                              </w:r>
                              <w:r>
                                <w:rPr>
                                  <w:lang w:val="zh-CN"/>
                                </w:rPr>
                                <w:t>2</w:t>
                              </w:r>
                              <w:r>
                                <w:fldChar w:fldCharType="end"/>
                              </w:r>
                            </w:p>
                          </w:sdtContent>
                        </w:sdt>
                        <w:p w:rsidR="00401C73" w:rsidRDefault="00401C73"/>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" filled="f" fillcolor="white [3201]" stroked="f" strokeweight=".5pt">
              <v:textbox style="mso-fit-shape-to-text:t" inset="0,0,0,0">
                <w:txbxContent>
                  <w:sdt>
                    <w:sdtPr>
                      <w:id w:val="-709876731"/>
                    </w:sdtPr>
                    <w:sdtEndPr/>
                    <w:sdtContent>
                      <w:p w:rsidR="00401C73" w:rsidRDefault="003A18DC">
                        <w:pPr>
                          <w:pStyle w:val="a9"/>
                          <w:ind w:firstLine="360"/>
                          <w:jc w:val="center"/>
                        </w:pPr>
                        <w:r>
                          <w:fldChar w:fldCharType="begin"/>
                        </w:r>
                        <w:r>
                          <w:instrText>PAGE   \* MERGEFORMAT</w:instrText>
                        </w:r>
                        <w:r>
                          <w:fldChar w:fldCharType="separate"/>
                        </w:r>
                        <w:r>
                          <w:rPr>
                            <w:lang w:val="zh-CN"/>
                          </w:rPr>
                          <w:t>2</w:t>
                        </w:r>
                        <w:r>
                          <w:fldChar w:fldCharType="end"/>
                        </w:r>
                      </w:p>
                    </w:sdtContent>
                  </w:sdt>
                  <w:p w:rsidR="00401C73" w:rsidRDefault="00401C73"/>
                </w:txbxContent>
              </v:textbox>
              <w10:wrap anchorx="margin"/>
            </v:shape>
          </w:pict>
        </mc:Fallback>
      </mc:AlternateContent>
    </w:r>
  </w:p>
  <w:p w:rsidR="00401C73" w:rsidRDefault="00401C73">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8DC" w:rsidRDefault="003A18DC">
      <w:pPr>
        <w:spacing w:line="240" w:lineRule="auto"/>
      </w:pPr>
      <w:r>
        <w:separator/>
      </w:r>
    </w:p>
  </w:footnote>
  <w:footnote w:type="continuationSeparator" w:id="0">
    <w:p w:rsidR="003A18DC" w:rsidRDefault="003A18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C73" w:rsidRDefault="00401C73">
    <w:pPr>
      <w:pStyle w:val="ab"/>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C73" w:rsidRDefault="00401C73">
    <w:pPr>
      <w:pStyle w:val="ab"/>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C73" w:rsidRDefault="00401C73">
    <w:pPr>
      <w:pStyle w:val="ab"/>
      <w:pBdr>
        <w:bottom w:val="none" w:sz="0" w:space="0" w:color="auto"/>
      </w:pBd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B163E"/>
    <w:multiLevelType w:val="multilevel"/>
    <w:tmpl w:val="2A5B163E"/>
    <w:lvl w:ilvl="0">
      <w:start w:val="1"/>
      <w:numFmt w:val="decimal"/>
      <w:pStyle w:val="1"/>
      <w:suff w:val="space"/>
      <w:lvlText w:val="%1"/>
      <w:lvlJc w:val="left"/>
      <w:pPr>
        <w:ind w:left="560" w:firstLine="0"/>
      </w:pPr>
      <w:rPr>
        <w:rFonts w:hint="eastAsia"/>
      </w:rPr>
    </w:lvl>
    <w:lvl w:ilvl="1">
      <w:start w:val="1"/>
      <w:numFmt w:val="decimal"/>
      <w:pStyle w:val="2"/>
      <w:suff w:val="space"/>
      <w:lvlText w:val="%1.%2"/>
      <w:lvlJc w:val="left"/>
      <w:pPr>
        <w:ind w:left="560" w:firstLine="0"/>
      </w:pPr>
      <w:rPr>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3"/>
      <w:suff w:val="space"/>
      <w:lvlText w:val="%1.%2.%3"/>
      <w:lvlJc w:val="left"/>
      <w:pPr>
        <w:ind w:left="560" w:firstLine="0"/>
      </w:pPr>
      <w:rPr>
        <w:rFonts w:hint="eastAsia"/>
      </w:rPr>
    </w:lvl>
    <w:lvl w:ilvl="3">
      <w:start w:val="1"/>
      <w:numFmt w:val="decimal"/>
      <w:lvlText w:val="%1.%2.%3.%4"/>
      <w:lvlJc w:val="left"/>
      <w:pPr>
        <w:ind w:left="2544" w:hanging="708"/>
      </w:pPr>
      <w:rPr>
        <w:rFonts w:hint="eastAsia"/>
      </w:rPr>
    </w:lvl>
    <w:lvl w:ilvl="4">
      <w:start w:val="1"/>
      <w:numFmt w:val="decimal"/>
      <w:lvlText w:val="%1.%2.%3.%4.%5"/>
      <w:lvlJc w:val="left"/>
      <w:pPr>
        <w:ind w:left="3111" w:hanging="850"/>
      </w:pPr>
      <w:rPr>
        <w:rFonts w:hint="eastAsia"/>
      </w:rPr>
    </w:lvl>
    <w:lvl w:ilvl="5">
      <w:start w:val="1"/>
      <w:numFmt w:val="decimal"/>
      <w:lvlText w:val="%1.%2.%3.%4.%5.%6"/>
      <w:lvlJc w:val="left"/>
      <w:pPr>
        <w:ind w:left="3820" w:hanging="1134"/>
      </w:pPr>
      <w:rPr>
        <w:rFonts w:hint="eastAsia"/>
      </w:rPr>
    </w:lvl>
    <w:lvl w:ilvl="6">
      <w:start w:val="1"/>
      <w:numFmt w:val="decimal"/>
      <w:lvlText w:val="%1.%2.%3.%4.%5.%6.%7"/>
      <w:lvlJc w:val="left"/>
      <w:pPr>
        <w:ind w:left="4387" w:hanging="1276"/>
      </w:pPr>
      <w:rPr>
        <w:rFonts w:hint="eastAsia"/>
      </w:rPr>
    </w:lvl>
    <w:lvl w:ilvl="7">
      <w:start w:val="1"/>
      <w:numFmt w:val="decimal"/>
      <w:lvlText w:val="%1.%2.%3.%4.%5.%6.%7.%8"/>
      <w:lvlJc w:val="left"/>
      <w:pPr>
        <w:ind w:left="4954" w:hanging="1418"/>
      </w:pPr>
      <w:rPr>
        <w:rFonts w:hint="eastAsia"/>
      </w:rPr>
    </w:lvl>
    <w:lvl w:ilvl="8">
      <w:start w:val="1"/>
      <w:numFmt w:val="decimal"/>
      <w:lvlText w:val="%1.%2.%3.%4.%5.%6.%7.%8.%9"/>
      <w:lvlJc w:val="left"/>
      <w:pPr>
        <w:ind w:left="566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150"/>
  <w:drawingGridVerticalSpacing w:val="20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DD4"/>
    <w:rsid w:val="000265EF"/>
    <w:rsid w:val="000265F5"/>
    <w:rsid w:val="00084CB3"/>
    <w:rsid w:val="0008538C"/>
    <w:rsid w:val="00094FB2"/>
    <w:rsid w:val="000A62C2"/>
    <w:rsid w:val="000B630B"/>
    <w:rsid w:val="000B792E"/>
    <w:rsid w:val="000C2F43"/>
    <w:rsid w:val="000C619F"/>
    <w:rsid w:val="000D1F36"/>
    <w:rsid w:val="000D3F4D"/>
    <w:rsid w:val="000D545D"/>
    <w:rsid w:val="000F0BF4"/>
    <w:rsid w:val="00105F98"/>
    <w:rsid w:val="00110CBC"/>
    <w:rsid w:val="00134A72"/>
    <w:rsid w:val="00142E39"/>
    <w:rsid w:val="00160779"/>
    <w:rsid w:val="0016459D"/>
    <w:rsid w:val="0017031F"/>
    <w:rsid w:val="001879B6"/>
    <w:rsid w:val="0019035A"/>
    <w:rsid w:val="00196230"/>
    <w:rsid w:val="001C43B5"/>
    <w:rsid w:val="001D54CA"/>
    <w:rsid w:val="001F24DC"/>
    <w:rsid w:val="001F297E"/>
    <w:rsid w:val="001F3DB4"/>
    <w:rsid w:val="001F5998"/>
    <w:rsid w:val="001F6723"/>
    <w:rsid w:val="001F7EBD"/>
    <w:rsid w:val="002016B6"/>
    <w:rsid w:val="00204781"/>
    <w:rsid w:val="00210FCE"/>
    <w:rsid w:val="00222483"/>
    <w:rsid w:val="00230520"/>
    <w:rsid w:val="002318A5"/>
    <w:rsid w:val="00257C77"/>
    <w:rsid w:val="00282C43"/>
    <w:rsid w:val="00287BE0"/>
    <w:rsid w:val="002B0198"/>
    <w:rsid w:val="002C1CB0"/>
    <w:rsid w:val="002C4455"/>
    <w:rsid w:val="002C6675"/>
    <w:rsid w:val="002D717E"/>
    <w:rsid w:val="002E2E50"/>
    <w:rsid w:val="002E59C0"/>
    <w:rsid w:val="002E5C7F"/>
    <w:rsid w:val="002F12D6"/>
    <w:rsid w:val="002F1710"/>
    <w:rsid w:val="002F3E9B"/>
    <w:rsid w:val="00312339"/>
    <w:rsid w:val="003148A9"/>
    <w:rsid w:val="00341ED7"/>
    <w:rsid w:val="00353420"/>
    <w:rsid w:val="00361ECC"/>
    <w:rsid w:val="00386EFE"/>
    <w:rsid w:val="003A18DC"/>
    <w:rsid w:val="003B5BF7"/>
    <w:rsid w:val="003D1E08"/>
    <w:rsid w:val="003D56AE"/>
    <w:rsid w:val="003E1D2B"/>
    <w:rsid w:val="003E2ED8"/>
    <w:rsid w:val="003E6271"/>
    <w:rsid w:val="00401C73"/>
    <w:rsid w:val="00411A7A"/>
    <w:rsid w:val="004446FE"/>
    <w:rsid w:val="00446081"/>
    <w:rsid w:val="0045668B"/>
    <w:rsid w:val="00457213"/>
    <w:rsid w:val="0046253E"/>
    <w:rsid w:val="004743A4"/>
    <w:rsid w:val="00474D96"/>
    <w:rsid w:val="004A66D9"/>
    <w:rsid w:val="004D31F8"/>
    <w:rsid w:val="004D63A2"/>
    <w:rsid w:val="004E17CF"/>
    <w:rsid w:val="005023B6"/>
    <w:rsid w:val="00503C72"/>
    <w:rsid w:val="00524B76"/>
    <w:rsid w:val="005251A5"/>
    <w:rsid w:val="0054246C"/>
    <w:rsid w:val="0054659E"/>
    <w:rsid w:val="00552C1C"/>
    <w:rsid w:val="00555929"/>
    <w:rsid w:val="00573C3E"/>
    <w:rsid w:val="00576142"/>
    <w:rsid w:val="00586F2D"/>
    <w:rsid w:val="005A0184"/>
    <w:rsid w:val="005A0E21"/>
    <w:rsid w:val="005A10D4"/>
    <w:rsid w:val="005A6A32"/>
    <w:rsid w:val="005D7104"/>
    <w:rsid w:val="005E000E"/>
    <w:rsid w:val="005E1417"/>
    <w:rsid w:val="005F6C91"/>
    <w:rsid w:val="00614F83"/>
    <w:rsid w:val="00621FC0"/>
    <w:rsid w:val="00631A9F"/>
    <w:rsid w:val="00636186"/>
    <w:rsid w:val="00651F0B"/>
    <w:rsid w:val="00664F08"/>
    <w:rsid w:val="00667208"/>
    <w:rsid w:val="0067692A"/>
    <w:rsid w:val="00682F9C"/>
    <w:rsid w:val="00694143"/>
    <w:rsid w:val="00695D76"/>
    <w:rsid w:val="0069600F"/>
    <w:rsid w:val="006975A7"/>
    <w:rsid w:val="006A425C"/>
    <w:rsid w:val="006A69A8"/>
    <w:rsid w:val="006C04ED"/>
    <w:rsid w:val="006C403C"/>
    <w:rsid w:val="006E1DD4"/>
    <w:rsid w:val="006F1FA2"/>
    <w:rsid w:val="006F322C"/>
    <w:rsid w:val="006F66B2"/>
    <w:rsid w:val="00720764"/>
    <w:rsid w:val="007303F0"/>
    <w:rsid w:val="007308E9"/>
    <w:rsid w:val="0074199E"/>
    <w:rsid w:val="00762B69"/>
    <w:rsid w:val="00770D13"/>
    <w:rsid w:val="00775461"/>
    <w:rsid w:val="00777F16"/>
    <w:rsid w:val="00781EF3"/>
    <w:rsid w:val="007A3510"/>
    <w:rsid w:val="007B6EBA"/>
    <w:rsid w:val="007C2435"/>
    <w:rsid w:val="007E1C73"/>
    <w:rsid w:val="007E2B38"/>
    <w:rsid w:val="0080395E"/>
    <w:rsid w:val="00813342"/>
    <w:rsid w:val="008141C5"/>
    <w:rsid w:val="00821D7A"/>
    <w:rsid w:val="00835260"/>
    <w:rsid w:val="008473B4"/>
    <w:rsid w:val="00877066"/>
    <w:rsid w:val="00887737"/>
    <w:rsid w:val="00892909"/>
    <w:rsid w:val="0089625B"/>
    <w:rsid w:val="008A3ECE"/>
    <w:rsid w:val="008C5004"/>
    <w:rsid w:val="008C7C30"/>
    <w:rsid w:val="008D3F11"/>
    <w:rsid w:val="008E597E"/>
    <w:rsid w:val="008E6123"/>
    <w:rsid w:val="008F4299"/>
    <w:rsid w:val="00901998"/>
    <w:rsid w:val="00903897"/>
    <w:rsid w:val="009044A2"/>
    <w:rsid w:val="009055A1"/>
    <w:rsid w:val="0091408E"/>
    <w:rsid w:val="00917103"/>
    <w:rsid w:val="0094361F"/>
    <w:rsid w:val="0095044B"/>
    <w:rsid w:val="00951032"/>
    <w:rsid w:val="0095573E"/>
    <w:rsid w:val="00960C43"/>
    <w:rsid w:val="0097053F"/>
    <w:rsid w:val="00993A43"/>
    <w:rsid w:val="00993DA6"/>
    <w:rsid w:val="009A1DBF"/>
    <w:rsid w:val="009A5217"/>
    <w:rsid w:val="009C01E5"/>
    <w:rsid w:val="009E3ECA"/>
    <w:rsid w:val="00A06BF1"/>
    <w:rsid w:val="00A415B5"/>
    <w:rsid w:val="00A63BAA"/>
    <w:rsid w:val="00A64D74"/>
    <w:rsid w:val="00A712C8"/>
    <w:rsid w:val="00A761BE"/>
    <w:rsid w:val="00A77C5E"/>
    <w:rsid w:val="00A8037F"/>
    <w:rsid w:val="00A84BAB"/>
    <w:rsid w:val="00A9628E"/>
    <w:rsid w:val="00AB0E1B"/>
    <w:rsid w:val="00AB45FA"/>
    <w:rsid w:val="00AD2E38"/>
    <w:rsid w:val="00AD5A88"/>
    <w:rsid w:val="00AE25ED"/>
    <w:rsid w:val="00B07516"/>
    <w:rsid w:val="00B144D5"/>
    <w:rsid w:val="00B15CF5"/>
    <w:rsid w:val="00B16C82"/>
    <w:rsid w:val="00B208AB"/>
    <w:rsid w:val="00B347C9"/>
    <w:rsid w:val="00B450EC"/>
    <w:rsid w:val="00B56108"/>
    <w:rsid w:val="00BA3EA2"/>
    <w:rsid w:val="00BB3F78"/>
    <w:rsid w:val="00BD57E8"/>
    <w:rsid w:val="00BE0C6F"/>
    <w:rsid w:val="00BE181A"/>
    <w:rsid w:val="00C0275E"/>
    <w:rsid w:val="00C177D8"/>
    <w:rsid w:val="00C23369"/>
    <w:rsid w:val="00C33A28"/>
    <w:rsid w:val="00C50DC9"/>
    <w:rsid w:val="00C669C9"/>
    <w:rsid w:val="00C66A3B"/>
    <w:rsid w:val="00C673C5"/>
    <w:rsid w:val="00C76F4D"/>
    <w:rsid w:val="00CA050D"/>
    <w:rsid w:val="00CA7C51"/>
    <w:rsid w:val="00CC6098"/>
    <w:rsid w:val="00CF61C2"/>
    <w:rsid w:val="00D05674"/>
    <w:rsid w:val="00D07069"/>
    <w:rsid w:val="00D07DD9"/>
    <w:rsid w:val="00D11E2C"/>
    <w:rsid w:val="00D2324E"/>
    <w:rsid w:val="00D243EB"/>
    <w:rsid w:val="00D45274"/>
    <w:rsid w:val="00D52051"/>
    <w:rsid w:val="00D700F6"/>
    <w:rsid w:val="00D92277"/>
    <w:rsid w:val="00DA155E"/>
    <w:rsid w:val="00DA6EE6"/>
    <w:rsid w:val="00DB2938"/>
    <w:rsid w:val="00DC1959"/>
    <w:rsid w:val="00DC4CAA"/>
    <w:rsid w:val="00DD55B9"/>
    <w:rsid w:val="00DE7616"/>
    <w:rsid w:val="00DF1351"/>
    <w:rsid w:val="00E00185"/>
    <w:rsid w:val="00E11891"/>
    <w:rsid w:val="00E12737"/>
    <w:rsid w:val="00E20AF4"/>
    <w:rsid w:val="00E2177F"/>
    <w:rsid w:val="00E55FDC"/>
    <w:rsid w:val="00E849AB"/>
    <w:rsid w:val="00E92B94"/>
    <w:rsid w:val="00EB535C"/>
    <w:rsid w:val="00EB5FE2"/>
    <w:rsid w:val="00EC4DCE"/>
    <w:rsid w:val="00ED1FDE"/>
    <w:rsid w:val="00ED2CDF"/>
    <w:rsid w:val="00ED3BF1"/>
    <w:rsid w:val="00EF74E7"/>
    <w:rsid w:val="00F066F9"/>
    <w:rsid w:val="00F114E0"/>
    <w:rsid w:val="00F23B34"/>
    <w:rsid w:val="00F263FD"/>
    <w:rsid w:val="00F27077"/>
    <w:rsid w:val="00F332FA"/>
    <w:rsid w:val="00F40497"/>
    <w:rsid w:val="00F45FAA"/>
    <w:rsid w:val="00F47451"/>
    <w:rsid w:val="00F56997"/>
    <w:rsid w:val="00F705F4"/>
    <w:rsid w:val="00F853CD"/>
    <w:rsid w:val="00F8581F"/>
    <w:rsid w:val="00FB7CD0"/>
    <w:rsid w:val="00FC4BE7"/>
    <w:rsid w:val="00FC700C"/>
    <w:rsid w:val="00FD22BB"/>
    <w:rsid w:val="00FF0B16"/>
    <w:rsid w:val="00FF4399"/>
    <w:rsid w:val="1E324C64"/>
    <w:rsid w:val="3CDE7A8C"/>
    <w:rsid w:val="3DE82269"/>
    <w:rsid w:val="421C0626"/>
    <w:rsid w:val="4FDA31D9"/>
    <w:rsid w:val="6A5D2649"/>
    <w:rsid w:val="6B3A3E7B"/>
    <w:rsid w:val="7EAC09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CEFB6D-DCFD-4905-966D-1C34D7D1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napToGrid w:val="0"/>
      <w:spacing w:line="360" w:lineRule="auto"/>
      <w:ind w:firstLineChars="200" w:firstLine="560"/>
      <w:jc w:val="both"/>
    </w:pPr>
    <w:rPr>
      <w:rFonts w:ascii="仿宋_GB2312" w:eastAsia="仿宋_GB2312"/>
      <w:kern w:val="2"/>
      <w:sz w:val="28"/>
      <w:szCs w:val="28"/>
    </w:rPr>
  </w:style>
  <w:style w:type="paragraph" w:styleId="1">
    <w:name w:val="heading 1"/>
    <w:basedOn w:val="a"/>
    <w:next w:val="a"/>
    <w:link w:val="10"/>
    <w:uiPriority w:val="9"/>
    <w:qFormat/>
    <w:pPr>
      <w:keepNext/>
      <w:keepLines/>
      <w:numPr>
        <w:numId w:val="1"/>
      </w:numPr>
      <w:ind w:left="0" w:firstLineChars="0"/>
      <w:outlineLvl w:val="0"/>
    </w:pPr>
    <w:rPr>
      <w:rFonts w:ascii="黑体" w:eastAsia="黑体" w:hAnsi="黑体"/>
      <w:kern w:val="44"/>
    </w:rPr>
  </w:style>
  <w:style w:type="paragraph" w:styleId="2">
    <w:name w:val="heading 2"/>
    <w:basedOn w:val="a"/>
    <w:next w:val="a"/>
    <w:link w:val="20"/>
    <w:uiPriority w:val="9"/>
    <w:unhideWhenUsed/>
    <w:qFormat/>
    <w:pPr>
      <w:keepNext/>
      <w:keepLines/>
      <w:numPr>
        <w:ilvl w:val="1"/>
        <w:numId w:val="1"/>
      </w:numPr>
      <w:ind w:left="0" w:firstLineChars="0"/>
      <w:outlineLvl w:val="1"/>
    </w:pPr>
    <w:rPr>
      <w:rFonts w:hAnsiTheme="majorHAnsi" w:cstheme="majorBidi"/>
      <w:b/>
      <w:bCs/>
    </w:rPr>
  </w:style>
  <w:style w:type="paragraph" w:styleId="3">
    <w:name w:val="heading 3"/>
    <w:basedOn w:val="a"/>
    <w:next w:val="a"/>
    <w:link w:val="30"/>
    <w:uiPriority w:val="9"/>
    <w:unhideWhenUsed/>
    <w:qFormat/>
    <w:pPr>
      <w:keepNext/>
      <w:keepLines/>
      <w:numPr>
        <w:ilvl w:val="2"/>
        <w:numId w:val="1"/>
      </w:numPr>
      <w:ind w:left="0" w:firstLineChars="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Pr>
      <w:rFonts w:ascii="宋体" w:eastAsia="宋体"/>
      <w:sz w:val="18"/>
      <w:szCs w:val="18"/>
    </w:r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qFormat/>
    <w:pPr>
      <w:tabs>
        <w:tab w:val="center" w:pos="4153"/>
        <w:tab w:val="right" w:pos="8306"/>
      </w:tabs>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jc w:val="center"/>
    </w:pPr>
    <w:rPr>
      <w:sz w:val="18"/>
      <w:szCs w:val="18"/>
    </w:rPr>
  </w:style>
  <w:style w:type="paragraph" w:styleId="TOC1">
    <w:name w:val="toc 1"/>
    <w:basedOn w:val="a"/>
    <w:next w:val="a"/>
    <w:uiPriority w:val="39"/>
    <w:unhideWhenUsed/>
  </w:style>
  <w:style w:type="paragraph" w:styleId="ad">
    <w:name w:val="Subtitle"/>
    <w:basedOn w:val="a"/>
    <w:next w:val="a"/>
    <w:link w:val="ae"/>
    <w:uiPriority w:val="11"/>
    <w:qFormat/>
    <w:pPr>
      <w:spacing w:before="240" w:after="60"/>
      <w:ind w:firstLineChars="0" w:firstLine="0"/>
      <w:jc w:val="center"/>
      <w:outlineLvl w:val="1"/>
    </w:pPr>
    <w:rPr>
      <w:rFonts w:ascii="黑体" w:eastAsia="黑体" w:hAnsi="黑体" w:cstheme="majorBidi"/>
      <w:kern w:val="28"/>
      <w:sz w:val="32"/>
      <w:szCs w:val="32"/>
    </w:rPr>
  </w:style>
  <w:style w:type="paragraph" w:styleId="TOC2">
    <w:name w:val="toc 2"/>
    <w:basedOn w:val="a"/>
    <w:next w:val="a"/>
    <w:uiPriority w:val="39"/>
    <w:unhideWhenUsed/>
    <w:qFormat/>
    <w:pPr>
      <w:ind w:leftChars="200" w:left="420"/>
    </w:pPr>
  </w:style>
  <w:style w:type="paragraph" w:styleId="af">
    <w:name w:val="Title"/>
    <w:basedOn w:val="a"/>
    <w:next w:val="a"/>
    <w:link w:val="af0"/>
    <w:uiPriority w:val="10"/>
    <w:qFormat/>
    <w:pPr>
      <w:spacing w:before="240" w:after="60"/>
      <w:ind w:firstLineChars="0" w:firstLine="0"/>
      <w:jc w:val="center"/>
      <w:outlineLvl w:val="0"/>
    </w:pPr>
    <w:rPr>
      <w:rFonts w:ascii="黑体" w:eastAsia="黑体" w:hAnsi="黑体" w:cstheme="majorBidi"/>
      <w:sz w:val="44"/>
      <w:szCs w:val="44"/>
    </w:rPr>
  </w:style>
  <w:style w:type="table" w:styleId="af1">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2">
    <w:name w:val="Hyperlink"/>
    <w:basedOn w:val="a0"/>
    <w:uiPriority w:val="99"/>
    <w:unhideWhenUsed/>
    <w:qFormat/>
    <w:rPr>
      <w:color w:val="0000FF" w:themeColor="hyperlink"/>
      <w:u w:val="single"/>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rPr>
      <w:sz w:val="18"/>
      <w:szCs w:val="18"/>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paragraph" w:styleId="af3">
    <w:name w:val="List Paragraph"/>
    <w:basedOn w:val="a"/>
    <w:link w:val="af4"/>
    <w:uiPriority w:val="34"/>
    <w:qFormat/>
    <w:pPr>
      <w:ind w:firstLine="420"/>
    </w:pPr>
  </w:style>
  <w:style w:type="character" w:customStyle="1" w:styleId="a4">
    <w:name w:val="文档结构图 字符"/>
    <w:basedOn w:val="a0"/>
    <w:link w:val="a3"/>
    <w:uiPriority w:val="99"/>
    <w:semiHidden/>
    <w:qFormat/>
    <w:rPr>
      <w:rFonts w:ascii="宋体" w:eastAsia="宋体"/>
      <w:sz w:val="18"/>
      <w:szCs w:val="18"/>
    </w:rPr>
  </w:style>
  <w:style w:type="character" w:customStyle="1" w:styleId="10">
    <w:name w:val="标题 1 字符"/>
    <w:basedOn w:val="a0"/>
    <w:link w:val="1"/>
    <w:uiPriority w:val="9"/>
    <w:qFormat/>
    <w:rPr>
      <w:rFonts w:ascii="黑体" w:eastAsia="黑体" w:hAnsi="黑体"/>
      <w:kern w:val="44"/>
      <w:sz w:val="28"/>
      <w:szCs w:val="28"/>
    </w:rPr>
  </w:style>
  <w:style w:type="character" w:customStyle="1" w:styleId="20">
    <w:name w:val="标题 2 字符"/>
    <w:basedOn w:val="a0"/>
    <w:link w:val="2"/>
    <w:uiPriority w:val="9"/>
    <w:rPr>
      <w:rFonts w:ascii="仿宋_GB2312" w:eastAsia="仿宋_GB2312" w:hAnsiTheme="majorHAnsi" w:cstheme="majorBidi"/>
      <w:b/>
      <w:bCs/>
      <w:kern w:val="2"/>
      <w:sz w:val="28"/>
      <w:szCs w:val="28"/>
    </w:rPr>
  </w:style>
  <w:style w:type="character" w:customStyle="1" w:styleId="af0">
    <w:name w:val="标题 字符"/>
    <w:basedOn w:val="a0"/>
    <w:link w:val="af"/>
    <w:uiPriority w:val="10"/>
    <w:qFormat/>
    <w:rPr>
      <w:rFonts w:ascii="黑体" w:eastAsia="黑体" w:hAnsi="黑体" w:cstheme="majorBidi"/>
      <w:kern w:val="2"/>
      <w:sz w:val="44"/>
      <w:szCs w:val="44"/>
    </w:rPr>
  </w:style>
  <w:style w:type="character" w:customStyle="1" w:styleId="ae">
    <w:name w:val="副标题 字符"/>
    <w:basedOn w:val="a0"/>
    <w:link w:val="ad"/>
    <w:uiPriority w:val="11"/>
    <w:qFormat/>
    <w:rPr>
      <w:rFonts w:ascii="黑体" w:eastAsia="黑体" w:hAnsi="黑体" w:cstheme="majorBidi"/>
      <w:kern w:val="28"/>
      <w:sz w:val="32"/>
      <w:szCs w:val="32"/>
    </w:rPr>
  </w:style>
  <w:style w:type="character" w:customStyle="1" w:styleId="a6">
    <w:name w:val="日期 字符"/>
    <w:basedOn w:val="a0"/>
    <w:link w:val="a5"/>
    <w:uiPriority w:val="99"/>
    <w:semiHidden/>
    <w:qFormat/>
    <w:rPr>
      <w:sz w:val="30"/>
      <w:szCs w:val="30"/>
    </w:rPr>
  </w:style>
  <w:style w:type="paragraph" w:customStyle="1" w:styleId="TOC10">
    <w:name w:val="TOC 标题1"/>
    <w:basedOn w:val="1"/>
    <w:next w:val="a"/>
    <w:uiPriority w:val="39"/>
    <w:unhideWhenUsed/>
    <w:qFormat/>
    <w:pPr>
      <w:widowControl/>
      <w:spacing w:before="240" w:line="259" w:lineRule="auto"/>
      <w:jc w:val="left"/>
      <w:outlineLvl w:val="9"/>
    </w:pPr>
    <w:rPr>
      <w:rFonts w:asciiTheme="majorHAnsi" w:eastAsiaTheme="majorEastAsia" w:hAnsiTheme="majorHAnsi" w:cstheme="majorBidi"/>
      <w:b/>
      <w:bCs/>
      <w:color w:val="365F91" w:themeColor="accent1" w:themeShade="BF"/>
      <w:kern w:val="0"/>
      <w:sz w:val="32"/>
      <w:szCs w:val="32"/>
    </w:rPr>
  </w:style>
  <w:style w:type="character" w:customStyle="1" w:styleId="a8">
    <w:name w:val="批注框文本 字符"/>
    <w:basedOn w:val="a0"/>
    <w:link w:val="a7"/>
    <w:uiPriority w:val="99"/>
    <w:semiHidden/>
    <w:qFormat/>
    <w:rPr>
      <w:sz w:val="18"/>
      <w:szCs w:val="18"/>
    </w:rPr>
  </w:style>
  <w:style w:type="paragraph" w:customStyle="1" w:styleId="af5">
    <w:name w:val="表格"/>
    <w:basedOn w:val="af3"/>
    <w:link w:val="af6"/>
    <w:qFormat/>
    <w:pPr>
      <w:spacing w:line="240" w:lineRule="auto"/>
      <w:ind w:firstLineChars="0" w:firstLine="0"/>
      <w:jc w:val="center"/>
    </w:pPr>
    <w:rPr>
      <w:sz w:val="24"/>
      <w:szCs w:val="24"/>
    </w:rPr>
  </w:style>
  <w:style w:type="paragraph" w:customStyle="1" w:styleId="af7">
    <w:name w:val="表标题"/>
    <w:basedOn w:val="af3"/>
    <w:link w:val="af8"/>
    <w:qFormat/>
    <w:pPr>
      <w:spacing w:line="240" w:lineRule="auto"/>
      <w:ind w:firstLineChars="0" w:firstLine="0"/>
      <w:jc w:val="center"/>
    </w:pPr>
    <w:rPr>
      <w:b/>
      <w:bCs/>
      <w:sz w:val="24"/>
      <w:szCs w:val="24"/>
    </w:rPr>
  </w:style>
  <w:style w:type="character" w:customStyle="1" w:styleId="af4">
    <w:name w:val="列表段落 字符"/>
    <w:basedOn w:val="a0"/>
    <w:link w:val="af3"/>
    <w:uiPriority w:val="34"/>
    <w:qFormat/>
    <w:rPr>
      <w:rFonts w:ascii="仿宋_GB2312" w:eastAsia="仿宋_GB2312"/>
      <w:kern w:val="2"/>
      <w:sz w:val="28"/>
      <w:szCs w:val="28"/>
    </w:rPr>
  </w:style>
  <w:style w:type="character" w:customStyle="1" w:styleId="af6">
    <w:name w:val="表格 字符"/>
    <w:basedOn w:val="af4"/>
    <w:link w:val="af5"/>
    <w:qFormat/>
    <w:rPr>
      <w:rFonts w:ascii="仿宋_GB2312" w:eastAsia="仿宋_GB2312"/>
      <w:kern w:val="2"/>
      <w:sz w:val="24"/>
      <w:szCs w:val="24"/>
    </w:rPr>
  </w:style>
  <w:style w:type="paragraph" w:customStyle="1" w:styleId="-">
    <w:name w:val="新-副标题"/>
    <w:basedOn w:val="ad"/>
    <w:link w:val="-0"/>
    <w:qFormat/>
    <w:pPr>
      <w:spacing w:before="0" w:after="0"/>
      <w:outlineLvl w:val="9"/>
    </w:pPr>
  </w:style>
  <w:style w:type="character" w:customStyle="1" w:styleId="af8">
    <w:name w:val="表标题 字符"/>
    <w:basedOn w:val="af4"/>
    <w:link w:val="af7"/>
    <w:qFormat/>
    <w:rPr>
      <w:rFonts w:ascii="仿宋_GB2312" w:eastAsia="仿宋_GB2312"/>
      <w:b/>
      <w:bCs/>
      <w:kern w:val="2"/>
      <w:sz w:val="24"/>
      <w:szCs w:val="24"/>
    </w:rPr>
  </w:style>
  <w:style w:type="paragraph" w:customStyle="1" w:styleId="-1">
    <w:name w:val="新-标题"/>
    <w:basedOn w:val="af"/>
    <w:link w:val="-2"/>
    <w:qFormat/>
    <w:pPr>
      <w:spacing w:before="0" w:after="0"/>
      <w:outlineLvl w:val="9"/>
    </w:pPr>
  </w:style>
  <w:style w:type="character" w:customStyle="1" w:styleId="-0">
    <w:name w:val="新-副标题 字符"/>
    <w:basedOn w:val="ae"/>
    <w:link w:val="-"/>
    <w:qFormat/>
    <w:rPr>
      <w:rFonts w:ascii="黑体" w:eastAsia="黑体" w:hAnsi="黑体" w:cstheme="majorBidi"/>
      <w:kern w:val="28"/>
      <w:sz w:val="32"/>
      <w:szCs w:val="32"/>
    </w:rPr>
  </w:style>
  <w:style w:type="character" w:customStyle="1" w:styleId="30">
    <w:name w:val="标题 3 字符"/>
    <w:basedOn w:val="a0"/>
    <w:link w:val="3"/>
    <w:uiPriority w:val="9"/>
    <w:qFormat/>
    <w:rPr>
      <w:rFonts w:ascii="仿宋_GB2312" w:eastAsia="仿宋_GB2312"/>
      <w:kern w:val="2"/>
      <w:sz w:val="28"/>
      <w:szCs w:val="28"/>
    </w:rPr>
  </w:style>
  <w:style w:type="character" w:customStyle="1" w:styleId="-2">
    <w:name w:val="新-标题 字符"/>
    <w:basedOn w:val="af0"/>
    <w:link w:val="-1"/>
    <w:qFormat/>
    <w:rPr>
      <w:rFonts w:ascii="黑体" w:eastAsia="黑体" w:hAnsi="黑体" w:cstheme="majorBidi"/>
      <w:kern w:val="2"/>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AA0803-187B-46F3-ADB2-EB425269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859</Words>
  <Characters>4900</Characters>
  <Application>Microsoft Office Word</Application>
  <DocSecurity>0</DocSecurity>
  <Lines>40</Lines>
  <Paragraphs>11</Paragraphs>
  <ScaleCrop>false</ScaleCrop>
  <Company>Microsoft</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李亚男</dc:creator>
  <cp:lastModifiedBy>Chen Xin</cp:lastModifiedBy>
  <cp:revision>44</cp:revision>
  <cp:lastPrinted>2020-11-10T08:16:00Z</cp:lastPrinted>
  <dcterms:created xsi:type="dcterms:W3CDTF">2020-11-10T03:04:00Z</dcterms:created>
  <dcterms:modified xsi:type="dcterms:W3CDTF">2020-11-11T01:47:00Z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