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jc w:val="center"/>
        <w:rPr>
          <w:rFonts w:hint="eastAsia"/>
          <w:lang w:val="en-US" w:eastAsia="zh-CN"/>
        </w:rPr>
      </w:pPr>
      <w:r>
        <w:rPr>
          <w:rFonts w:hint="eastAsia"/>
          <w:lang w:val="en-US" w:eastAsia="zh-CN"/>
        </w:rPr>
        <w:t>吉林大学第一医院荧光定量PCR采购项目</w:t>
      </w:r>
    </w:p>
    <w:p>
      <w:pPr>
        <w:pStyle w:val="5"/>
        <w:bidi w:val="0"/>
        <w:jc w:val="center"/>
        <w:rPr>
          <w:rFonts w:hint="eastAsia"/>
          <w:lang w:val="en-US" w:eastAsia="zh-CN"/>
        </w:rPr>
      </w:pPr>
      <w:r>
        <w:rPr>
          <w:rFonts w:hint="eastAsia"/>
          <w:lang w:val="en-US" w:eastAsia="zh-CN"/>
        </w:rPr>
        <w:t>二次招标公告</w:t>
      </w:r>
    </w:p>
    <w:p>
      <w:pPr>
        <w:rPr>
          <w:rFonts w:hint="eastAsia"/>
          <w:lang w:val="en-US" w:eastAsia="zh-CN"/>
        </w:rPr>
      </w:pPr>
    </w:p>
    <w:p>
      <w:pPr>
        <w:pBdr>
          <w:top w:val="single" w:color="auto" w:sz="4" w:space="1"/>
          <w:left w:val="single" w:color="auto" w:sz="4" w:space="4"/>
          <w:bottom w:val="single" w:color="auto" w:sz="4" w:space="1"/>
          <w:right w:val="single" w:color="auto" w:sz="4" w:space="4"/>
        </w:pBdr>
        <w:ind w:firstLine="420" w:firstLineChars="200"/>
        <w:rPr>
          <w:rFonts w:hint="eastAsia" w:ascii="宋体" w:hAnsi="宋体" w:cs="宋体"/>
          <w:szCs w:val="21"/>
        </w:rPr>
      </w:pPr>
      <w:r>
        <w:rPr>
          <w:rFonts w:hint="eastAsia" w:ascii="宋体" w:hAnsi="宋体" w:cs="宋体"/>
          <w:szCs w:val="21"/>
        </w:rPr>
        <w:t>项目概况</w:t>
      </w:r>
    </w:p>
    <w:p>
      <w:pPr>
        <w:pBdr>
          <w:top w:val="single" w:color="auto" w:sz="4" w:space="1"/>
          <w:left w:val="single" w:color="auto" w:sz="4" w:space="4"/>
          <w:bottom w:val="single" w:color="auto" w:sz="4" w:space="1"/>
          <w:right w:val="single" w:color="auto" w:sz="4" w:space="4"/>
        </w:pBdr>
        <w:ind w:firstLine="420" w:firstLineChars="200"/>
        <w:rPr>
          <w:sz w:val="28"/>
          <w:szCs w:val="28"/>
        </w:rPr>
      </w:pPr>
      <w:r>
        <w:rPr>
          <w:rFonts w:hint="eastAsia"/>
          <w:u w:val="single"/>
          <w:lang w:val="en-US" w:eastAsia="zh-CN"/>
        </w:rPr>
        <w:t>吉林大学第一医院荧光</w:t>
      </w:r>
      <w:r>
        <w:rPr>
          <w:rFonts w:hint="eastAsia" w:ascii="宋体" w:hAnsi="宋体" w:cs="宋体"/>
          <w:szCs w:val="21"/>
          <w:u w:val="single"/>
          <w:lang w:val="en-US" w:eastAsia="zh-CN"/>
        </w:rPr>
        <w:t>定量PCR采购项目</w:t>
      </w:r>
      <w:r>
        <w:rPr>
          <w:rFonts w:hint="eastAsia" w:ascii="宋体" w:hAnsi="宋体" w:cs="宋体"/>
          <w:szCs w:val="21"/>
        </w:rPr>
        <w:t>的潜在投标人应在</w:t>
      </w:r>
      <w:r>
        <w:rPr>
          <w:rFonts w:hint="eastAsia" w:ascii="宋体" w:hAnsi="宋体" w:cs="宋体"/>
          <w:szCs w:val="21"/>
          <w:u w:val="single"/>
        </w:rPr>
        <w:t>吉林省长春市南关区亚泰大街3218号通钢大厦B座6层668室</w:t>
      </w:r>
      <w:r>
        <w:rPr>
          <w:rFonts w:hint="eastAsia" w:ascii="宋体" w:hAnsi="宋体" w:cs="宋体"/>
          <w:szCs w:val="21"/>
        </w:rPr>
        <w:t>获取招标文件，并于</w:t>
      </w:r>
      <w:r>
        <w:rPr>
          <w:rFonts w:hint="eastAsia" w:ascii="宋体" w:hAnsi="宋体" w:cs="宋体"/>
          <w:szCs w:val="21"/>
          <w:u w:val="single"/>
        </w:rPr>
        <w:t>2021年</w:t>
      </w:r>
      <w:r>
        <w:rPr>
          <w:rFonts w:hint="eastAsia" w:ascii="宋体" w:hAnsi="宋体" w:cs="宋体"/>
          <w:szCs w:val="21"/>
          <w:u w:val="single"/>
          <w:lang w:val="en-US" w:eastAsia="zh-CN"/>
        </w:rPr>
        <w:t>6</w:t>
      </w:r>
      <w:r>
        <w:rPr>
          <w:rFonts w:hint="eastAsia" w:ascii="宋体" w:hAnsi="宋体" w:cs="宋体"/>
          <w:szCs w:val="21"/>
          <w:u w:val="single"/>
        </w:rPr>
        <w:t>月</w:t>
      </w:r>
      <w:r>
        <w:rPr>
          <w:rFonts w:hint="eastAsia" w:ascii="宋体" w:hAnsi="宋体" w:cs="宋体"/>
          <w:szCs w:val="21"/>
          <w:u w:val="single"/>
          <w:lang w:val="en-US" w:eastAsia="zh-CN"/>
        </w:rPr>
        <w:t>24</w:t>
      </w:r>
      <w:r>
        <w:rPr>
          <w:rFonts w:hint="eastAsia" w:ascii="宋体" w:hAnsi="宋体" w:cs="宋体"/>
          <w:szCs w:val="21"/>
          <w:u w:val="single"/>
        </w:rPr>
        <w:t>日</w:t>
      </w:r>
      <w:r>
        <w:rPr>
          <w:rFonts w:hint="eastAsia" w:ascii="宋体" w:hAnsi="宋体" w:cs="宋体"/>
          <w:szCs w:val="21"/>
          <w:u w:val="single"/>
          <w:lang w:val="en-US" w:eastAsia="zh-CN"/>
        </w:rPr>
        <w:t>9</w:t>
      </w:r>
      <w:r>
        <w:rPr>
          <w:rFonts w:hint="eastAsia" w:ascii="宋体" w:hAnsi="宋体" w:cs="宋体"/>
          <w:szCs w:val="21"/>
          <w:u w:val="single"/>
        </w:rPr>
        <w:t>点</w:t>
      </w:r>
      <w:r>
        <w:rPr>
          <w:rFonts w:hint="eastAsia" w:ascii="宋体" w:hAnsi="宋体" w:cs="宋体"/>
          <w:szCs w:val="21"/>
          <w:u w:val="single"/>
          <w:lang w:val="en-US" w:eastAsia="zh-CN"/>
        </w:rPr>
        <w:t>30</w:t>
      </w:r>
      <w:r>
        <w:rPr>
          <w:rFonts w:hint="eastAsia" w:ascii="宋体" w:hAnsi="宋体" w:cs="宋体"/>
          <w:szCs w:val="21"/>
          <w:u w:val="single"/>
        </w:rPr>
        <w:t>分</w:t>
      </w:r>
      <w:r>
        <w:rPr>
          <w:rFonts w:hint="eastAsia" w:ascii="宋体" w:hAnsi="宋体" w:cs="宋体"/>
          <w:bCs/>
          <w:szCs w:val="21"/>
          <w:u w:val="single"/>
        </w:rPr>
        <w:t>（</w:t>
      </w:r>
      <w:r>
        <w:rPr>
          <w:rFonts w:hint="eastAsia" w:ascii="宋体" w:hAnsi="宋体" w:cs="宋体"/>
          <w:bCs/>
          <w:szCs w:val="21"/>
        </w:rPr>
        <w:t>北京时间）前递交投标文件</w:t>
      </w:r>
      <w:r>
        <w:rPr>
          <w:rFonts w:hint="eastAsia" w:ascii="宋体" w:hAnsi="宋体" w:cs="宋体"/>
          <w:szCs w:val="21"/>
        </w:rPr>
        <w:t>。</w:t>
      </w:r>
    </w:p>
    <w:p>
      <w:pPr>
        <w:pStyle w:val="5"/>
        <w:rPr>
          <w:rFonts w:hint="eastAsia" w:ascii="宋体" w:hAnsi="宋体" w:eastAsia="宋体" w:cs="宋体"/>
          <w:b w:val="0"/>
          <w:sz w:val="21"/>
          <w:szCs w:val="21"/>
        </w:rPr>
      </w:pPr>
      <w:bookmarkStart w:id="0" w:name="_Toc35393621"/>
      <w:bookmarkStart w:id="1" w:name="_Toc35393790"/>
      <w:bookmarkStart w:id="2" w:name="_Toc28359079"/>
      <w:bookmarkStart w:id="3" w:name="_Toc28359002"/>
      <w:bookmarkStart w:id="4" w:name="_Hlk24379207"/>
      <w:r>
        <w:rPr>
          <w:rFonts w:hint="eastAsia" w:ascii="宋体" w:hAnsi="宋体" w:eastAsia="宋体" w:cs="宋体"/>
          <w:b w:val="0"/>
          <w:sz w:val="21"/>
          <w:szCs w:val="21"/>
        </w:rPr>
        <w:t>一、项目基本情况</w:t>
      </w:r>
      <w:bookmarkEnd w:id="0"/>
      <w:bookmarkEnd w:id="1"/>
      <w:bookmarkEnd w:id="2"/>
      <w:bookmarkEnd w:id="3"/>
    </w:p>
    <w:p>
      <w:pPr>
        <w:spacing w:line="360" w:lineRule="auto"/>
        <w:ind w:firstLine="420" w:firstLineChars="200"/>
        <w:rPr>
          <w:rFonts w:hint="default" w:ascii="宋体" w:hAnsi="宋体" w:cs="宋体"/>
          <w:szCs w:val="21"/>
          <w:lang w:val="en-US"/>
        </w:rPr>
      </w:pPr>
      <w:r>
        <w:rPr>
          <w:rFonts w:hint="eastAsia" w:ascii="宋体" w:hAnsi="宋体" w:cs="宋体"/>
          <w:szCs w:val="21"/>
        </w:rPr>
        <w:t>项目编号：</w:t>
      </w:r>
      <w:r>
        <w:rPr>
          <w:rFonts w:hint="eastAsia" w:ascii="宋体" w:hAnsi="宋体" w:cs="宋体"/>
          <w:szCs w:val="21"/>
          <w:lang w:eastAsia="zh-CN"/>
        </w:rPr>
        <w:t>CIGN21</w:t>
      </w:r>
      <w:r>
        <w:rPr>
          <w:rFonts w:hint="eastAsia" w:ascii="宋体" w:hAnsi="宋体" w:cs="宋体"/>
          <w:szCs w:val="21"/>
          <w:lang w:val="en-US" w:eastAsia="zh-CN"/>
        </w:rPr>
        <w:t>057</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项目名称：</w:t>
      </w:r>
      <w:bookmarkEnd w:id="4"/>
      <w:r>
        <w:rPr>
          <w:rFonts w:hint="eastAsia"/>
          <w:lang w:val="en-US" w:eastAsia="zh-CN"/>
        </w:rPr>
        <w:t>吉林大学第一医院荧光定量PCR采购项目</w:t>
      </w:r>
    </w:p>
    <w:p>
      <w:pPr>
        <w:spacing w:line="360" w:lineRule="auto"/>
        <w:ind w:firstLine="420" w:firstLineChars="200"/>
        <w:rPr>
          <w:rFonts w:ascii="宋体" w:hAnsi="宋体" w:cs="宋体"/>
          <w:szCs w:val="21"/>
        </w:rPr>
      </w:pPr>
      <w:r>
        <w:rPr>
          <w:rFonts w:hint="eastAsia" w:ascii="宋体" w:hAnsi="宋体" w:cs="宋体"/>
          <w:szCs w:val="21"/>
        </w:rPr>
        <w:t>预算金额：人民币</w:t>
      </w:r>
      <w:r>
        <w:rPr>
          <w:rFonts w:hint="eastAsia" w:ascii="宋体" w:hAnsi="宋体" w:cs="宋体"/>
          <w:szCs w:val="21"/>
          <w:lang w:val="en-US" w:eastAsia="zh-CN"/>
        </w:rPr>
        <w:t>250.00</w:t>
      </w:r>
      <w:r>
        <w:rPr>
          <w:rFonts w:hint="eastAsia" w:ascii="宋体" w:hAnsi="宋体" w:cs="宋体"/>
          <w:szCs w:val="21"/>
        </w:rPr>
        <w:t>万元</w:t>
      </w:r>
    </w:p>
    <w:p>
      <w:pPr>
        <w:spacing w:line="360" w:lineRule="auto"/>
        <w:ind w:firstLine="420" w:firstLineChars="200"/>
        <w:rPr>
          <w:rFonts w:hint="eastAsia" w:ascii="宋体" w:hAnsi="宋体" w:cs="宋体"/>
          <w:szCs w:val="21"/>
        </w:rPr>
      </w:pPr>
      <w:r>
        <w:rPr>
          <w:rFonts w:hint="eastAsia" w:ascii="宋体" w:hAnsi="宋体" w:cs="宋体"/>
          <w:szCs w:val="21"/>
        </w:rPr>
        <w:t>采购需求：</w:t>
      </w:r>
    </w:p>
    <w:tbl>
      <w:tblPr>
        <w:tblStyle w:val="13"/>
        <w:tblpPr w:leftFromText="180" w:rightFromText="180" w:vertAnchor="text" w:horzAnchor="page" w:tblpXSpec="center" w:tblpY="67"/>
        <w:tblOverlap w:val="never"/>
        <w:tblW w:w="928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3"/>
        <w:gridCol w:w="1512"/>
        <w:gridCol w:w="1221"/>
        <w:gridCol w:w="1155"/>
        <w:gridCol w:w="1635"/>
        <w:gridCol w:w="2358"/>
        <w:gridCol w:w="70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8" w:hRule="atLeast"/>
          <w:jc w:val="center"/>
        </w:trPr>
        <w:tc>
          <w:tcPr>
            <w:tcW w:w="69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kern w:val="2"/>
                <w:sz w:val="21"/>
                <w:szCs w:val="21"/>
                <w:lang w:val="en-US" w:eastAsia="zh-CN" w:bidi="ar-SA"/>
              </w:rPr>
            </w:pPr>
            <w:r>
              <w:rPr>
                <w:rFonts w:hint="eastAsia" w:ascii="宋体" w:hAnsi="宋体" w:cs="宋体"/>
                <w:b/>
                <w:bCs w:val="0"/>
                <w:sz w:val="21"/>
                <w:szCs w:val="21"/>
                <w:highlight w:val="none"/>
                <w:lang w:val="en-US" w:eastAsia="zh-CN"/>
              </w:rPr>
              <w:t>包号</w:t>
            </w:r>
          </w:p>
        </w:tc>
        <w:tc>
          <w:tcPr>
            <w:tcW w:w="15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val="0"/>
                <w:sz w:val="21"/>
                <w:szCs w:val="21"/>
                <w:lang w:val="en-US" w:eastAsia="zh-CN"/>
              </w:rPr>
            </w:pPr>
            <w:r>
              <w:rPr>
                <w:rFonts w:hint="eastAsia" w:ascii="宋体" w:hAnsi="宋体" w:cs="宋体"/>
                <w:b/>
                <w:bCs w:val="0"/>
                <w:sz w:val="21"/>
                <w:szCs w:val="21"/>
                <w:lang w:val="en-US" w:eastAsia="zh-CN"/>
              </w:rPr>
              <w:t>品目名称</w:t>
            </w:r>
          </w:p>
        </w:tc>
        <w:tc>
          <w:tcPr>
            <w:tcW w:w="12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21"/>
                <w:szCs w:val="21"/>
              </w:rPr>
            </w:pPr>
            <w:r>
              <w:rPr>
                <w:rFonts w:hint="eastAsia" w:ascii="宋体" w:hAnsi="宋体" w:eastAsia="宋体" w:cs="宋体"/>
                <w:b/>
                <w:bCs w:val="0"/>
                <w:sz w:val="21"/>
                <w:szCs w:val="21"/>
              </w:rPr>
              <w:t>数量</w:t>
            </w:r>
          </w:p>
        </w:tc>
        <w:tc>
          <w:tcPr>
            <w:tcW w:w="11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val="0"/>
                <w:sz w:val="21"/>
                <w:szCs w:val="21"/>
                <w:lang w:val="en-US" w:eastAsia="zh-CN"/>
              </w:rPr>
            </w:pPr>
            <w:r>
              <w:rPr>
                <w:rFonts w:hint="eastAsia" w:ascii="宋体" w:hAnsi="宋体" w:cs="宋体"/>
                <w:b/>
                <w:bCs w:val="0"/>
                <w:sz w:val="21"/>
                <w:szCs w:val="21"/>
                <w:lang w:val="en-US" w:eastAsia="zh-CN"/>
              </w:rPr>
              <w:t>是否接受进口产品</w:t>
            </w:r>
          </w:p>
        </w:tc>
        <w:tc>
          <w:tcPr>
            <w:tcW w:w="16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val="0"/>
                <w:sz w:val="21"/>
                <w:szCs w:val="21"/>
                <w:lang w:val="en-US" w:eastAsia="zh-CN"/>
              </w:rPr>
            </w:pPr>
            <w:r>
              <w:rPr>
                <w:rFonts w:hint="eastAsia" w:ascii="宋体" w:hAnsi="宋体" w:cs="宋体"/>
                <w:b/>
                <w:bCs w:val="0"/>
                <w:sz w:val="21"/>
                <w:szCs w:val="21"/>
                <w:lang w:val="en-US" w:eastAsia="zh-CN"/>
              </w:rPr>
              <w:t>本包预算金额（人民币万元）</w:t>
            </w:r>
          </w:p>
        </w:tc>
        <w:tc>
          <w:tcPr>
            <w:tcW w:w="23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val="0"/>
                <w:sz w:val="21"/>
                <w:szCs w:val="21"/>
                <w:lang w:val="en-US" w:eastAsia="zh-CN"/>
              </w:rPr>
            </w:pPr>
            <w:r>
              <w:rPr>
                <w:rFonts w:hint="eastAsia" w:ascii="宋体" w:hAnsi="宋体" w:cs="宋体"/>
                <w:b/>
                <w:bCs w:val="0"/>
                <w:sz w:val="21"/>
                <w:szCs w:val="21"/>
                <w:lang w:val="en-US" w:eastAsia="zh-CN"/>
              </w:rPr>
              <w:t>简要技术参数</w:t>
            </w:r>
          </w:p>
        </w:tc>
        <w:tc>
          <w:tcPr>
            <w:tcW w:w="7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bCs w:val="0"/>
                <w:sz w:val="21"/>
                <w:szCs w:val="21"/>
                <w:lang w:val="en-US" w:eastAsia="zh-CN"/>
              </w:rPr>
            </w:pPr>
            <w:r>
              <w:rPr>
                <w:rFonts w:hint="eastAsia" w:ascii="宋体" w:hAnsi="宋体" w:cs="宋体"/>
                <w:b/>
                <w:bCs w:val="0"/>
                <w:sz w:val="21"/>
                <w:szCs w:val="21"/>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18" w:hRule="atLeast"/>
          <w:jc w:val="center"/>
        </w:trPr>
        <w:tc>
          <w:tcPr>
            <w:tcW w:w="693" w:type="dxa"/>
            <w:tcBorders>
              <w:tl2br w:val="nil"/>
              <w:tr2bl w:val="nil"/>
            </w:tcBorders>
            <w:noWrap w:val="0"/>
            <w:vAlign w:val="center"/>
          </w:tcPr>
          <w:p>
            <w:pPr>
              <w:jc w:val="center"/>
              <w:rPr>
                <w:rFonts w:hint="eastAsia" w:ascii="宋体" w:hAnsi="宋体" w:eastAsia="宋体" w:cs="宋体"/>
                <w:bCs/>
                <w:kern w:val="2"/>
                <w:sz w:val="21"/>
                <w:szCs w:val="21"/>
                <w:lang w:val="en-US" w:eastAsia="zh-CN" w:bidi="ar-SA"/>
              </w:rPr>
            </w:pPr>
            <w:r>
              <w:rPr>
                <w:rFonts w:hint="eastAsia" w:ascii="宋体" w:hAnsi="宋体" w:cs="宋体"/>
                <w:bCs/>
                <w:szCs w:val="21"/>
                <w:lang w:val="en-US" w:eastAsia="zh-CN"/>
              </w:rPr>
              <w:t>0</w:t>
            </w:r>
            <w:r>
              <w:rPr>
                <w:rFonts w:hint="eastAsia" w:ascii="宋体" w:hAnsi="宋体" w:cs="宋体"/>
                <w:bCs/>
                <w:szCs w:val="21"/>
              </w:rPr>
              <w:t>1</w:t>
            </w:r>
          </w:p>
        </w:tc>
        <w:tc>
          <w:tcPr>
            <w:tcW w:w="1512" w:type="dxa"/>
            <w:tcBorders>
              <w:tl2br w:val="nil"/>
              <w:tr2bl w:val="nil"/>
            </w:tcBorders>
            <w:noWrap w:val="0"/>
            <w:vAlign w:val="center"/>
          </w:tcPr>
          <w:p>
            <w:pPr>
              <w:jc w:val="center"/>
              <w:rPr>
                <w:rFonts w:hint="eastAsia" w:ascii="宋体" w:hAnsi="宋体" w:cs="宋体"/>
                <w:bCs/>
                <w:szCs w:val="21"/>
                <w:lang w:val="en-US" w:eastAsia="zh-CN"/>
              </w:rPr>
            </w:pPr>
            <w:r>
              <w:rPr>
                <w:rFonts w:hint="eastAsia" w:ascii="宋体" w:hAnsi="宋体" w:cs="宋体"/>
                <w:bCs/>
                <w:szCs w:val="21"/>
                <w:lang w:val="en-US" w:eastAsia="zh-CN"/>
              </w:rPr>
              <w:t>荧光定量PCR</w:t>
            </w:r>
          </w:p>
        </w:tc>
        <w:tc>
          <w:tcPr>
            <w:tcW w:w="1221" w:type="dxa"/>
            <w:tcBorders>
              <w:tl2br w:val="nil"/>
              <w:tr2bl w:val="nil"/>
            </w:tcBorders>
            <w:noWrap w:val="0"/>
            <w:vAlign w:val="center"/>
          </w:tcPr>
          <w:p>
            <w:pPr>
              <w:jc w:val="center"/>
              <w:rPr>
                <w:rFonts w:hint="default" w:ascii="宋体" w:hAnsi="宋体" w:cs="宋体"/>
                <w:bCs/>
                <w:szCs w:val="21"/>
                <w:lang w:val="en-US" w:eastAsia="zh-CN"/>
              </w:rPr>
            </w:pPr>
            <w:r>
              <w:rPr>
                <w:rFonts w:hint="eastAsia" w:ascii="宋体" w:hAnsi="宋体" w:cs="宋体"/>
                <w:bCs/>
                <w:szCs w:val="21"/>
                <w:lang w:val="en-US" w:eastAsia="zh-CN"/>
              </w:rPr>
              <w:t>5台</w:t>
            </w:r>
          </w:p>
        </w:tc>
        <w:tc>
          <w:tcPr>
            <w:tcW w:w="1155" w:type="dxa"/>
            <w:tcBorders>
              <w:tl2br w:val="nil"/>
              <w:tr2bl w:val="nil"/>
            </w:tcBorders>
            <w:noWrap w:val="0"/>
            <w:vAlign w:val="center"/>
          </w:tcPr>
          <w:p>
            <w:pPr>
              <w:jc w:val="center"/>
              <w:rPr>
                <w:rFonts w:hint="default" w:ascii="宋体" w:hAnsi="宋体" w:cs="宋体"/>
                <w:bCs/>
                <w:szCs w:val="21"/>
                <w:lang w:val="en-US" w:eastAsia="zh-CN"/>
              </w:rPr>
            </w:pPr>
            <w:r>
              <w:rPr>
                <w:rFonts w:hint="eastAsia" w:ascii="宋体" w:hAnsi="宋体" w:cs="宋体"/>
                <w:bCs/>
                <w:szCs w:val="21"/>
                <w:lang w:val="en-US" w:eastAsia="zh-CN"/>
              </w:rPr>
              <w:t>否</w:t>
            </w:r>
          </w:p>
        </w:tc>
        <w:tc>
          <w:tcPr>
            <w:tcW w:w="1635" w:type="dxa"/>
            <w:tcBorders>
              <w:tl2br w:val="nil"/>
              <w:tr2bl w:val="nil"/>
            </w:tcBorders>
            <w:noWrap w:val="0"/>
            <w:vAlign w:val="center"/>
          </w:tcPr>
          <w:p>
            <w:pPr>
              <w:jc w:val="center"/>
              <w:rPr>
                <w:rFonts w:hint="default" w:ascii="宋体" w:hAnsi="宋体" w:cs="宋体"/>
                <w:bCs/>
                <w:szCs w:val="21"/>
                <w:lang w:val="en-US" w:eastAsia="zh-CN"/>
              </w:rPr>
            </w:pPr>
            <w:r>
              <w:rPr>
                <w:rFonts w:hint="eastAsia" w:ascii="宋体" w:hAnsi="宋体" w:cs="宋体"/>
                <w:bCs/>
                <w:szCs w:val="21"/>
                <w:lang w:val="en-US" w:eastAsia="zh-CN"/>
              </w:rPr>
              <w:t>250.00</w:t>
            </w:r>
          </w:p>
        </w:tc>
        <w:tc>
          <w:tcPr>
            <w:tcW w:w="2358" w:type="dxa"/>
            <w:tcBorders>
              <w:tl2br w:val="nil"/>
              <w:tr2bl w:val="nil"/>
            </w:tcBorders>
            <w:noWrap w:val="0"/>
            <w:vAlign w:val="center"/>
          </w:tcPr>
          <w:p>
            <w:pPr>
              <w:jc w:val="both"/>
              <w:rPr>
                <w:rFonts w:hint="default" w:ascii="宋体" w:hAnsi="宋体" w:cs="宋体"/>
                <w:bCs/>
                <w:szCs w:val="21"/>
                <w:lang w:val="en-US" w:eastAsia="zh-CN"/>
              </w:rPr>
            </w:pPr>
            <w:r>
              <w:rPr>
                <w:rFonts w:hint="default" w:ascii="宋体" w:hAnsi="宋体" w:cs="宋体"/>
                <w:bCs/>
                <w:szCs w:val="21"/>
                <w:lang w:val="en-US" w:eastAsia="zh-CN"/>
              </w:rPr>
              <w:t xml:space="preserve">反应体积：10-120µl 支持快读反应模式体系 </w:t>
            </w:r>
          </w:p>
        </w:tc>
        <w:tc>
          <w:tcPr>
            <w:tcW w:w="706" w:type="dxa"/>
            <w:tcBorders>
              <w:tl2br w:val="nil"/>
              <w:tr2bl w:val="nil"/>
            </w:tcBorders>
            <w:noWrap w:val="0"/>
            <w:vAlign w:val="center"/>
          </w:tcPr>
          <w:p>
            <w:pPr>
              <w:jc w:val="center"/>
              <w:rPr>
                <w:rFonts w:hint="eastAsia" w:ascii="宋体" w:hAnsi="宋体" w:cs="宋体"/>
                <w:bCs/>
                <w:szCs w:val="21"/>
                <w:lang w:val="en-US" w:eastAsia="zh-CN"/>
              </w:rPr>
            </w:pPr>
            <w:r>
              <w:rPr>
                <w:rFonts w:hint="eastAsia" w:ascii="宋体" w:hAnsi="宋体" w:cs="宋体"/>
                <w:bCs/>
                <w:szCs w:val="21"/>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8" w:hRule="atLeast"/>
          <w:jc w:val="center"/>
        </w:trPr>
        <w:tc>
          <w:tcPr>
            <w:tcW w:w="9280"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备注：本项目采购标的对应的《中小企业划型标准规定》所属行业为：制造业</w:t>
            </w:r>
          </w:p>
        </w:tc>
      </w:tr>
    </w:tbl>
    <w:p>
      <w:pPr>
        <w:adjustRightInd w:val="0"/>
        <w:snapToGrid w:val="0"/>
        <w:spacing w:before="120" w:beforeLines="50" w:line="360" w:lineRule="auto"/>
        <w:ind w:left="420" w:leftChars="200"/>
        <w:rPr>
          <w:rFonts w:hint="eastAsia" w:ascii="宋体" w:hAnsi="宋体" w:cs="宋体"/>
          <w:szCs w:val="21"/>
        </w:rPr>
      </w:pPr>
      <w:r>
        <w:rPr>
          <w:rFonts w:hint="eastAsia" w:ascii="宋体" w:hAnsi="宋体" w:cs="宋体"/>
          <w:szCs w:val="21"/>
        </w:rPr>
        <w:t>合同履行期限：签订合同后30天内。</w:t>
      </w:r>
    </w:p>
    <w:p>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本项目不接受联合体投标。</w:t>
      </w:r>
    </w:p>
    <w:p>
      <w:pPr>
        <w:pStyle w:val="5"/>
        <w:spacing w:before="0"/>
        <w:rPr>
          <w:rFonts w:hint="eastAsia" w:ascii="宋体" w:hAnsi="宋体" w:eastAsia="宋体" w:cs="宋体"/>
          <w:b w:val="0"/>
          <w:sz w:val="21"/>
          <w:szCs w:val="21"/>
        </w:rPr>
      </w:pPr>
      <w:bookmarkStart w:id="5" w:name="_Toc35393622"/>
      <w:bookmarkStart w:id="6" w:name="_Toc28359003"/>
      <w:bookmarkStart w:id="7" w:name="_Toc35393791"/>
      <w:bookmarkStart w:id="8" w:name="_Toc28359080"/>
      <w:r>
        <w:rPr>
          <w:rFonts w:hint="eastAsia" w:ascii="宋体" w:hAnsi="宋体" w:eastAsia="宋体" w:cs="宋体"/>
          <w:b w:val="0"/>
          <w:sz w:val="21"/>
          <w:szCs w:val="21"/>
        </w:rPr>
        <w:t>二、申请人的资格要求：</w:t>
      </w:r>
      <w:bookmarkEnd w:id="5"/>
      <w:bookmarkEnd w:id="6"/>
      <w:bookmarkEnd w:id="7"/>
      <w:bookmarkEnd w:id="8"/>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rPr>
      </w:pPr>
      <w:r>
        <w:rPr>
          <w:rFonts w:hint="eastAsia" w:ascii="宋体" w:hAnsi="宋体"/>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rPr>
      </w:pPr>
      <w:r>
        <w:rPr>
          <w:rFonts w:ascii="宋体" w:hAnsi="宋体"/>
        </w:rPr>
        <w:t>2</w:t>
      </w:r>
      <w:r>
        <w:rPr>
          <w:rFonts w:hint="eastAsia" w:ascii="宋体" w:hAnsi="宋体"/>
        </w:rPr>
        <w:t>.落实政府采购政策需满足的资格要求：</w:t>
      </w:r>
      <w:r>
        <w:rPr>
          <w:rFonts w:hint="eastAsia" w:ascii="宋体" w:hAnsi="宋体"/>
          <w:lang w:val="en-US" w:eastAsia="zh-CN"/>
        </w:rPr>
        <w:t>无</w:t>
      </w:r>
      <w:r>
        <w:rPr>
          <w:rFonts w:ascii="宋体" w:hAnsi="宋体"/>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rPr>
      </w:pPr>
      <w:r>
        <w:rPr>
          <w:rFonts w:hint="eastAsia" w:ascii="宋体" w:hAnsi="宋体"/>
        </w:rPr>
        <w:t>3.本项目的特定资格要求：</w:t>
      </w:r>
    </w:p>
    <w:p>
      <w:pPr>
        <w:pStyle w:val="11"/>
        <w:keepNext w:val="0"/>
        <w:keepLines w:val="0"/>
        <w:pageBreakBefore w:val="0"/>
        <w:widowControl w:val="0"/>
        <w:kinsoku/>
        <w:wordWrap/>
        <w:overflowPunct/>
        <w:topLinePunct w:val="0"/>
        <w:autoSpaceDE/>
        <w:autoSpaceDN/>
        <w:bidi w:val="0"/>
        <w:adjustRightInd/>
        <w:snapToGrid/>
        <w:spacing w:after="0"/>
        <w:ind w:left="0" w:leftChars="0" w:firstLine="464" w:firstLineChars="221"/>
        <w:jc w:val="both"/>
        <w:textAlignment w:val="auto"/>
        <w:rPr>
          <w:rFonts w:hint="eastAsia"/>
          <w:sz w:val="21"/>
          <w:szCs w:val="21"/>
          <w:lang w:val="en-US" w:eastAsia="zh-CN"/>
        </w:rPr>
      </w:pPr>
      <w:r>
        <w:rPr>
          <w:rFonts w:hint="eastAsia"/>
          <w:sz w:val="21"/>
          <w:szCs w:val="21"/>
          <w:lang w:val="en-US" w:eastAsia="zh-CN"/>
        </w:rPr>
        <w:t>3.1被“信用中国”网站（www.creditchina.gov.cn）列入失信被执行人和重大税收违法案件当事人名单的 、 被 “中国政府采购网 ”网 站（www.ccgp.gov.cn）列入政府采购严重违法失信行为记录名单（处罚期限尚未届满的）的供应商，不得参与本项目的政府采购活动；</w:t>
      </w:r>
    </w:p>
    <w:p>
      <w:pPr>
        <w:pStyle w:val="11"/>
        <w:keepNext w:val="0"/>
        <w:keepLines w:val="0"/>
        <w:pageBreakBefore w:val="0"/>
        <w:widowControl w:val="0"/>
        <w:kinsoku/>
        <w:wordWrap/>
        <w:overflowPunct/>
        <w:topLinePunct w:val="0"/>
        <w:autoSpaceDE/>
        <w:autoSpaceDN/>
        <w:bidi w:val="0"/>
        <w:adjustRightInd/>
        <w:snapToGrid/>
        <w:spacing w:after="0"/>
        <w:ind w:left="0" w:leftChars="0" w:firstLine="462" w:firstLineChars="220"/>
        <w:textAlignment w:val="auto"/>
        <w:rPr>
          <w:rFonts w:hint="eastAsia"/>
          <w:sz w:val="21"/>
          <w:szCs w:val="21"/>
          <w:lang w:val="en-US" w:eastAsia="zh-CN"/>
        </w:rPr>
      </w:pPr>
      <w:r>
        <w:rPr>
          <w:rFonts w:hint="eastAsia"/>
          <w:sz w:val="21"/>
          <w:szCs w:val="21"/>
          <w:lang w:val="en-US" w:eastAsia="zh-CN"/>
        </w:rPr>
        <w:t>3.2与采购人存在利害关系可能影响采购公正性的法人、其它组织或者个人，不得参加投标；单位负责人为同一人或者存在直接控股、管理关系的不同供应商，不得参加同一包的投标或者未划分包的同一招标项目的投标；</w:t>
      </w:r>
    </w:p>
    <w:p>
      <w:pPr>
        <w:pStyle w:val="11"/>
        <w:keepNext w:val="0"/>
        <w:keepLines w:val="0"/>
        <w:pageBreakBefore w:val="0"/>
        <w:widowControl w:val="0"/>
        <w:kinsoku/>
        <w:wordWrap/>
        <w:overflowPunct/>
        <w:topLinePunct w:val="0"/>
        <w:autoSpaceDE/>
        <w:autoSpaceDN/>
        <w:bidi w:val="0"/>
        <w:adjustRightInd/>
        <w:snapToGrid/>
        <w:spacing w:after="0"/>
        <w:ind w:left="0" w:leftChars="0" w:firstLine="465" w:firstLineChars="0"/>
        <w:textAlignment w:val="auto"/>
        <w:rPr>
          <w:rFonts w:hint="eastAsia"/>
          <w:sz w:val="21"/>
          <w:szCs w:val="21"/>
          <w:lang w:val="en-US" w:eastAsia="zh-CN"/>
        </w:rPr>
      </w:pPr>
      <w:r>
        <w:rPr>
          <w:rFonts w:hint="eastAsia"/>
          <w:sz w:val="21"/>
          <w:szCs w:val="21"/>
          <w:lang w:val="en-US" w:eastAsia="zh-CN"/>
        </w:rPr>
        <w:t>3.3为本采购项目提供过整体设计、规范编制或者项目管理、监理、检测等服务的供应商及其附属机构，不得再参加本采购项目的投标活动；</w:t>
      </w:r>
    </w:p>
    <w:p>
      <w:pPr>
        <w:pStyle w:val="11"/>
        <w:keepNext w:val="0"/>
        <w:keepLines w:val="0"/>
        <w:pageBreakBefore w:val="0"/>
        <w:widowControl w:val="0"/>
        <w:kinsoku/>
        <w:wordWrap/>
        <w:overflowPunct/>
        <w:topLinePunct w:val="0"/>
        <w:autoSpaceDE/>
        <w:autoSpaceDN/>
        <w:bidi w:val="0"/>
        <w:adjustRightInd/>
        <w:snapToGrid/>
        <w:spacing w:after="0"/>
        <w:ind w:left="0" w:leftChars="0" w:firstLine="465" w:firstLineChars="0"/>
        <w:textAlignment w:val="auto"/>
        <w:rPr>
          <w:rFonts w:hint="eastAsia"/>
          <w:sz w:val="21"/>
          <w:szCs w:val="21"/>
          <w:lang w:val="en-US" w:eastAsia="zh-CN"/>
        </w:rPr>
      </w:pPr>
      <w:r>
        <w:rPr>
          <w:rFonts w:hint="eastAsia"/>
          <w:sz w:val="21"/>
          <w:szCs w:val="21"/>
          <w:lang w:val="en-US" w:eastAsia="zh-CN"/>
        </w:rPr>
        <w:t>3.4近三年内（本项目投标截止期前）在经营活动中没有重大违法记录；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w:t>
      </w:r>
      <w:r>
        <w:rPr>
          <w:rFonts w:hint="eastAsia" w:ascii="宋体" w:hAnsi="宋体" w:cs="Times New Roman"/>
          <w:kern w:val="2"/>
          <w:sz w:val="21"/>
          <w:szCs w:val="21"/>
          <w:lang w:val="en-US" w:eastAsia="zh-CN" w:bidi="ar-SA"/>
        </w:rPr>
        <w:t>5</w:t>
      </w:r>
      <w:r>
        <w:rPr>
          <w:rFonts w:hint="eastAsia" w:ascii="宋体" w:hAnsi="宋体" w:eastAsia="宋体" w:cs="Times New Roman"/>
          <w:kern w:val="2"/>
          <w:sz w:val="21"/>
          <w:szCs w:val="21"/>
          <w:lang w:val="en-US" w:eastAsia="zh-CN" w:bidi="ar-SA"/>
        </w:rPr>
        <w:t xml:space="preserve"> 投标人如为制造商须具备《医疗器械生产企业许可证》</w:t>
      </w:r>
      <w:r>
        <w:rPr>
          <w:rFonts w:hint="eastAsia" w:ascii="宋体" w:hAnsi="宋体" w:cs="Times New Roman"/>
          <w:kern w:val="2"/>
          <w:sz w:val="21"/>
          <w:szCs w:val="21"/>
          <w:lang w:val="en-US" w:eastAsia="zh-CN" w:bidi="ar-SA"/>
        </w:rPr>
        <w:t>或《医疗器械生产备案凭证》</w:t>
      </w:r>
      <w:r>
        <w:rPr>
          <w:rFonts w:hint="eastAsia" w:ascii="宋体" w:hAnsi="宋体" w:eastAsia="宋体" w:cs="Times New Roman"/>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3.6投标人如为代理商须具备《医疗器械经营企业许可证》或《医疗器械经营备案凭证》</w:t>
      </w:r>
      <w:r>
        <w:rPr>
          <w:rFonts w:hint="eastAsia" w:ascii="宋体" w:hAnsi="宋体" w:cs="Times New Roman"/>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cs="宋体"/>
          <w:sz w:val="21"/>
          <w:szCs w:val="21"/>
          <w:highlight w:val="none"/>
          <w:lang w:val="en-US" w:eastAsia="zh-CN"/>
        </w:rPr>
        <w:t>3.7</w:t>
      </w:r>
      <w:r>
        <w:rPr>
          <w:rFonts w:hint="eastAsia" w:ascii="宋体" w:hAnsi="宋体" w:eastAsia="宋体" w:cs="宋体"/>
          <w:sz w:val="21"/>
          <w:szCs w:val="21"/>
          <w:highlight w:val="none"/>
        </w:rPr>
        <w:t>投标产品应具</w:t>
      </w:r>
      <w:r>
        <w:rPr>
          <w:rFonts w:hint="eastAsia" w:ascii="宋体" w:hAnsi="宋体" w:eastAsia="宋体" w:cs="宋体"/>
          <w:sz w:val="21"/>
          <w:szCs w:val="21"/>
          <w:highlight w:val="none"/>
          <w:lang w:eastAsia="zh-CN"/>
        </w:rPr>
        <w:t>备有效的《中华人民共和国医疗器械注册证》或《医疗器械备案凭证》；</w:t>
      </w:r>
    </w:p>
    <w:p>
      <w:pPr>
        <w:pStyle w:val="10"/>
        <w:keepNext w:val="0"/>
        <w:keepLines w:val="0"/>
        <w:pageBreakBefore w:val="0"/>
        <w:kinsoku/>
        <w:wordWrap/>
        <w:overflowPunct/>
        <w:topLinePunct w:val="0"/>
        <w:autoSpaceDE/>
        <w:autoSpaceDN/>
        <w:bidi w:val="0"/>
        <w:adjustRightInd/>
        <w:snapToGrid/>
        <w:spacing w:before="0" w:after="0" w:line="360" w:lineRule="auto"/>
        <w:ind w:left="0" w:leftChars="0"/>
        <w:jc w:val="both"/>
        <w:textAlignment w:val="auto"/>
        <w:outlineLvl w:val="9"/>
        <w:rPr>
          <w:rFonts w:hint="default"/>
          <w:sz w:val="21"/>
          <w:szCs w:val="21"/>
          <w:lang w:val="en-US" w:eastAsia="zh-CN"/>
        </w:rPr>
      </w:pPr>
      <w:r>
        <w:rPr>
          <w:rFonts w:hint="eastAsia" w:ascii="宋体" w:hAnsi="宋体" w:eastAsia="宋体" w:cs="宋体"/>
          <w:b w:val="0"/>
          <w:bCs w:val="0"/>
          <w:kern w:val="2"/>
          <w:sz w:val="21"/>
          <w:szCs w:val="21"/>
          <w:highlight w:val="none"/>
          <w:lang w:val="en-US" w:eastAsia="zh-CN" w:bidi="ar-SA"/>
        </w:rPr>
        <w:t xml:space="preserve">  </w:t>
      </w:r>
      <w:r>
        <w:rPr>
          <w:rFonts w:hint="eastAsia" w:ascii="宋体" w:hAnsi="宋体" w:cs="宋体"/>
          <w:b w:val="0"/>
          <w:bCs w:val="0"/>
          <w:kern w:val="2"/>
          <w:sz w:val="21"/>
          <w:szCs w:val="21"/>
          <w:highlight w:val="none"/>
          <w:lang w:val="en-US" w:eastAsia="zh-CN" w:bidi="ar-SA"/>
        </w:rPr>
        <w:t xml:space="preserve">  </w:t>
      </w:r>
      <w:bookmarkStart w:id="9" w:name="_Toc14712"/>
      <w:r>
        <w:rPr>
          <w:rFonts w:hint="eastAsia" w:ascii="宋体" w:hAnsi="宋体" w:cs="宋体"/>
          <w:b w:val="0"/>
          <w:bCs w:val="0"/>
          <w:kern w:val="2"/>
          <w:sz w:val="21"/>
          <w:szCs w:val="21"/>
          <w:highlight w:val="none"/>
          <w:lang w:val="en-US" w:eastAsia="zh-CN" w:bidi="ar-SA"/>
        </w:rPr>
        <w:t>3.8 符合法律、行政法规规定的其它要求。</w:t>
      </w:r>
      <w:bookmarkEnd w:id="9"/>
    </w:p>
    <w:p>
      <w:pPr>
        <w:pStyle w:val="5"/>
        <w:spacing w:before="0"/>
        <w:rPr>
          <w:rFonts w:hint="eastAsia" w:ascii="宋体" w:hAnsi="宋体" w:eastAsia="宋体" w:cs="宋体"/>
          <w:b w:val="0"/>
          <w:sz w:val="21"/>
          <w:szCs w:val="21"/>
        </w:rPr>
      </w:pPr>
      <w:bookmarkStart w:id="10" w:name="_Toc28359004"/>
      <w:bookmarkStart w:id="11" w:name="_Toc35393792"/>
      <w:bookmarkStart w:id="12" w:name="_Toc35393623"/>
      <w:bookmarkStart w:id="13" w:name="_Toc28359081"/>
      <w:r>
        <w:rPr>
          <w:rFonts w:hint="eastAsia" w:ascii="宋体" w:hAnsi="宋体" w:eastAsia="宋体" w:cs="宋体"/>
          <w:b w:val="0"/>
          <w:sz w:val="21"/>
          <w:szCs w:val="21"/>
        </w:rPr>
        <w:t>三、获取招标文件</w:t>
      </w:r>
      <w:bookmarkEnd w:id="10"/>
      <w:bookmarkEnd w:id="11"/>
      <w:bookmarkEnd w:id="12"/>
      <w:bookmarkEnd w:id="13"/>
    </w:p>
    <w:p>
      <w:pPr>
        <w:pStyle w:val="18"/>
        <w:spacing w:line="360" w:lineRule="auto"/>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时间：</w:t>
      </w:r>
      <w:r>
        <w:rPr>
          <w:rFonts w:hint="eastAsia" w:ascii="宋体" w:hAnsi="宋体" w:eastAsia="宋体" w:cs="宋体"/>
          <w:color w:val="auto"/>
          <w:kern w:val="2"/>
          <w:sz w:val="21"/>
          <w:szCs w:val="21"/>
          <w:lang w:eastAsia="zh-CN"/>
        </w:rPr>
        <w:t>2021年</w:t>
      </w:r>
      <w:r>
        <w:rPr>
          <w:rFonts w:hint="eastAsia" w:ascii="宋体" w:hAnsi="宋体" w:eastAsia="宋体" w:cs="宋体"/>
          <w:color w:val="auto"/>
          <w:kern w:val="2"/>
          <w:sz w:val="21"/>
          <w:szCs w:val="21"/>
          <w:lang w:val="en-US" w:eastAsia="zh-CN"/>
        </w:rPr>
        <w:t>6</w:t>
      </w:r>
      <w:r>
        <w:rPr>
          <w:rFonts w:hint="eastAsia" w:ascii="宋体" w:hAnsi="宋体" w:eastAsia="宋体" w:cs="宋体"/>
          <w:color w:val="auto"/>
          <w:kern w:val="2"/>
          <w:sz w:val="21"/>
          <w:szCs w:val="21"/>
          <w:lang w:eastAsia="zh-CN"/>
        </w:rPr>
        <w:t>月</w:t>
      </w:r>
      <w:r>
        <w:rPr>
          <w:rFonts w:hint="eastAsia" w:ascii="宋体" w:hAnsi="宋体" w:eastAsia="宋体" w:cs="宋体"/>
          <w:color w:val="auto"/>
          <w:kern w:val="2"/>
          <w:sz w:val="21"/>
          <w:szCs w:val="21"/>
          <w:lang w:val="en-US" w:eastAsia="zh-CN"/>
        </w:rPr>
        <w:t>3</w:t>
      </w:r>
      <w:r>
        <w:rPr>
          <w:rFonts w:hint="eastAsia" w:ascii="宋体" w:hAnsi="宋体" w:eastAsia="宋体" w:cs="宋体"/>
          <w:color w:val="auto"/>
          <w:kern w:val="2"/>
          <w:sz w:val="21"/>
          <w:szCs w:val="21"/>
        </w:rPr>
        <w:t>日至</w:t>
      </w:r>
      <w:r>
        <w:rPr>
          <w:rFonts w:hint="eastAsia" w:ascii="宋体" w:hAnsi="宋体" w:eastAsia="宋体" w:cs="宋体"/>
          <w:color w:val="auto"/>
          <w:kern w:val="2"/>
          <w:sz w:val="21"/>
          <w:szCs w:val="21"/>
          <w:lang w:eastAsia="zh-CN"/>
        </w:rPr>
        <w:t>2021年</w:t>
      </w:r>
      <w:r>
        <w:rPr>
          <w:rFonts w:hint="eastAsia" w:ascii="宋体" w:hAnsi="宋体" w:eastAsia="宋体" w:cs="宋体"/>
          <w:color w:val="auto"/>
          <w:kern w:val="2"/>
          <w:sz w:val="21"/>
          <w:szCs w:val="21"/>
          <w:lang w:val="en-US" w:eastAsia="zh-CN"/>
        </w:rPr>
        <w:t>6</w:t>
      </w:r>
      <w:r>
        <w:rPr>
          <w:rFonts w:hint="eastAsia" w:ascii="宋体" w:hAnsi="宋体" w:eastAsia="宋体" w:cs="宋体"/>
          <w:color w:val="auto"/>
          <w:kern w:val="2"/>
          <w:sz w:val="21"/>
          <w:szCs w:val="21"/>
          <w:lang w:eastAsia="zh-CN"/>
        </w:rPr>
        <w:t>月</w:t>
      </w:r>
      <w:r>
        <w:rPr>
          <w:rFonts w:hint="eastAsia" w:ascii="宋体" w:hAnsi="宋体" w:eastAsia="宋体" w:cs="宋体"/>
          <w:color w:val="auto"/>
          <w:kern w:val="2"/>
          <w:sz w:val="21"/>
          <w:szCs w:val="21"/>
          <w:lang w:val="en-US" w:eastAsia="zh-CN"/>
        </w:rPr>
        <w:t>10</w:t>
      </w:r>
      <w:r>
        <w:rPr>
          <w:rFonts w:hint="eastAsia" w:ascii="宋体" w:hAnsi="宋体" w:eastAsia="宋体" w:cs="宋体"/>
          <w:color w:val="auto"/>
          <w:kern w:val="2"/>
          <w:sz w:val="21"/>
          <w:szCs w:val="21"/>
        </w:rPr>
        <w:t>日，每天上午9:30至11:30，下午13:30至16:30（北京时间，法定节假日除外）</w:t>
      </w:r>
    </w:p>
    <w:p>
      <w:pPr>
        <w:spacing w:line="360" w:lineRule="auto"/>
        <w:ind w:firstLine="420" w:firstLineChars="200"/>
        <w:rPr>
          <w:rFonts w:hint="eastAsia" w:ascii="宋体" w:hAnsi="宋体" w:cs="宋体"/>
          <w:szCs w:val="21"/>
          <w:u w:val="single"/>
        </w:rPr>
      </w:pPr>
      <w:r>
        <w:rPr>
          <w:rFonts w:hint="eastAsia" w:ascii="宋体" w:hAnsi="宋体" w:cs="宋体"/>
          <w:szCs w:val="21"/>
        </w:rPr>
        <w:t>地点：吉林省长春市南关区亚泰大街3218号通钢大厦B座6层668室。</w:t>
      </w:r>
    </w:p>
    <w:p>
      <w:pPr>
        <w:spacing w:line="360" w:lineRule="auto"/>
        <w:ind w:firstLine="420" w:firstLineChars="200"/>
        <w:rPr>
          <w:rFonts w:hint="eastAsia" w:ascii="宋体" w:hAnsi="宋体" w:cs="宋体"/>
          <w:szCs w:val="21"/>
          <w:u w:val="single"/>
        </w:rPr>
      </w:pPr>
      <w:r>
        <w:rPr>
          <w:rFonts w:hint="eastAsia" w:ascii="宋体" w:hAnsi="宋体" w:cs="宋体"/>
          <w:szCs w:val="21"/>
        </w:rPr>
        <w:t>方式：现场领购</w:t>
      </w:r>
    </w:p>
    <w:p>
      <w:pPr>
        <w:spacing w:line="360" w:lineRule="auto"/>
        <w:ind w:firstLine="420" w:firstLineChars="200"/>
        <w:rPr>
          <w:rFonts w:hint="eastAsia" w:ascii="宋体" w:hAnsi="宋体" w:cs="宋体"/>
          <w:szCs w:val="21"/>
        </w:rPr>
      </w:pPr>
      <w:r>
        <w:rPr>
          <w:rFonts w:hint="eastAsia" w:ascii="宋体" w:hAnsi="宋体" w:cs="宋体"/>
          <w:szCs w:val="21"/>
        </w:rPr>
        <w:t>售价：</w:t>
      </w:r>
      <w:r>
        <w:rPr>
          <w:rFonts w:hint="eastAsia" w:ascii="宋体" w:hAnsi="宋体" w:cs="宋体"/>
          <w:szCs w:val="21"/>
          <w:lang w:val="en-US" w:eastAsia="zh-CN"/>
        </w:rPr>
        <w:t>每套</w:t>
      </w:r>
      <w:r>
        <w:rPr>
          <w:rFonts w:hint="eastAsia" w:ascii="宋体" w:hAnsi="宋体" w:cs="宋体"/>
          <w:szCs w:val="21"/>
        </w:rPr>
        <w:t>600元人民币</w:t>
      </w:r>
    </w:p>
    <w:p>
      <w:pPr>
        <w:pStyle w:val="5"/>
        <w:spacing w:before="0" w:line="240" w:lineRule="auto"/>
        <w:rPr>
          <w:rFonts w:hint="eastAsia" w:ascii="宋体" w:hAnsi="宋体" w:eastAsia="宋体" w:cs="宋体"/>
          <w:b w:val="0"/>
          <w:sz w:val="21"/>
          <w:szCs w:val="21"/>
        </w:rPr>
      </w:pPr>
      <w:bookmarkStart w:id="14" w:name="_Toc28359082"/>
      <w:bookmarkStart w:id="15" w:name="_Toc28359005"/>
      <w:bookmarkStart w:id="16" w:name="_Toc35393624"/>
      <w:bookmarkStart w:id="17" w:name="_Toc35393793"/>
      <w:r>
        <w:rPr>
          <w:rFonts w:hint="eastAsia" w:ascii="宋体" w:hAnsi="宋体" w:eastAsia="宋体" w:cs="宋体"/>
          <w:b w:val="0"/>
          <w:sz w:val="21"/>
          <w:szCs w:val="21"/>
        </w:rPr>
        <w:t>四、提交投标文件</w:t>
      </w:r>
      <w:bookmarkEnd w:id="14"/>
      <w:bookmarkEnd w:id="15"/>
      <w:r>
        <w:rPr>
          <w:rFonts w:hint="eastAsia" w:ascii="宋体" w:hAnsi="宋体" w:eastAsia="宋体" w:cs="宋体"/>
          <w:b w:val="0"/>
          <w:sz w:val="21"/>
          <w:szCs w:val="21"/>
        </w:rPr>
        <w:t>截止时间、开标时间和地点</w:t>
      </w:r>
      <w:bookmarkEnd w:id="16"/>
      <w:bookmarkEnd w:id="17"/>
    </w:p>
    <w:p>
      <w:pPr>
        <w:pStyle w:val="5"/>
        <w:spacing w:line="240" w:lineRule="auto"/>
        <w:ind w:firstLine="420" w:firstLineChars="200"/>
        <w:rPr>
          <w:rFonts w:hint="eastAsia" w:ascii="宋体" w:hAnsi="宋体" w:eastAsia="宋体" w:cs="宋体"/>
          <w:b w:val="0"/>
          <w:sz w:val="21"/>
          <w:szCs w:val="21"/>
        </w:rPr>
      </w:pPr>
      <w:bookmarkStart w:id="18" w:name="_Toc28359084"/>
      <w:bookmarkStart w:id="19" w:name="_Toc28359007"/>
      <w:bookmarkStart w:id="20" w:name="_Toc35393625"/>
      <w:bookmarkStart w:id="21" w:name="_Toc35393794"/>
      <w:r>
        <w:rPr>
          <w:rFonts w:hint="eastAsia" w:ascii="宋体" w:hAnsi="宋体" w:eastAsia="宋体" w:cs="宋体"/>
          <w:b w:val="0"/>
          <w:sz w:val="21"/>
          <w:szCs w:val="21"/>
        </w:rPr>
        <w:t>投标截止时间：</w:t>
      </w:r>
      <w:r>
        <w:rPr>
          <w:rFonts w:hint="eastAsia" w:ascii="宋体" w:hAnsi="宋体" w:eastAsia="宋体" w:cs="宋体"/>
          <w:b w:val="0"/>
          <w:sz w:val="21"/>
          <w:szCs w:val="21"/>
          <w:lang w:eastAsia="zh-CN"/>
        </w:rPr>
        <w:t>2021年</w:t>
      </w:r>
      <w:r>
        <w:rPr>
          <w:rFonts w:hint="eastAsia" w:ascii="宋体" w:hAnsi="宋体" w:eastAsia="宋体" w:cs="宋体"/>
          <w:b w:val="0"/>
          <w:sz w:val="21"/>
          <w:szCs w:val="21"/>
          <w:lang w:val="en-US" w:eastAsia="zh-CN"/>
        </w:rPr>
        <w:t>6</w:t>
      </w:r>
      <w:r>
        <w:rPr>
          <w:rFonts w:hint="eastAsia" w:ascii="宋体" w:hAnsi="宋体" w:eastAsia="宋体" w:cs="宋体"/>
          <w:b w:val="0"/>
          <w:sz w:val="21"/>
          <w:szCs w:val="21"/>
          <w:lang w:eastAsia="zh-CN"/>
        </w:rPr>
        <w:t>月</w:t>
      </w:r>
      <w:r>
        <w:rPr>
          <w:rFonts w:hint="eastAsia" w:ascii="宋体" w:hAnsi="宋体" w:eastAsia="宋体" w:cs="宋体"/>
          <w:b w:val="0"/>
          <w:sz w:val="21"/>
          <w:szCs w:val="21"/>
          <w:lang w:val="en-US" w:eastAsia="zh-CN"/>
        </w:rPr>
        <w:t>24</w:t>
      </w:r>
      <w:r>
        <w:rPr>
          <w:rFonts w:hint="eastAsia" w:ascii="宋体" w:hAnsi="宋体" w:eastAsia="宋体" w:cs="宋体"/>
          <w:b w:val="0"/>
          <w:sz w:val="21"/>
          <w:szCs w:val="21"/>
          <w:lang w:eastAsia="zh-CN"/>
        </w:rPr>
        <w:t>日</w:t>
      </w:r>
      <w:r>
        <w:rPr>
          <w:rFonts w:hint="eastAsia" w:ascii="宋体" w:hAnsi="宋体" w:eastAsia="宋体" w:cs="宋体"/>
          <w:b w:val="0"/>
          <w:sz w:val="21"/>
          <w:szCs w:val="21"/>
          <w:lang w:val="en-US" w:eastAsia="zh-CN"/>
        </w:rPr>
        <w:t>9</w:t>
      </w:r>
      <w:r>
        <w:rPr>
          <w:rFonts w:hint="eastAsia" w:ascii="宋体" w:hAnsi="宋体" w:eastAsia="宋体" w:cs="宋体"/>
          <w:b w:val="0"/>
          <w:sz w:val="21"/>
          <w:szCs w:val="21"/>
          <w:lang w:eastAsia="zh-CN"/>
        </w:rPr>
        <w:t>点</w:t>
      </w:r>
      <w:r>
        <w:rPr>
          <w:rFonts w:hint="eastAsia" w:ascii="宋体" w:hAnsi="宋体" w:eastAsia="宋体" w:cs="宋体"/>
          <w:b w:val="0"/>
          <w:sz w:val="21"/>
          <w:szCs w:val="21"/>
          <w:lang w:val="en-US" w:eastAsia="zh-CN"/>
        </w:rPr>
        <w:t>3</w:t>
      </w:r>
      <w:r>
        <w:rPr>
          <w:rFonts w:hint="eastAsia" w:ascii="宋体" w:hAnsi="宋体" w:eastAsia="宋体" w:cs="宋体"/>
          <w:b w:val="0"/>
          <w:sz w:val="21"/>
          <w:szCs w:val="21"/>
          <w:lang w:eastAsia="zh-CN"/>
        </w:rPr>
        <w:t>0分</w:t>
      </w:r>
      <w:r>
        <w:rPr>
          <w:rFonts w:hint="eastAsia" w:ascii="宋体" w:hAnsi="宋体" w:eastAsia="宋体" w:cs="宋体"/>
          <w:b w:val="0"/>
          <w:sz w:val="21"/>
          <w:szCs w:val="21"/>
        </w:rPr>
        <w:t>（北京时间）</w:t>
      </w:r>
    </w:p>
    <w:p>
      <w:pPr>
        <w:pStyle w:val="5"/>
        <w:spacing w:line="240" w:lineRule="auto"/>
        <w:ind w:firstLine="420" w:firstLineChars="200"/>
        <w:rPr>
          <w:rFonts w:hint="eastAsia" w:ascii="宋体" w:hAnsi="宋体" w:eastAsia="宋体" w:cs="宋体"/>
          <w:b w:val="0"/>
          <w:sz w:val="21"/>
          <w:szCs w:val="21"/>
        </w:rPr>
      </w:pPr>
      <w:r>
        <w:rPr>
          <w:rFonts w:hint="eastAsia" w:ascii="宋体" w:hAnsi="宋体" w:eastAsia="宋体" w:cs="宋体"/>
          <w:b w:val="0"/>
          <w:sz w:val="21"/>
          <w:szCs w:val="21"/>
        </w:rPr>
        <w:t xml:space="preserve">开 标 时 间： </w:t>
      </w:r>
      <w:r>
        <w:rPr>
          <w:rFonts w:hint="eastAsia" w:ascii="宋体" w:hAnsi="宋体" w:eastAsia="宋体" w:cs="宋体"/>
          <w:b w:val="0"/>
          <w:sz w:val="21"/>
          <w:szCs w:val="21"/>
          <w:lang w:eastAsia="zh-CN"/>
        </w:rPr>
        <w:t>2021年</w:t>
      </w:r>
      <w:r>
        <w:rPr>
          <w:rFonts w:hint="eastAsia" w:ascii="宋体" w:hAnsi="宋体" w:eastAsia="宋体" w:cs="宋体"/>
          <w:b w:val="0"/>
          <w:sz w:val="21"/>
          <w:szCs w:val="21"/>
          <w:lang w:val="en-US" w:eastAsia="zh-CN"/>
        </w:rPr>
        <w:t>6</w:t>
      </w:r>
      <w:r>
        <w:rPr>
          <w:rFonts w:hint="eastAsia" w:ascii="宋体" w:hAnsi="宋体" w:eastAsia="宋体" w:cs="宋体"/>
          <w:b w:val="0"/>
          <w:sz w:val="21"/>
          <w:szCs w:val="21"/>
          <w:lang w:eastAsia="zh-CN"/>
        </w:rPr>
        <w:t>月</w:t>
      </w:r>
      <w:r>
        <w:rPr>
          <w:rFonts w:hint="eastAsia" w:ascii="宋体" w:hAnsi="宋体" w:eastAsia="宋体" w:cs="宋体"/>
          <w:b w:val="0"/>
          <w:sz w:val="21"/>
          <w:szCs w:val="21"/>
          <w:lang w:val="en-US" w:eastAsia="zh-CN"/>
        </w:rPr>
        <w:t>24</w:t>
      </w:r>
      <w:r>
        <w:rPr>
          <w:rFonts w:hint="eastAsia" w:ascii="宋体" w:hAnsi="宋体" w:eastAsia="宋体" w:cs="宋体"/>
          <w:b w:val="0"/>
          <w:sz w:val="21"/>
          <w:szCs w:val="21"/>
          <w:lang w:eastAsia="zh-CN"/>
        </w:rPr>
        <w:t>日</w:t>
      </w:r>
      <w:r>
        <w:rPr>
          <w:rFonts w:hint="eastAsia" w:ascii="宋体" w:hAnsi="宋体" w:eastAsia="宋体" w:cs="宋体"/>
          <w:b w:val="0"/>
          <w:sz w:val="21"/>
          <w:szCs w:val="21"/>
          <w:lang w:val="en-US" w:eastAsia="zh-CN"/>
        </w:rPr>
        <w:t>9</w:t>
      </w:r>
      <w:r>
        <w:rPr>
          <w:rFonts w:hint="eastAsia" w:ascii="宋体" w:hAnsi="宋体" w:eastAsia="宋体" w:cs="宋体"/>
          <w:b w:val="0"/>
          <w:sz w:val="21"/>
          <w:szCs w:val="21"/>
          <w:lang w:eastAsia="zh-CN"/>
        </w:rPr>
        <w:t>点</w:t>
      </w:r>
      <w:r>
        <w:rPr>
          <w:rFonts w:hint="eastAsia" w:ascii="宋体" w:hAnsi="宋体" w:eastAsia="宋体" w:cs="宋体"/>
          <w:b w:val="0"/>
          <w:sz w:val="21"/>
          <w:szCs w:val="21"/>
          <w:lang w:val="en-US" w:eastAsia="zh-CN"/>
        </w:rPr>
        <w:t>3</w:t>
      </w:r>
      <w:r>
        <w:rPr>
          <w:rFonts w:hint="eastAsia" w:ascii="宋体" w:hAnsi="宋体" w:eastAsia="宋体" w:cs="宋体"/>
          <w:b w:val="0"/>
          <w:sz w:val="21"/>
          <w:szCs w:val="21"/>
          <w:lang w:eastAsia="zh-CN"/>
        </w:rPr>
        <w:t>0分</w:t>
      </w:r>
      <w:r>
        <w:rPr>
          <w:rFonts w:hint="eastAsia" w:ascii="宋体" w:hAnsi="宋体" w:eastAsia="宋体" w:cs="宋体"/>
          <w:b w:val="0"/>
          <w:sz w:val="21"/>
          <w:szCs w:val="21"/>
        </w:rPr>
        <w:t>（北京时间）</w:t>
      </w:r>
    </w:p>
    <w:p>
      <w:pPr>
        <w:pStyle w:val="5"/>
        <w:spacing w:line="240" w:lineRule="auto"/>
        <w:ind w:firstLine="420" w:firstLineChars="200"/>
        <w:rPr>
          <w:rFonts w:hint="eastAsia" w:ascii="宋体" w:hAnsi="宋体" w:eastAsia="宋体" w:cs="宋体"/>
          <w:b w:val="0"/>
          <w:sz w:val="21"/>
          <w:szCs w:val="21"/>
        </w:rPr>
      </w:pPr>
      <w:r>
        <w:rPr>
          <w:rFonts w:hint="eastAsia" w:ascii="宋体" w:hAnsi="宋体" w:eastAsia="宋体" w:cs="宋体"/>
          <w:b w:val="0"/>
          <w:sz w:val="21"/>
          <w:szCs w:val="21"/>
        </w:rPr>
        <w:t>地点：吉林省长春市南关区亚泰大街3218号通钢大厦B座6层668室第</w:t>
      </w:r>
      <w:r>
        <w:rPr>
          <w:rFonts w:hint="eastAsia" w:ascii="宋体" w:hAnsi="宋体" w:eastAsia="宋体" w:cs="宋体"/>
          <w:b w:val="0"/>
          <w:sz w:val="21"/>
          <w:szCs w:val="21"/>
          <w:lang w:val="en-US" w:eastAsia="zh-CN"/>
        </w:rPr>
        <w:t>二</w:t>
      </w:r>
      <w:r>
        <w:rPr>
          <w:rFonts w:hint="eastAsia" w:ascii="宋体" w:hAnsi="宋体" w:eastAsia="宋体" w:cs="宋体"/>
          <w:b w:val="0"/>
          <w:sz w:val="21"/>
          <w:szCs w:val="21"/>
        </w:rPr>
        <w:t>开标室。</w:t>
      </w:r>
    </w:p>
    <w:p>
      <w:pPr>
        <w:pStyle w:val="5"/>
        <w:rPr>
          <w:rFonts w:hint="eastAsia" w:ascii="宋体" w:hAnsi="宋体" w:eastAsia="宋体" w:cs="宋体"/>
          <w:b w:val="0"/>
          <w:sz w:val="21"/>
          <w:szCs w:val="21"/>
        </w:rPr>
      </w:pPr>
      <w:r>
        <w:rPr>
          <w:rFonts w:hint="eastAsia" w:ascii="宋体" w:hAnsi="宋体" w:eastAsia="宋体" w:cs="宋体"/>
          <w:b w:val="0"/>
          <w:sz w:val="21"/>
          <w:szCs w:val="21"/>
        </w:rPr>
        <w:t>五、公告期限</w:t>
      </w:r>
      <w:bookmarkEnd w:id="18"/>
      <w:bookmarkEnd w:id="19"/>
      <w:bookmarkEnd w:id="20"/>
      <w:bookmarkEnd w:id="21"/>
      <w:bookmarkStart w:id="32" w:name="_GoBack"/>
      <w:bookmarkEnd w:id="32"/>
    </w:p>
    <w:p>
      <w:pPr>
        <w:ind w:firstLine="420" w:firstLineChars="200"/>
        <w:rPr>
          <w:rFonts w:hint="eastAsia" w:ascii="宋体" w:hAnsi="宋体" w:cs="宋体"/>
          <w:kern w:val="0"/>
          <w:szCs w:val="21"/>
        </w:rPr>
      </w:pPr>
      <w:r>
        <w:rPr>
          <w:rFonts w:hint="eastAsia" w:ascii="宋体" w:hAnsi="宋体" w:cs="宋体"/>
          <w:kern w:val="0"/>
          <w:szCs w:val="21"/>
        </w:rPr>
        <w:t>自本公告发布之日起5个工作日。</w:t>
      </w:r>
    </w:p>
    <w:p>
      <w:pPr>
        <w:pStyle w:val="5"/>
        <w:rPr>
          <w:rFonts w:hint="eastAsia" w:ascii="宋体" w:hAnsi="宋体" w:eastAsia="宋体" w:cs="宋体"/>
          <w:b w:val="0"/>
          <w:sz w:val="21"/>
          <w:szCs w:val="21"/>
        </w:rPr>
      </w:pPr>
      <w:bookmarkStart w:id="22" w:name="_Toc35393626"/>
      <w:bookmarkStart w:id="23" w:name="_Toc35393795"/>
      <w:r>
        <w:rPr>
          <w:rFonts w:hint="eastAsia" w:ascii="宋体" w:hAnsi="宋体" w:eastAsia="宋体" w:cs="宋体"/>
          <w:b w:val="0"/>
          <w:sz w:val="21"/>
          <w:szCs w:val="21"/>
        </w:rPr>
        <w:t>六、其他补充事宜</w:t>
      </w:r>
      <w:bookmarkEnd w:id="22"/>
      <w:bookmarkEnd w:id="23"/>
    </w:p>
    <w:p>
      <w:pPr>
        <w:pStyle w:val="19"/>
        <w:spacing w:line="360" w:lineRule="auto"/>
        <w:rPr>
          <w:rFonts w:hint="eastAsia" w:ascii="宋体" w:hAnsi="宋体" w:cs="宋体"/>
          <w:szCs w:val="21"/>
        </w:rPr>
      </w:pPr>
      <w:r>
        <w:rPr>
          <w:rFonts w:hint="eastAsia" w:ascii="宋体" w:hAnsi="宋体" w:cs="宋体"/>
          <w:szCs w:val="21"/>
        </w:rPr>
        <w:t xml:space="preserve">1.满足资格条件要求的潜在投标人领购招标文件时应持以下资料的复印件一份加盖公章（鲜章）：                                                                  </w:t>
      </w:r>
    </w:p>
    <w:p>
      <w:pPr>
        <w:pStyle w:val="19"/>
        <w:spacing w:line="360" w:lineRule="auto"/>
        <w:rPr>
          <w:rFonts w:hint="eastAsia" w:ascii="宋体" w:hAnsi="宋体" w:cs="宋体"/>
          <w:szCs w:val="21"/>
        </w:rPr>
      </w:pPr>
      <w:r>
        <w:rPr>
          <w:rFonts w:hint="eastAsia" w:ascii="宋体" w:hAnsi="宋体" w:cs="宋体"/>
          <w:szCs w:val="21"/>
        </w:rPr>
        <w:t>1）针对本项目及项目编号的法人代表授权书（附法人及被授权人身份证复印件）；</w:t>
      </w:r>
    </w:p>
    <w:p>
      <w:pPr>
        <w:pStyle w:val="19"/>
        <w:spacing w:line="360" w:lineRule="auto"/>
        <w:rPr>
          <w:rFonts w:hint="eastAsia" w:ascii="宋体" w:hAnsi="宋体" w:cs="宋体"/>
          <w:szCs w:val="21"/>
        </w:rPr>
      </w:pPr>
      <w:r>
        <w:rPr>
          <w:rFonts w:hint="eastAsia" w:ascii="宋体" w:hAnsi="宋体" w:cs="宋体"/>
          <w:szCs w:val="21"/>
        </w:rPr>
        <w:t>2） 《营业执照》。</w:t>
      </w:r>
    </w:p>
    <w:p>
      <w:pPr>
        <w:pStyle w:val="19"/>
        <w:spacing w:line="360" w:lineRule="auto"/>
        <w:ind w:left="0" w:leftChars="0" w:firstLine="420" w:firstLineChars="200"/>
        <w:rPr>
          <w:rFonts w:hint="eastAsia" w:ascii="宋体" w:hAnsi="宋体" w:cs="宋体"/>
          <w:szCs w:val="21"/>
        </w:rPr>
      </w:pPr>
      <w:r>
        <w:rPr>
          <w:rFonts w:hint="eastAsia" w:ascii="宋体" w:hAnsi="宋体" w:cs="宋体"/>
          <w:szCs w:val="21"/>
        </w:rPr>
        <w:t xml:space="preserve"> 2.采购项目需要落实的政府采购政策：</w:t>
      </w:r>
    </w:p>
    <w:p>
      <w:pPr>
        <w:pStyle w:val="19"/>
        <w:spacing w:line="360" w:lineRule="auto"/>
        <w:rPr>
          <w:rFonts w:hint="eastAsia" w:ascii="宋体" w:hAnsi="宋体" w:cs="宋体"/>
          <w:szCs w:val="21"/>
        </w:rPr>
      </w:pPr>
      <w:r>
        <w:rPr>
          <w:rFonts w:hint="eastAsia" w:ascii="宋体" w:hAnsi="宋体" w:cs="宋体"/>
          <w:szCs w:val="21"/>
        </w:rPr>
        <w:t>（1）鼓励节能、环保政策：依据《财政部 发展改革委 生态环境部 市场监管总局关于调整优化节能</w:t>
      </w:r>
    </w:p>
    <w:p>
      <w:pPr>
        <w:pStyle w:val="19"/>
        <w:spacing w:line="360" w:lineRule="auto"/>
        <w:rPr>
          <w:rFonts w:hint="eastAsia" w:ascii="宋体" w:hAnsi="宋体" w:cs="宋体"/>
          <w:szCs w:val="21"/>
        </w:rPr>
      </w:pPr>
      <w:r>
        <w:rPr>
          <w:rFonts w:hint="eastAsia" w:ascii="宋体" w:hAnsi="宋体" w:cs="宋体"/>
          <w:szCs w:val="21"/>
        </w:rPr>
        <w:t xml:space="preserve">产品、环境标志产品政府采购执行机制的通知（财库（2019）9 号）》执行。 </w:t>
      </w:r>
    </w:p>
    <w:p>
      <w:pPr>
        <w:pStyle w:val="19"/>
        <w:spacing w:line="360" w:lineRule="auto"/>
        <w:rPr>
          <w:rFonts w:hint="eastAsia" w:ascii="宋体" w:hAnsi="宋体" w:cs="宋体"/>
          <w:szCs w:val="21"/>
        </w:rPr>
      </w:pPr>
      <w:r>
        <w:rPr>
          <w:rFonts w:hint="eastAsia" w:ascii="宋体" w:hAnsi="宋体" w:cs="宋体"/>
          <w:szCs w:val="21"/>
        </w:rPr>
        <w:t>（2）扶持中小企业政策：评审时小型和微型企业产品享受 6%的价格折扣。监狱企业视同小型、微型</w:t>
      </w:r>
    </w:p>
    <w:p>
      <w:pPr>
        <w:pStyle w:val="19"/>
        <w:spacing w:line="360" w:lineRule="auto"/>
        <w:rPr>
          <w:rFonts w:hint="eastAsia" w:ascii="宋体" w:hAnsi="宋体" w:cs="宋体"/>
          <w:szCs w:val="21"/>
        </w:rPr>
      </w:pPr>
      <w:r>
        <w:rPr>
          <w:rFonts w:hint="eastAsia" w:ascii="宋体" w:hAnsi="宋体" w:cs="宋体"/>
          <w:szCs w:val="21"/>
        </w:rPr>
        <w:t>企业。残疾人福利性单位视同小型、微型企业。不重复享受政策。</w:t>
      </w:r>
    </w:p>
    <w:p>
      <w:pPr>
        <w:pStyle w:val="5"/>
        <w:rPr>
          <w:rFonts w:hint="eastAsia" w:ascii="宋体" w:hAnsi="宋体" w:eastAsia="宋体" w:cs="宋体"/>
          <w:b w:val="0"/>
          <w:sz w:val="21"/>
          <w:szCs w:val="21"/>
        </w:rPr>
      </w:pPr>
      <w:bookmarkStart w:id="24" w:name="_Toc28359008"/>
      <w:bookmarkStart w:id="25" w:name="_Toc35393796"/>
      <w:bookmarkStart w:id="26" w:name="_Toc35393627"/>
      <w:bookmarkStart w:id="27" w:name="_Toc28359085"/>
      <w:r>
        <w:rPr>
          <w:rFonts w:hint="eastAsia" w:ascii="宋体" w:hAnsi="宋体" w:eastAsia="宋体" w:cs="宋体"/>
          <w:b w:val="0"/>
          <w:sz w:val="21"/>
          <w:szCs w:val="21"/>
        </w:rPr>
        <w:t>七、对本次招标提出询问，请按以下方式联系。</w:t>
      </w:r>
      <w:bookmarkEnd w:id="24"/>
      <w:bookmarkEnd w:id="25"/>
      <w:bookmarkEnd w:id="26"/>
      <w:bookmarkEnd w:id="27"/>
    </w:p>
    <w:p>
      <w:pPr>
        <w:pageBreakBefore w:val="0"/>
        <w:widowControl/>
        <w:kinsoku/>
        <w:wordWrap/>
        <w:overflowPunct/>
        <w:topLinePunct w:val="0"/>
        <w:bidi w:val="0"/>
        <w:spacing w:line="360" w:lineRule="auto"/>
        <w:jc w:val="left"/>
        <w:outlineLvl w:val="9"/>
        <w:rPr>
          <w:rFonts w:hint="eastAsia" w:ascii="宋体" w:hAnsi="宋体" w:cs="宋体"/>
          <w:szCs w:val="21"/>
        </w:rPr>
      </w:pPr>
      <w:r>
        <w:rPr>
          <w:rFonts w:hint="eastAsia" w:ascii="宋体" w:hAnsi="宋体" w:cs="宋体"/>
          <w:szCs w:val="21"/>
        </w:rPr>
        <w:t>　</w:t>
      </w:r>
      <w:bookmarkStart w:id="28" w:name="_Toc28359009"/>
      <w:bookmarkStart w:id="29" w:name="_Toc28359086"/>
      <w:r>
        <w:rPr>
          <w:rFonts w:hint="eastAsia" w:ascii="宋体" w:hAnsi="宋体" w:cs="宋体"/>
          <w:szCs w:val="21"/>
        </w:rPr>
        <w:t>1.采购人信息</w:t>
      </w:r>
    </w:p>
    <w:p>
      <w:pPr>
        <w:pStyle w:val="19"/>
        <w:pageBreakBefore w:val="0"/>
        <w:kinsoku/>
        <w:wordWrap/>
        <w:overflowPunct/>
        <w:topLinePunct w:val="0"/>
        <w:bidi w:val="0"/>
        <w:spacing w:line="360" w:lineRule="auto"/>
        <w:outlineLvl w:val="9"/>
        <w:rPr>
          <w:rFonts w:hint="eastAsia" w:ascii="宋体" w:hAnsi="宋体" w:cs="宋体"/>
          <w:szCs w:val="21"/>
        </w:rPr>
      </w:pPr>
      <w:r>
        <w:rPr>
          <w:rFonts w:hint="eastAsia" w:ascii="宋体" w:hAnsi="宋体" w:cs="宋体"/>
          <w:szCs w:val="21"/>
        </w:rPr>
        <w:t>名 称：吉林大学</w:t>
      </w:r>
      <w:r>
        <w:rPr>
          <w:rFonts w:hint="eastAsia" w:ascii="宋体" w:hAnsi="宋体" w:cs="宋体"/>
          <w:szCs w:val="21"/>
          <w:lang w:val="en-US" w:eastAsia="zh-CN"/>
        </w:rPr>
        <w:t>第一</w:t>
      </w:r>
      <w:r>
        <w:rPr>
          <w:rFonts w:hint="eastAsia" w:ascii="宋体" w:hAnsi="宋体" w:cs="宋体"/>
          <w:szCs w:val="21"/>
        </w:rPr>
        <w:t>医院</w:t>
      </w:r>
    </w:p>
    <w:p>
      <w:pPr>
        <w:pStyle w:val="19"/>
        <w:pageBreakBefore w:val="0"/>
        <w:kinsoku/>
        <w:wordWrap/>
        <w:overflowPunct/>
        <w:topLinePunct w:val="0"/>
        <w:bidi w:val="0"/>
        <w:spacing w:line="360" w:lineRule="auto"/>
        <w:outlineLvl w:val="9"/>
        <w:rPr>
          <w:rFonts w:hint="eastAsia" w:ascii="宋体" w:hAnsi="宋体" w:cs="宋体"/>
          <w:szCs w:val="21"/>
        </w:rPr>
      </w:pPr>
      <w:r>
        <w:rPr>
          <w:rFonts w:hint="eastAsia" w:ascii="宋体" w:hAnsi="宋体" w:cs="宋体"/>
          <w:szCs w:val="21"/>
        </w:rPr>
        <w:t>地址：</w:t>
      </w:r>
      <w:r>
        <w:rPr>
          <w:rFonts w:hint="eastAsia" w:ascii="宋体" w:hAnsi="宋体" w:cs="宋体"/>
          <w:szCs w:val="21"/>
          <w:lang w:eastAsia="zh-CN"/>
        </w:rPr>
        <w:t>长春市</w:t>
      </w:r>
      <w:r>
        <w:rPr>
          <w:rFonts w:hint="eastAsia" w:ascii="宋体" w:hAnsi="宋体" w:cs="宋体"/>
          <w:szCs w:val="21"/>
        </w:rPr>
        <w:t>新民大街1号</w:t>
      </w:r>
    </w:p>
    <w:p>
      <w:pPr>
        <w:pStyle w:val="19"/>
        <w:pageBreakBefore w:val="0"/>
        <w:kinsoku/>
        <w:wordWrap/>
        <w:overflowPunct/>
        <w:topLinePunct w:val="0"/>
        <w:bidi w:val="0"/>
        <w:spacing w:line="360" w:lineRule="auto"/>
        <w:outlineLvl w:val="9"/>
        <w:rPr>
          <w:rFonts w:hint="eastAsia" w:ascii="宋体" w:hAnsi="宋体" w:eastAsia="宋体" w:cs="宋体"/>
          <w:szCs w:val="21"/>
          <w:lang w:val="en-US" w:eastAsia="zh-CN"/>
        </w:rPr>
      </w:pPr>
      <w:r>
        <w:rPr>
          <w:rFonts w:hint="eastAsia" w:ascii="宋体" w:hAnsi="宋体" w:cs="宋体"/>
          <w:szCs w:val="21"/>
          <w:lang w:val="en-US" w:eastAsia="zh-CN"/>
        </w:rPr>
        <w:t>联系人：陈老师</w:t>
      </w:r>
    </w:p>
    <w:p>
      <w:pPr>
        <w:pStyle w:val="19"/>
        <w:pageBreakBefore w:val="0"/>
        <w:kinsoku/>
        <w:wordWrap/>
        <w:overflowPunct/>
        <w:topLinePunct w:val="0"/>
        <w:bidi w:val="0"/>
        <w:spacing w:line="360" w:lineRule="auto"/>
        <w:outlineLvl w:val="9"/>
        <w:rPr>
          <w:rFonts w:hint="eastAsia" w:ascii="宋体" w:hAnsi="宋体" w:cs="宋体"/>
          <w:szCs w:val="21"/>
        </w:rPr>
      </w:pPr>
      <w:r>
        <w:rPr>
          <w:rFonts w:hint="eastAsia" w:ascii="宋体" w:hAnsi="宋体" w:cs="宋体"/>
          <w:szCs w:val="21"/>
        </w:rPr>
        <w:t>联系方式：0431-88782235</w:t>
      </w:r>
    </w:p>
    <w:p>
      <w:pPr>
        <w:pStyle w:val="19"/>
        <w:pageBreakBefore w:val="0"/>
        <w:kinsoku/>
        <w:wordWrap/>
        <w:overflowPunct/>
        <w:topLinePunct w:val="0"/>
        <w:bidi w:val="0"/>
        <w:spacing w:line="360" w:lineRule="auto"/>
        <w:outlineLvl w:val="9"/>
        <w:rPr>
          <w:rFonts w:hint="eastAsia" w:ascii="宋体" w:hAnsi="宋体" w:cs="宋体"/>
          <w:szCs w:val="21"/>
        </w:rPr>
      </w:pPr>
      <w:r>
        <w:rPr>
          <w:rFonts w:hint="eastAsia" w:ascii="宋体" w:hAnsi="宋体" w:cs="宋体"/>
          <w:szCs w:val="21"/>
        </w:rPr>
        <w:t>2.采购代理机构信息</w:t>
      </w:r>
      <w:bookmarkEnd w:id="28"/>
      <w:bookmarkEnd w:id="29"/>
    </w:p>
    <w:p>
      <w:pPr>
        <w:pStyle w:val="19"/>
        <w:pageBreakBefore w:val="0"/>
        <w:kinsoku/>
        <w:wordWrap/>
        <w:overflowPunct/>
        <w:topLinePunct w:val="0"/>
        <w:bidi w:val="0"/>
        <w:spacing w:line="360" w:lineRule="auto"/>
        <w:outlineLvl w:val="9"/>
        <w:rPr>
          <w:rFonts w:hint="eastAsia" w:ascii="宋体" w:hAnsi="宋体" w:cs="宋体"/>
          <w:szCs w:val="21"/>
        </w:rPr>
      </w:pPr>
      <w:r>
        <w:rPr>
          <w:rFonts w:hint="eastAsia" w:ascii="宋体" w:hAnsi="宋体" w:cs="宋体"/>
          <w:szCs w:val="21"/>
        </w:rPr>
        <w:t>名 称：中国洲际新资源集团股份公司</w:t>
      </w:r>
    </w:p>
    <w:p>
      <w:pPr>
        <w:pStyle w:val="19"/>
        <w:pageBreakBefore w:val="0"/>
        <w:kinsoku/>
        <w:wordWrap/>
        <w:overflowPunct/>
        <w:topLinePunct w:val="0"/>
        <w:bidi w:val="0"/>
        <w:spacing w:line="360" w:lineRule="auto"/>
        <w:outlineLvl w:val="9"/>
        <w:rPr>
          <w:rFonts w:hint="eastAsia" w:ascii="宋体" w:hAnsi="宋体" w:cs="宋体"/>
          <w:szCs w:val="21"/>
        </w:rPr>
      </w:pPr>
      <w:r>
        <w:rPr>
          <w:rFonts w:hint="eastAsia" w:ascii="宋体" w:hAnsi="宋体" w:cs="宋体"/>
          <w:szCs w:val="21"/>
        </w:rPr>
        <w:t>地　址：北京市海淀区西三环北路甲2号院中关村国防科技园6号楼1层1室</w:t>
      </w:r>
    </w:p>
    <w:p>
      <w:pPr>
        <w:pStyle w:val="19"/>
        <w:pageBreakBefore w:val="0"/>
        <w:kinsoku/>
        <w:wordWrap/>
        <w:overflowPunct/>
        <w:topLinePunct w:val="0"/>
        <w:bidi w:val="0"/>
        <w:spacing w:line="360" w:lineRule="auto"/>
        <w:outlineLvl w:val="9"/>
        <w:rPr>
          <w:rFonts w:hint="eastAsia" w:ascii="宋体" w:hAnsi="宋体" w:cs="宋体"/>
          <w:szCs w:val="21"/>
        </w:rPr>
      </w:pPr>
      <w:r>
        <w:rPr>
          <w:rFonts w:hint="eastAsia" w:ascii="宋体" w:hAnsi="宋体" w:cs="宋体"/>
          <w:szCs w:val="21"/>
        </w:rPr>
        <w:t>联系方式：</w:t>
      </w:r>
      <w:bookmarkStart w:id="30" w:name="_Toc28359087"/>
      <w:bookmarkStart w:id="31" w:name="_Toc28359010"/>
      <w:r>
        <w:rPr>
          <w:rFonts w:hint="eastAsia" w:ascii="宋体" w:hAnsi="宋体" w:cs="宋体"/>
          <w:szCs w:val="21"/>
        </w:rPr>
        <w:t xml:space="preserve">0431-89867976-8008、0431-88655573-8008、010-62695990  </w:t>
      </w:r>
    </w:p>
    <w:p>
      <w:pPr>
        <w:pStyle w:val="19"/>
        <w:pageBreakBefore w:val="0"/>
        <w:kinsoku/>
        <w:wordWrap/>
        <w:overflowPunct/>
        <w:topLinePunct w:val="0"/>
        <w:bidi w:val="0"/>
        <w:spacing w:line="360" w:lineRule="auto"/>
        <w:outlineLvl w:val="9"/>
        <w:rPr>
          <w:rFonts w:hint="eastAsia" w:ascii="宋体" w:hAnsi="宋体" w:cs="宋体"/>
          <w:szCs w:val="21"/>
        </w:rPr>
      </w:pPr>
      <w:r>
        <w:rPr>
          <w:rFonts w:hint="eastAsia" w:ascii="宋体" w:hAnsi="宋体" w:cs="宋体"/>
          <w:szCs w:val="21"/>
        </w:rPr>
        <w:t>3.项目联系方式</w:t>
      </w:r>
      <w:bookmarkEnd w:id="30"/>
      <w:bookmarkEnd w:id="31"/>
    </w:p>
    <w:p>
      <w:pPr>
        <w:pStyle w:val="19"/>
        <w:pageBreakBefore w:val="0"/>
        <w:kinsoku/>
        <w:wordWrap/>
        <w:overflowPunct/>
        <w:topLinePunct w:val="0"/>
        <w:bidi w:val="0"/>
        <w:spacing w:line="360" w:lineRule="auto"/>
        <w:outlineLvl w:val="9"/>
        <w:rPr>
          <w:rFonts w:hint="default" w:ascii="宋体" w:hAnsi="宋体" w:eastAsia="宋体" w:cs="宋体"/>
          <w:szCs w:val="21"/>
          <w:lang w:val="en-US" w:eastAsia="zh-CN"/>
        </w:rPr>
      </w:pPr>
      <w:r>
        <w:rPr>
          <w:rFonts w:hint="eastAsia" w:ascii="宋体" w:hAnsi="宋体" w:cs="宋体"/>
          <w:szCs w:val="21"/>
        </w:rPr>
        <w:t>项目联系人：</w:t>
      </w:r>
      <w:r>
        <w:rPr>
          <w:rFonts w:hint="eastAsia" w:ascii="宋体" w:hAnsi="宋体" w:cs="宋体"/>
          <w:szCs w:val="21"/>
          <w:lang w:val="en-US" w:eastAsia="zh-CN"/>
        </w:rPr>
        <w:t>姜万家</w:t>
      </w:r>
      <w:r>
        <w:rPr>
          <w:rFonts w:hint="eastAsia" w:ascii="宋体" w:hAnsi="宋体" w:cs="宋体"/>
          <w:szCs w:val="21"/>
        </w:rPr>
        <w:t xml:space="preserve"> 杨贺发</w:t>
      </w:r>
      <w:r>
        <w:rPr>
          <w:rFonts w:hint="eastAsia" w:ascii="宋体" w:hAnsi="宋体" w:cs="宋体"/>
          <w:szCs w:val="21"/>
          <w:lang w:val="en-US" w:eastAsia="zh-CN"/>
        </w:rPr>
        <w:t xml:space="preserve"> 白雪</w:t>
      </w:r>
    </w:p>
    <w:p>
      <w:pPr>
        <w:spacing w:line="360" w:lineRule="auto"/>
        <w:ind w:firstLine="420" w:firstLineChars="200"/>
      </w:pPr>
      <w:r>
        <w:rPr>
          <w:rFonts w:hint="eastAsia" w:ascii="宋体" w:hAnsi="宋体" w:cs="宋体"/>
          <w:szCs w:val="21"/>
        </w:rPr>
        <w:t>电　话：0431-89867976-8008、0431-88655573-8008、010-62695990</w:t>
      </w:r>
    </w:p>
    <w:p>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MS Gothic"/>
    <w:panose1 w:val="00000000000000000000"/>
    <w:charset w:val="00"/>
    <w:family w:val="swiss"/>
    <w:pitch w:val="default"/>
    <w:sig w:usb0="00000000" w:usb1="00000000" w:usb2="00000000" w:usb3="00000000" w:csb0="00000001" w:csb1="00000000"/>
  </w:font>
  <w:font w:name="MS Gothic">
    <w:panose1 w:val="020B0609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Sim Sun">
    <w:altName w:val="宋体"/>
    <w:panose1 w:val="00000000000000000000"/>
    <w:charset w:val="86"/>
    <w:family w:val="swiss"/>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51920"/>
    <w:rsid w:val="008F329E"/>
    <w:rsid w:val="00EE28DA"/>
    <w:rsid w:val="02305D73"/>
    <w:rsid w:val="030757BA"/>
    <w:rsid w:val="032A4AAD"/>
    <w:rsid w:val="037D3FB8"/>
    <w:rsid w:val="042A3221"/>
    <w:rsid w:val="045633FE"/>
    <w:rsid w:val="04C25D41"/>
    <w:rsid w:val="05304FD0"/>
    <w:rsid w:val="080371FA"/>
    <w:rsid w:val="085771D6"/>
    <w:rsid w:val="09B86F97"/>
    <w:rsid w:val="0AEB6729"/>
    <w:rsid w:val="0D9A2653"/>
    <w:rsid w:val="11805514"/>
    <w:rsid w:val="11EC1B0B"/>
    <w:rsid w:val="122013DB"/>
    <w:rsid w:val="123D450D"/>
    <w:rsid w:val="134D0438"/>
    <w:rsid w:val="14FA5815"/>
    <w:rsid w:val="156E640E"/>
    <w:rsid w:val="16AF03A2"/>
    <w:rsid w:val="184C43DB"/>
    <w:rsid w:val="19767DEF"/>
    <w:rsid w:val="1AD728C6"/>
    <w:rsid w:val="1BB24A44"/>
    <w:rsid w:val="1C124AC0"/>
    <w:rsid w:val="1E967287"/>
    <w:rsid w:val="1F574B4C"/>
    <w:rsid w:val="26655DA1"/>
    <w:rsid w:val="282F66E4"/>
    <w:rsid w:val="28813B34"/>
    <w:rsid w:val="29146D81"/>
    <w:rsid w:val="2B357443"/>
    <w:rsid w:val="2D7A787F"/>
    <w:rsid w:val="2DFA0657"/>
    <w:rsid w:val="2ED75C63"/>
    <w:rsid w:val="307F44C9"/>
    <w:rsid w:val="30B93710"/>
    <w:rsid w:val="328C6FFD"/>
    <w:rsid w:val="33AC1A7E"/>
    <w:rsid w:val="34C91F25"/>
    <w:rsid w:val="371F4281"/>
    <w:rsid w:val="3BE04EB0"/>
    <w:rsid w:val="3D19348B"/>
    <w:rsid w:val="3F8F7E75"/>
    <w:rsid w:val="42673B89"/>
    <w:rsid w:val="43270901"/>
    <w:rsid w:val="445173C6"/>
    <w:rsid w:val="447C7203"/>
    <w:rsid w:val="45A80E0C"/>
    <w:rsid w:val="468B0B3A"/>
    <w:rsid w:val="47366794"/>
    <w:rsid w:val="49310B9A"/>
    <w:rsid w:val="494B035F"/>
    <w:rsid w:val="4B8947A3"/>
    <w:rsid w:val="4BA25ACA"/>
    <w:rsid w:val="4CAC10D4"/>
    <w:rsid w:val="4DB13A97"/>
    <w:rsid w:val="4EF613DC"/>
    <w:rsid w:val="501A2C56"/>
    <w:rsid w:val="502211B1"/>
    <w:rsid w:val="5040691D"/>
    <w:rsid w:val="58DD7804"/>
    <w:rsid w:val="596117EB"/>
    <w:rsid w:val="596C12FE"/>
    <w:rsid w:val="5D024C3A"/>
    <w:rsid w:val="5E7A1899"/>
    <w:rsid w:val="5F1604D0"/>
    <w:rsid w:val="5FB40E24"/>
    <w:rsid w:val="63813904"/>
    <w:rsid w:val="64691B12"/>
    <w:rsid w:val="666D70B6"/>
    <w:rsid w:val="684665A7"/>
    <w:rsid w:val="69BA449D"/>
    <w:rsid w:val="6BFE51CD"/>
    <w:rsid w:val="6DF50490"/>
    <w:rsid w:val="6ED27F55"/>
    <w:rsid w:val="6EEC1392"/>
    <w:rsid w:val="714C2E9A"/>
    <w:rsid w:val="74105172"/>
    <w:rsid w:val="75B34214"/>
    <w:rsid w:val="764A2D7D"/>
    <w:rsid w:val="79A94491"/>
    <w:rsid w:val="7ADE0B9E"/>
    <w:rsid w:val="7BA526F6"/>
    <w:rsid w:val="7CE942CE"/>
    <w:rsid w:val="7D09039F"/>
    <w:rsid w:val="7EAF6D2E"/>
    <w:rsid w:val="7F013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qFormat/>
    <w:uiPriority w:val="0"/>
    <w:pPr>
      <w:keepNext/>
      <w:keepLines/>
      <w:adjustRightInd w:val="0"/>
      <w:spacing w:before="240" w:line="360" w:lineRule="auto"/>
      <w:jc w:val="left"/>
      <w:textAlignment w:val="baseline"/>
      <w:outlineLvl w:val="1"/>
    </w:pPr>
    <w:rPr>
      <w:rFonts w:ascii="Arial" w:hAnsi="Arial" w:eastAsia="黑体"/>
      <w:b/>
      <w:kern w:val="0"/>
      <w:sz w:val="30"/>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djustRightInd w:val="0"/>
      <w:spacing w:before="60" w:after="120" w:line="360" w:lineRule="auto"/>
      <w:ind w:firstLine="567"/>
    </w:pPr>
    <w:rPr>
      <w:rFonts w:hint="eastAsia" w:ascii="宋体" w:hAnsi="宋体"/>
      <w:color w:val="000000"/>
      <w:sz w:val="24"/>
    </w:rPr>
  </w:style>
  <w:style w:type="paragraph" w:customStyle="1" w:styleId="3">
    <w:name w:val="目录 61"/>
    <w:next w:val="1"/>
    <w:qFormat/>
    <w:uiPriority w:val="0"/>
    <w:pPr>
      <w:wordWrap w:val="0"/>
      <w:ind w:left="2125"/>
      <w:jc w:val="both"/>
    </w:pPr>
    <w:rPr>
      <w:rFonts w:ascii="Calibri" w:hAnsi="Calibri" w:eastAsia="宋体" w:cs="Times New Roman"/>
      <w:sz w:val="21"/>
      <w:lang w:val="en-US" w:eastAsia="zh-CN" w:bidi="ar-SA"/>
    </w:rPr>
  </w:style>
  <w:style w:type="paragraph" w:styleId="7">
    <w:name w:val="Body Text Indent"/>
    <w:basedOn w:val="1"/>
    <w:next w:val="1"/>
    <w:qFormat/>
    <w:uiPriority w:val="0"/>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8">
    <w:name w:val="Plain Text"/>
    <w:basedOn w:val="1"/>
    <w:qFormat/>
    <w:uiPriority w:val="99"/>
    <w:rPr>
      <w:rFonts w:ascii="宋体" w:hAnsi="Courier New"/>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Title"/>
    <w:basedOn w:val="1"/>
    <w:next w:val="1"/>
    <w:qFormat/>
    <w:uiPriority w:val="0"/>
    <w:pPr>
      <w:widowControl/>
      <w:spacing w:before="240" w:after="60"/>
      <w:jc w:val="center"/>
      <w:outlineLvl w:val="0"/>
    </w:pPr>
    <w:rPr>
      <w:rFonts w:ascii="Arial" w:hAnsi="Arial" w:cs="Arial"/>
      <w:b/>
      <w:bCs/>
      <w:kern w:val="0"/>
      <w:sz w:val="44"/>
      <w:szCs w:val="32"/>
    </w:rPr>
  </w:style>
  <w:style w:type="paragraph" w:styleId="11">
    <w:name w:val="Body Text First Indent"/>
    <w:basedOn w:val="2"/>
    <w:qFormat/>
    <w:uiPriority w:val="0"/>
    <w:pPr>
      <w:spacing w:line="360" w:lineRule="auto"/>
      <w:ind w:firstLine="420"/>
    </w:pPr>
    <w:rPr>
      <w:rFonts w:ascii="宋体" w:hAnsi="宋体"/>
      <w:sz w:val="24"/>
    </w:rPr>
  </w:style>
  <w:style w:type="table" w:styleId="13">
    <w:name w:val="Table Grid"/>
    <w:basedOn w:val="1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FollowedHyperlink"/>
    <w:basedOn w:val="14"/>
    <w:qFormat/>
    <w:uiPriority w:val="0"/>
    <w:rPr>
      <w:rFonts w:hint="eastAsia" w:ascii="微软雅黑" w:hAnsi="微软雅黑" w:eastAsia="微软雅黑" w:cs="微软雅黑"/>
      <w:color w:val="02396F"/>
      <w:u w:val="single"/>
    </w:rPr>
  </w:style>
  <w:style w:type="character" w:styleId="16">
    <w:name w:val="Hyperlink"/>
    <w:basedOn w:val="14"/>
    <w:qFormat/>
    <w:uiPriority w:val="0"/>
    <w:rPr>
      <w:rFonts w:hint="eastAsia" w:ascii="微软雅黑" w:hAnsi="微软雅黑" w:eastAsia="微软雅黑" w:cs="微软雅黑"/>
      <w:color w:val="02396F"/>
      <w:u w:val="single"/>
    </w:rPr>
  </w:style>
  <w:style w:type="paragraph" w:customStyle="1" w:styleId="17">
    <w:name w:val="toc 6"/>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18">
    <w:name w:val="Default"/>
    <w:qFormat/>
    <w:uiPriority w:val="0"/>
    <w:pPr>
      <w:widowControl w:val="0"/>
      <w:autoSpaceDE w:val="0"/>
      <w:autoSpaceDN w:val="0"/>
      <w:adjustRightInd w:val="0"/>
    </w:pPr>
    <w:rPr>
      <w:rFonts w:ascii="Sim Sun" w:hAnsi="Calibri" w:eastAsia="Sim Sun" w:cs="Sim Sun"/>
      <w:color w:val="000000"/>
      <w:sz w:val="24"/>
      <w:szCs w:val="24"/>
      <w:lang w:val="en-US" w:eastAsia="zh-CN" w:bidi="ar-SA"/>
    </w:rPr>
  </w:style>
  <w:style w:type="paragraph" w:styleId="19">
    <w:name w:val="List Paragraph"/>
    <w:basedOn w:val="1"/>
    <w:qFormat/>
    <w:uiPriority w:val="99"/>
    <w:pPr>
      <w:ind w:firstLine="420" w:firstLineChars="200"/>
    </w:pPr>
  </w:style>
  <w:style w:type="character" w:customStyle="1" w:styleId="20">
    <w:name w:val="redfilenumber"/>
    <w:basedOn w:val="14"/>
    <w:qFormat/>
    <w:uiPriority w:val="0"/>
    <w:rPr>
      <w:color w:val="BA2636"/>
      <w:sz w:val="18"/>
      <w:szCs w:val="18"/>
    </w:rPr>
  </w:style>
  <w:style w:type="character" w:customStyle="1" w:styleId="21">
    <w:name w:val="next"/>
    <w:basedOn w:val="14"/>
    <w:qFormat/>
    <w:uiPriority w:val="0"/>
    <w:rPr>
      <w:rFonts w:ascii="微软雅黑" w:hAnsi="微软雅黑" w:eastAsia="微软雅黑" w:cs="微软雅黑"/>
      <w:sz w:val="21"/>
      <w:szCs w:val="21"/>
    </w:rPr>
  </w:style>
  <w:style w:type="character" w:customStyle="1" w:styleId="22">
    <w:name w:val="next1"/>
    <w:basedOn w:val="14"/>
    <w:qFormat/>
    <w:uiPriority w:val="0"/>
    <w:rPr>
      <w:color w:val="888888"/>
    </w:rPr>
  </w:style>
  <w:style w:type="character" w:customStyle="1" w:styleId="23">
    <w:name w:val="redfilefwwh"/>
    <w:basedOn w:val="14"/>
    <w:qFormat/>
    <w:uiPriority w:val="0"/>
    <w:rPr>
      <w:color w:val="BA2636"/>
      <w:sz w:val="18"/>
      <w:szCs w:val="18"/>
    </w:rPr>
  </w:style>
  <w:style w:type="character" w:customStyle="1" w:styleId="24">
    <w:name w:val="gjfg"/>
    <w:basedOn w:val="14"/>
    <w:qFormat/>
    <w:uiPriority w:val="0"/>
  </w:style>
  <w:style w:type="character" w:customStyle="1" w:styleId="25">
    <w:name w:val="cfdate"/>
    <w:basedOn w:val="14"/>
    <w:qFormat/>
    <w:uiPriority w:val="0"/>
    <w:rPr>
      <w:color w:val="333333"/>
      <w:sz w:val="18"/>
      <w:szCs w:val="18"/>
    </w:rPr>
  </w:style>
  <w:style w:type="character" w:customStyle="1" w:styleId="26">
    <w:name w:val="displayarti"/>
    <w:basedOn w:val="14"/>
    <w:qFormat/>
    <w:uiPriority w:val="0"/>
    <w:rPr>
      <w:color w:val="FFFFFF"/>
      <w:shd w:val="clear" w:fill="A00000"/>
    </w:rPr>
  </w:style>
  <w:style w:type="character" w:customStyle="1" w:styleId="27">
    <w:name w:val="qxdate"/>
    <w:basedOn w:val="14"/>
    <w:qFormat/>
    <w:uiPriority w:val="0"/>
    <w:rPr>
      <w:color w:val="333333"/>
      <w:sz w:val="18"/>
      <w:szCs w:val="18"/>
    </w:rPr>
  </w:style>
  <w:style w:type="character" w:customStyle="1" w:styleId="28">
    <w:name w:val="prev"/>
    <w:basedOn w:val="14"/>
    <w:qFormat/>
    <w:uiPriority w:val="0"/>
    <w:rPr>
      <w:rFonts w:hint="eastAsia" w:ascii="微软雅黑" w:hAnsi="微软雅黑" w:eastAsia="微软雅黑" w:cs="微软雅黑"/>
      <w:sz w:val="21"/>
      <w:szCs w:val="21"/>
    </w:rPr>
  </w:style>
  <w:style w:type="character" w:customStyle="1" w:styleId="29">
    <w:name w:val="prev1"/>
    <w:basedOn w:val="14"/>
    <w:qFormat/>
    <w:uiPriority w:val="0"/>
    <w:rPr>
      <w:color w:val="88888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2021-04-30T05:43:00Z</dcterms:created>
  <dc:creator>zgzj</dc:creator>
  <cp:lastModifiedBy>34219</cp:lastModifiedBy>
  <dcterms:modified xsi:type="dcterms:W3CDTF">2021-06-03T09:24:03Z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78A0958298284E36B4609DA0F577125D</vt:lpwstr>
  </property>
</Properties>
</file>