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63" w:rsidRPr="0050701C" w:rsidRDefault="00B92563" w:rsidP="00B92563">
      <w:pPr>
        <w:pStyle w:val="1"/>
      </w:pPr>
      <w:bookmarkStart w:id="0" w:name="_Toc495312686"/>
      <w:r w:rsidRPr="0050701C">
        <w:rPr>
          <w:rFonts w:hint="eastAsia"/>
        </w:rPr>
        <w:t>技术、商务及其他要求</w:t>
      </w:r>
      <w:bookmarkStart w:id="1" w:name="_Toc414347857"/>
      <w:bookmarkStart w:id="2" w:name="_Toc417566432"/>
      <w:bookmarkStart w:id="3" w:name="_Toc477248550"/>
      <w:bookmarkEnd w:id="0"/>
    </w:p>
    <w:p w:rsidR="00B92563" w:rsidRPr="0050701C" w:rsidRDefault="00B92563" w:rsidP="00B92563"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ind w:left="425"/>
        <w:rPr>
          <w:rFonts w:ascii="宋体" w:hAnsi="宋体"/>
          <w:b/>
          <w:bCs/>
          <w:sz w:val="24"/>
          <w:szCs w:val="24"/>
        </w:rPr>
      </w:pPr>
      <w:r w:rsidRPr="0050701C">
        <w:rPr>
          <w:rFonts w:ascii="宋体" w:hAnsi="宋体" w:hint="eastAsia"/>
          <w:b/>
          <w:bCs/>
          <w:sz w:val="24"/>
          <w:szCs w:val="24"/>
        </w:rPr>
        <w:t>5.1采购</w:t>
      </w:r>
      <w:bookmarkEnd w:id="1"/>
      <w:bookmarkEnd w:id="2"/>
      <w:r w:rsidRPr="0050701C">
        <w:rPr>
          <w:rFonts w:ascii="宋体" w:hAnsi="宋体" w:hint="eastAsia"/>
          <w:b/>
          <w:bCs/>
          <w:sz w:val="24"/>
          <w:szCs w:val="24"/>
        </w:rPr>
        <w:t>清单</w:t>
      </w:r>
      <w:bookmarkEnd w:id="3"/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1"/>
        <w:gridCol w:w="2878"/>
        <w:gridCol w:w="2693"/>
        <w:gridCol w:w="1985"/>
      </w:tblGrid>
      <w:tr w:rsidR="00B92563" w:rsidRPr="0050701C" w:rsidTr="0054740A">
        <w:trPr>
          <w:trHeight w:val="454"/>
          <w:jc w:val="center"/>
        </w:trPr>
        <w:tc>
          <w:tcPr>
            <w:tcW w:w="1001" w:type="dxa"/>
            <w:vAlign w:val="center"/>
          </w:tcPr>
          <w:p w:rsidR="00B92563" w:rsidRPr="0050701C" w:rsidRDefault="00B92563" w:rsidP="0054740A">
            <w:pPr>
              <w:jc w:val="center"/>
              <w:rPr>
                <w:rFonts w:ascii="宋体" w:hAnsi="宋体" w:cs="宋体"/>
                <w:szCs w:val="21"/>
              </w:rPr>
            </w:pPr>
            <w:r w:rsidRPr="0050701C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2878" w:type="dxa"/>
            <w:vAlign w:val="center"/>
          </w:tcPr>
          <w:p w:rsidR="00B92563" w:rsidRPr="0050701C" w:rsidRDefault="00B92563" w:rsidP="0054740A">
            <w:pPr>
              <w:jc w:val="center"/>
              <w:rPr>
                <w:rFonts w:ascii="宋体" w:hAnsi="宋体" w:cs="宋体"/>
                <w:szCs w:val="21"/>
              </w:rPr>
            </w:pPr>
            <w:r w:rsidRPr="0050701C">
              <w:rPr>
                <w:rFonts w:ascii="宋体" w:hAnsi="宋体" w:cs="宋体" w:hint="eastAsia"/>
                <w:szCs w:val="21"/>
              </w:rPr>
              <w:t>设备名称</w:t>
            </w:r>
          </w:p>
        </w:tc>
        <w:tc>
          <w:tcPr>
            <w:tcW w:w="2693" w:type="dxa"/>
            <w:vAlign w:val="center"/>
          </w:tcPr>
          <w:p w:rsidR="00B92563" w:rsidRPr="0050701C" w:rsidRDefault="00B92563" w:rsidP="0054740A">
            <w:pPr>
              <w:jc w:val="center"/>
              <w:rPr>
                <w:rFonts w:ascii="宋体" w:hAnsi="宋体" w:cs="宋体"/>
                <w:szCs w:val="21"/>
              </w:rPr>
            </w:pPr>
            <w:r w:rsidRPr="0050701C"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1985" w:type="dxa"/>
            <w:vAlign w:val="center"/>
          </w:tcPr>
          <w:p w:rsidR="00B92563" w:rsidRPr="0050701C" w:rsidRDefault="00B92563" w:rsidP="0054740A">
            <w:pPr>
              <w:jc w:val="center"/>
              <w:rPr>
                <w:rFonts w:ascii="宋体" w:hAnsi="宋体" w:cs="宋体"/>
                <w:szCs w:val="21"/>
              </w:rPr>
            </w:pPr>
            <w:r w:rsidRPr="0050701C">
              <w:rPr>
                <w:rFonts w:ascii="宋体" w:hAnsi="宋体" w:cs="宋体" w:hint="eastAsia"/>
                <w:szCs w:val="21"/>
              </w:rPr>
              <w:t>数量</w:t>
            </w:r>
          </w:p>
        </w:tc>
      </w:tr>
      <w:tr w:rsidR="00B92563" w:rsidRPr="0050701C" w:rsidTr="0054740A">
        <w:trPr>
          <w:trHeight w:val="454"/>
          <w:jc w:val="center"/>
        </w:trPr>
        <w:tc>
          <w:tcPr>
            <w:tcW w:w="1001" w:type="dxa"/>
            <w:vAlign w:val="center"/>
          </w:tcPr>
          <w:p w:rsidR="00B92563" w:rsidRPr="0050701C" w:rsidRDefault="00B92563" w:rsidP="0054740A">
            <w:pPr>
              <w:jc w:val="center"/>
              <w:rPr>
                <w:rFonts w:ascii="宋体" w:hAnsi="宋体" w:cs="宋体"/>
                <w:szCs w:val="21"/>
              </w:rPr>
            </w:pPr>
            <w:r w:rsidRPr="0050701C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878" w:type="dxa"/>
            <w:vAlign w:val="center"/>
          </w:tcPr>
          <w:p w:rsidR="00B92563" w:rsidRPr="0050701C" w:rsidRDefault="00B92563" w:rsidP="0054740A">
            <w:pPr>
              <w:jc w:val="center"/>
              <w:rPr>
                <w:rFonts w:ascii="宋体" w:hAnsi="宋体" w:cs="宋体"/>
                <w:szCs w:val="21"/>
              </w:rPr>
            </w:pPr>
            <w:r w:rsidRPr="0050701C">
              <w:rPr>
                <w:rFonts w:ascii="宋体" w:hAnsi="宋体" w:cs="宋体" w:hint="eastAsia"/>
                <w:szCs w:val="21"/>
              </w:rPr>
              <w:t>矢量网络分析仪</w:t>
            </w:r>
          </w:p>
        </w:tc>
        <w:tc>
          <w:tcPr>
            <w:tcW w:w="2693" w:type="dxa"/>
            <w:vAlign w:val="center"/>
          </w:tcPr>
          <w:p w:rsidR="00B92563" w:rsidRPr="0050701C" w:rsidRDefault="00B92563" w:rsidP="0054740A">
            <w:pPr>
              <w:jc w:val="center"/>
              <w:rPr>
                <w:rFonts w:ascii="宋体" w:hAnsi="宋体" w:cs="宋体"/>
                <w:szCs w:val="21"/>
              </w:rPr>
            </w:pPr>
            <w:r w:rsidRPr="0050701C"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1985" w:type="dxa"/>
            <w:vAlign w:val="center"/>
          </w:tcPr>
          <w:p w:rsidR="00B92563" w:rsidRPr="0050701C" w:rsidRDefault="00B92563" w:rsidP="0054740A">
            <w:pPr>
              <w:jc w:val="center"/>
              <w:rPr>
                <w:rFonts w:ascii="宋体" w:hAnsi="宋体" w:cs="宋体"/>
                <w:szCs w:val="21"/>
              </w:rPr>
            </w:pPr>
            <w:r w:rsidRPr="0050701C"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B92563" w:rsidRPr="0050701C" w:rsidTr="0054740A">
        <w:trPr>
          <w:trHeight w:val="454"/>
          <w:jc w:val="center"/>
        </w:trPr>
        <w:tc>
          <w:tcPr>
            <w:tcW w:w="1001" w:type="dxa"/>
            <w:vAlign w:val="center"/>
          </w:tcPr>
          <w:p w:rsidR="00B92563" w:rsidRPr="0050701C" w:rsidRDefault="00B92563" w:rsidP="0054740A">
            <w:pPr>
              <w:jc w:val="center"/>
              <w:rPr>
                <w:rFonts w:ascii="宋体" w:hAnsi="宋体" w:cs="宋体"/>
                <w:szCs w:val="21"/>
              </w:rPr>
            </w:pPr>
            <w:r w:rsidRPr="0050701C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878" w:type="dxa"/>
            <w:vAlign w:val="center"/>
          </w:tcPr>
          <w:p w:rsidR="00B92563" w:rsidRPr="0050701C" w:rsidRDefault="00B92563" w:rsidP="0054740A">
            <w:pPr>
              <w:jc w:val="center"/>
              <w:rPr>
                <w:rFonts w:ascii="宋体" w:hAnsi="宋体" w:cs="宋体"/>
                <w:szCs w:val="21"/>
              </w:rPr>
            </w:pPr>
            <w:r w:rsidRPr="0050701C">
              <w:rPr>
                <w:rFonts w:ascii="宋体" w:hAnsi="宋体" w:cs="宋体" w:hint="eastAsia"/>
                <w:szCs w:val="21"/>
              </w:rPr>
              <w:t>矢量网络分析仪变频器</w:t>
            </w:r>
          </w:p>
        </w:tc>
        <w:tc>
          <w:tcPr>
            <w:tcW w:w="2693" w:type="dxa"/>
            <w:vAlign w:val="center"/>
          </w:tcPr>
          <w:p w:rsidR="00B92563" w:rsidRPr="0050701C" w:rsidRDefault="00B92563" w:rsidP="0054740A">
            <w:pPr>
              <w:jc w:val="center"/>
              <w:rPr>
                <w:rFonts w:ascii="宋体" w:hAnsi="宋体" w:cs="宋体"/>
                <w:szCs w:val="21"/>
              </w:rPr>
            </w:pPr>
            <w:r w:rsidRPr="0050701C"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1985" w:type="dxa"/>
            <w:vAlign w:val="center"/>
          </w:tcPr>
          <w:p w:rsidR="00B92563" w:rsidRPr="0050701C" w:rsidRDefault="00B92563" w:rsidP="0054740A">
            <w:pPr>
              <w:jc w:val="center"/>
              <w:rPr>
                <w:rFonts w:ascii="宋体" w:hAnsi="宋体" w:cs="宋体"/>
                <w:szCs w:val="21"/>
              </w:rPr>
            </w:pPr>
            <w:r w:rsidRPr="0050701C">
              <w:rPr>
                <w:rFonts w:ascii="宋体" w:hAnsi="宋体" w:cs="宋体" w:hint="eastAsia"/>
                <w:szCs w:val="21"/>
              </w:rPr>
              <w:t>2</w:t>
            </w:r>
          </w:p>
        </w:tc>
      </w:tr>
    </w:tbl>
    <w:p w:rsidR="00B92563" w:rsidRPr="0050701C" w:rsidRDefault="00B92563" w:rsidP="00B92563"/>
    <w:p w:rsidR="00B92563" w:rsidRPr="0050701C" w:rsidRDefault="00B92563" w:rsidP="00B92563"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ind w:left="425"/>
        <w:rPr>
          <w:rFonts w:ascii="宋体" w:hAnsi="宋体"/>
          <w:b/>
          <w:bCs/>
          <w:sz w:val="24"/>
          <w:szCs w:val="24"/>
        </w:rPr>
      </w:pPr>
      <w:bookmarkStart w:id="4" w:name="_Toc414347862"/>
      <w:bookmarkStart w:id="5" w:name="_Toc417566433"/>
      <w:bookmarkStart w:id="6" w:name="_Toc477248551"/>
      <w:bookmarkStart w:id="7" w:name="_Toc405470380"/>
      <w:bookmarkStart w:id="8" w:name="_Toc276718522"/>
      <w:bookmarkStart w:id="9" w:name="_Toc249366050"/>
      <w:bookmarkStart w:id="10" w:name="_Toc301782789"/>
      <w:bookmarkStart w:id="11" w:name="_Toc301782771"/>
      <w:bookmarkStart w:id="12" w:name="_Toc273336187"/>
      <w:bookmarkStart w:id="13" w:name="_Toc249194650"/>
      <w:bookmarkStart w:id="14" w:name="_Toc303150932"/>
      <w:bookmarkStart w:id="15" w:name="_Toc343513803"/>
      <w:bookmarkStart w:id="16" w:name="_Toc295392031"/>
      <w:bookmarkStart w:id="17" w:name="_Toc308116285"/>
      <w:bookmarkStart w:id="18" w:name="_Toc217446094"/>
      <w:r w:rsidRPr="0050701C">
        <w:rPr>
          <w:rFonts w:ascii="宋体" w:hAnsi="宋体" w:hint="eastAsia"/>
          <w:b/>
          <w:bCs/>
          <w:sz w:val="24"/>
          <w:szCs w:val="24"/>
        </w:rPr>
        <w:t>5.2技术参数及要求</w:t>
      </w:r>
      <w:bookmarkEnd w:id="4"/>
      <w:bookmarkEnd w:id="5"/>
      <w:bookmarkEnd w:id="6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5529"/>
        <w:gridCol w:w="992"/>
      </w:tblGrid>
      <w:tr w:rsidR="00B92563" w:rsidRPr="0050701C" w:rsidTr="0054740A">
        <w:tc>
          <w:tcPr>
            <w:tcW w:w="959" w:type="dxa"/>
            <w:vAlign w:val="center"/>
          </w:tcPr>
          <w:p w:rsidR="00B92563" w:rsidRPr="0050701C" w:rsidRDefault="00B92563" w:rsidP="00B92563">
            <w:pPr>
              <w:spacing w:beforeLines="50" w:afterLines="50"/>
              <w:jc w:val="center"/>
              <w:rPr>
                <w:b/>
                <w:szCs w:val="21"/>
              </w:rPr>
            </w:pPr>
            <w:bookmarkStart w:id="19" w:name="_Toc477248552"/>
            <w:bookmarkEnd w:id="7"/>
            <w:r w:rsidRPr="0050701C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:rsidR="00B92563" w:rsidRPr="0050701C" w:rsidRDefault="00B92563" w:rsidP="00B92563">
            <w:pPr>
              <w:spacing w:beforeLines="50" w:afterLines="50"/>
              <w:jc w:val="center"/>
              <w:rPr>
                <w:b/>
                <w:szCs w:val="21"/>
              </w:rPr>
            </w:pPr>
            <w:r w:rsidRPr="0050701C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5529" w:type="dxa"/>
            <w:vAlign w:val="center"/>
          </w:tcPr>
          <w:p w:rsidR="00B92563" w:rsidRPr="0050701C" w:rsidRDefault="00B92563" w:rsidP="00B92563">
            <w:pPr>
              <w:spacing w:beforeLines="50" w:afterLines="50"/>
              <w:jc w:val="center"/>
              <w:rPr>
                <w:b/>
                <w:szCs w:val="21"/>
              </w:rPr>
            </w:pPr>
            <w:r w:rsidRPr="0050701C">
              <w:rPr>
                <w:rFonts w:hint="eastAsia"/>
                <w:b/>
                <w:szCs w:val="21"/>
              </w:rPr>
              <w:t>详细技术指标及功能需求</w:t>
            </w:r>
          </w:p>
        </w:tc>
        <w:tc>
          <w:tcPr>
            <w:tcW w:w="992" w:type="dxa"/>
            <w:vAlign w:val="center"/>
          </w:tcPr>
          <w:p w:rsidR="00B92563" w:rsidRPr="0050701C" w:rsidRDefault="00B92563" w:rsidP="00B92563">
            <w:pPr>
              <w:spacing w:beforeLines="50" w:afterLines="50"/>
              <w:jc w:val="center"/>
              <w:rPr>
                <w:b/>
                <w:szCs w:val="21"/>
              </w:rPr>
            </w:pPr>
            <w:r w:rsidRPr="0050701C">
              <w:rPr>
                <w:rFonts w:hint="eastAsia"/>
                <w:b/>
                <w:szCs w:val="21"/>
              </w:rPr>
              <w:t>备注</w:t>
            </w:r>
          </w:p>
        </w:tc>
      </w:tr>
      <w:tr w:rsidR="00B92563" w:rsidRPr="0050701C" w:rsidTr="0054740A">
        <w:trPr>
          <w:trHeight w:val="587"/>
        </w:trPr>
        <w:tc>
          <w:tcPr>
            <w:tcW w:w="959" w:type="dxa"/>
            <w:vAlign w:val="center"/>
          </w:tcPr>
          <w:p w:rsidR="00B92563" w:rsidRPr="0050701C" w:rsidRDefault="00B92563" w:rsidP="0054740A">
            <w:pPr>
              <w:jc w:val="center"/>
              <w:rPr>
                <w:b/>
                <w:szCs w:val="21"/>
              </w:rPr>
            </w:pPr>
            <w:r w:rsidRPr="0050701C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B92563" w:rsidRPr="0050701C" w:rsidRDefault="00B92563" w:rsidP="0054740A">
            <w:pPr>
              <w:jc w:val="center"/>
              <w:rPr>
                <w:szCs w:val="21"/>
              </w:rPr>
            </w:pPr>
            <w:r w:rsidRPr="0050701C">
              <w:rPr>
                <w:rFonts w:ascii="宋体" w:hAnsi="宋体" w:cs="宋体" w:hint="eastAsia"/>
                <w:szCs w:val="21"/>
              </w:rPr>
              <w:t>矢量网络分析仪</w:t>
            </w:r>
          </w:p>
        </w:tc>
        <w:tc>
          <w:tcPr>
            <w:tcW w:w="5529" w:type="dxa"/>
            <w:vAlign w:val="center"/>
          </w:tcPr>
          <w:p w:rsidR="00B92563" w:rsidRPr="0050701C" w:rsidRDefault="00B92563" w:rsidP="00B92563">
            <w:pPr>
              <w:pStyle w:val="a6"/>
              <w:numPr>
                <w:ilvl w:val="0"/>
                <w:numId w:val="2"/>
              </w:numPr>
              <w:ind w:firstLineChars="0"/>
              <w:rPr>
                <w:bCs/>
                <w:kern w:val="0"/>
                <w:szCs w:val="21"/>
              </w:rPr>
            </w:pPr>
            <w:r w:rsidRPr="0050701C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50701C">
              <w:rPr>
                <w:rFonts w:hint="eastAsia"/>
                <w:bCs/>
                <w:kern w:val="0"/>
                <w:szCs w:val="21"/>
              </w:rPr>
              <w:t>频率范围及端口数：</w:t>
            </w:r>
            <w:r w:rsidRPr="0050701C">
              <w:rPr>
                <w:rFonts w:hint="eastAsia"/>
                <w:bCs/>
                <w:kern w:val="0"/>
                <w:szCs w:val="21"/>
              </w:rPr>
              <w:t xml:space="preserve"> </w:t>
            </w:r>
          </w:p>
          <w:p w:rsidR="00B92563" w:rsidRPr="0050701C" w:rsidRDefault="00B92563" w:rsidP="0054740A">
            <w:pPr>
              <w:pStyle w:val="a6"/>
              <w:ind w:left="360" w:firstLineChars="0" w:firstLine="0"/>
              <w:rPr>
                <w:bCs/>
                <w:kern w:val="0"/>
                <w:szCs w:val="21"/>
              </w:rPr>
            </w:pPr>
            <w:r w:rsidRPr="0050701C">
              <w:rPr>
                <w:rFonts w:hint="eastAsia"/>
                <w:bCs/>
                <w:kern w:val="0"/>
                <w:szCs w:val="21"/>
              </w:rPr>
              <w:t>10MHz-43.5 GHz</w:t>
            </w:r>
            <w:r w:rsidRPr="0050701C">
              <w:rPr>
                <w:rFonts w:hint="eastAsia"/>
                <w:bCs/>
                <w:kern w:val="0"/>
                <w:szCs w:val="21"/>
              </w:rPr>
              <w:t>；四端口，双源；</w:t>
            </w:r>
          </w:p>
          <w:p w:rsidR="00B92563" w:rsidRPr="0050701C" w:rsidRDefault="00B92563" w:rsidP="00B92563">
            <w:pPr>
              <w:pStyle w:val="a6"/>
              <w:numPr>
                <w:ilvl w:val="0"/>
                <w:numId w:val="2"/>
              </w:numPr>
              <w:ind w:firstLineChars="0"/>
              <w:rPr>
                <w:bCs/>
                <w:kern w:val="0"/>
                <w:szCs w:val="21"/>
              </w:rPr>
            </w:pPr>
            <w:r w:rsidRPr="0050701C">
              <w:rPr>
                <w:rFonts w:hint="eastAsia"/>
                <w:bCs/>
                <w:kern w:val="0"/>
                <w:szCs w:val="21"/>
              </w:rPr>
              <w:t>最大输出功率：</w:t>
            </w:r>
            <w:r w:rsidRPr="0050701C">
              <w:rPr>
                <w:rFonts w:hint="eastAsia"/>
                <w:bCs/>
                <w:kern w:val="0"/>
                <w:szCs w:val="21"/>
              </w:rPr>
              <w:t xml:space="preserve"> </w:t>
            </w:r>
          </w:p>
          <w:p w:rsidR="00B92563" w:rsidRPr="0050701C" w:rsidRDefault="00B92563" w:rsidP="0054740A">
            <w:pPr>
              <w:pStyle w:val="a6"/>
              <w:ind w:left="36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ab/>
              <w:t xml:space="preserve">1GHz       </w:t>
            </w:r>
            <w:r w:rsidRPr="0050701C">
              <w:rPr>
                <w:rFonts w:hint="eastAsia"/>
                <w:bCs/>
                <w:kern w:val="0"/>
                <w:szCs w:val="21"/>
              </w:rPr>
              <w:t>≥</w:t>
            </w:r>
            <w:r w:rsidRPr="0050701C">
              <w:rPr>
                <w:bCs/>
                <w:kern w:val="0"/>
                <w:szCs w:val="21"/>
              </w:rPr>
              <w:t xml:space="preserve">13  </w:t>
            </w:r>
            <w:r w:rsidRPr="0050701C">
              <w:rPr>
                <w:rFonts w:hint="eastAsia"/>
                <w:bCs/>
                <w:kern w:val="0"/>
                <w:szCs w:val="21"/>
              </w:rPr>
              <w:t>dBm</w:t>
            </w:r>
          </w:p>
          <w:p w:rsidR="00B92563" w:rsidRPr="0050701C" w:rsidRDefault="00B92563" w:rsidP="0054740A">
            <w:pPr>
              <w:pStyle w:val="a6"/>
              <w:ind w:left="36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 xml:space="preserve">10GHz      </w:t>
            </w:r>
            <w:r w:rsidRPr="0050701C">
              <w:rPr>
                <w:rFonts w:hint="eastAsia"/>
                <w:bCs/>
                <w:kern w:val="0"/>
                <w:szCs w:val="21"/>
              </w:rPr>
              <w:t>≥</w:t>
            </w:r>
            <w:r w:rsidRPr="0050701C">
              <w:rPr>
                <w:bCs/>
                <w:kern w:val="0"/>
                <w:szCs w:val="21"/>
              </w:rPr>
              <w:t xml:space="preserve">13 </w:t>
            </w:r>
            <w:r w:rsidRPr="0050701C">
              <w:rPr>
                <w:rFonts w:hint="eastAsia"/>
                <w:bCs/>
                <w:kern w:val="0"/>
                <w:szCs w:val="21"/>
              </w:rPr>
              <w:t>dBm</w:t>
            </w:r>
          </w:p>
          <w:p w:rsidR="00B92563" w:rsidRPr="0050701C" w:rsidRDefault="00B92563" w:rsidP="0054740A">
            <w:pPr>
              <w:pStyle w:val="a6"/>
              <w:ind w:left="36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 xml:space="preserve">26.5GHz    </w:t>
            </w:r>
            <w:r w:rsidRPr="0050701C">
              <w:rPr>
                <w:rFonts w:hint="eastAsia"/>
                <w:bCs/>
                <w:kern w:val="0"/>
                <w:szCs w:val="21"/>
              </w:rPr>
              <w:t>≥</w:t>
            </w:r>
            <w:r w:rsidRPr="0050701C">
              <w:rPr>
                <w:bCs/>
                <w:kern w:val="0"/>
                <w:szCs w:val="21"/>
              </w:rPr>
              <w:t xml:space="preserve">13  </w:t>
            </w:r>
            <w:r w:rsidRPr="0050701C">
              <w:rPr>
                <w:rFonts w:hint="eastAsia"/>
                <w:bCs/>
                <w:kern w:val="0"/>
                <w:szCs w:val="21"/>
              </w:rPr>
              <w:t>dBm</w:t>
            </w:r>
          </w:p>
          <w:p w:rsidR="00B92563" w:rsidRPr="0050701C" w:rsidRDefault="00B92563" w:rsidP="0054740A">
            <w:pPr>
              <w:pStyle w:val="a6"/>
              <w:ind w:left="36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 xml:space="preserve">35GHz      </w:t>
            </w:r>
            <w:r w:rsidRPr="0050701C">
              <w:rPr>
                <w:rFonts w:hint="eastAsia"/>
                <w:bCs/>
                <w:kern w:val="0"/>
                <w:szCs w:val="21"/>
              </w:rPr>
              <w:t>≥</w:t>
            </w:r>
            <w:r w:rsidRPr="0050701C">
              <w:rPr>
                <w:bCs/>
                <w:kern w:val="0"/>
                <w:szCs w:val="21"/>
              </w:rPr>
              <w:t xml:space="preserve">13  </w:t>
            </w:r>
            <w:r w:rsidRPr="0050701C">
              <w:rPr>
                <w:rFonts w:hint="eastAsia"/>
                <w:bCs/>
                <w:kern w:val="0"/>
                <w:szCs w:val="21"/>
              </w:rPr>
              <w:t>dBm</w:t>
            </w:r>
          </w:p>
          <w:p w:rsidR="00B92563" w:rsidRPr="0050701C" w:rsidRDefault="00B92563" w:rsidP="0054740A">
            <w:pPr>
              <w:pStyle w:val="a6"/>
              <w:ind w:left="36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 xml:space="preserve">40GHz      </w:t>
            </w:r>
            <w:r w:rsidRPr="0050701C">
              <w:rPr>
                <w:rFonts w:hint="eastAsia"/>
                <w:bCs/>
                <w:kern w:val="0"/>
                <w:szCs w:val="21"/>
              </w:rPr>
              <w:t>≥</w:t>
            </w:r>
            <w:r w:rsidRPr="0050701C">
              <w:rPr>
                <w:bCs/>
                <w:kern w:val="0"/>
                <w:szCs w:val="21"/>
              </w:rPr>
              <w:t xml:space="preserve">10 </w:t>
            </w:r>
            <w:r w:rsidRPr="0050701C">
              <w:rPr>
                <w:rFonts w:hint="eastAsia"/>
                <w:bCs/>
                <w:kern w:val="0"/>
                <w:szCs w:val="21"/>
              </w:rPr>
              <w:t>dBm</w:t>
            </w:r>
          </w:p>
          <w:p w:rsidR="00B92563" w:rsidRPr="0050701C" w:rsidRDefault="00B92563" w:rsidP="0054740A">
            <w:pPr>
              <w:rPr>
                <w:bCs/>
                <w:kern w:val="0"/>
                <w:szCs w:val="21"/>
              </w:rPr>
            </w:pPr>
            <w:r w:rsidRPr="0050701C">
              <w:rPr>
                <w:rFonts w:hint="eastAsia"/>
                <w:bCs/>
                <w:kern w:val="0"/>
                <w:szCs w:val="21"/>
              </w:rPr>
              <w:t>3</w:t>
            </w:r>
            <w:r w:rsidRPr="0050701C">
              <w:rPr>
                <w:rFonts w:hint="eastAsia"/>
                <w:bCs/>
                <w:kern w:val="0"/>
                <w:szCs w:val="21"/>
              </w:rPr>
              <w:t>、底噪声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 xml:space="preserve">1GHz      -106dBm  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 xml:space="preserve">10GHz     -114dBm  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 xml:space="preserve">26.5GHz    -114dBm  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 xml:space="preserve">43.5GHz   -108dBm  </w:t>
            </w:r>
          </w:p>
          <w:p w:rsidR="00B92563" w:rsidRPr="0050701C" w:rsidRDefault="00B92563" w:rsidP="0054740A">
            <w:pPr>
              <w:rPr>
                <w:bCs/>
                <w:kern w:val="0"/>
                <w:szCs w:val="21"/>
              </w:rPr>
            </w:pPr>
            <w:r w:rsidRPr="0050701C">
              <w:rPr>
                <w:rFonts w:hint="eastAsia"/>
                <w:bCs/>
                <w:kern w:val="0"/>
                <w:szCs w:val="21"/>
              </w:rPr>
              <w:t>4</w:t>
            </w:r>
            <w:r w:rsidRPr="0050701C">
              <w:rPr>
                <w:rFonts w:hint="eastAsia"/>
                <w:bCs/>
                <w:kern w:val="0"/>
                <w:szCs w:val="21"/>
              </w:rPr>
              <w:t>、</w:t>
            </w:r>
            <w:r w:rsidRPr="0050701C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50701C">
              <w:rPr>
                <w:rFonts w:hint="eastAsia"/>
                <w:bCs/>
                <w:kern w:val="0"/>
                <w:szCs w:val="21"/>
              </w:rPr>
              <w:t>网络仪内部源相位噪声：载波</w:t>
            </w:r>
            <w:r w:rsidRPr="0050701C">
              <w:rPr>
                <w:rFonts w:hint="eastAsia"/>
                <w:bCs/>
                <w:kern w:val="0"/>
                <w:szCs w:val="21"/>
              </w:rPr>
              <w:t>f=1GHz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O</w:t>
            </w:r>
            <w:r w:rsidRPr="0050701C">
              <w:rPr>
                <w:rFonts w:hint="eastAsia"/>
                <w:bCs/>
                <w:kern w:val="0"/>
                <w:szCs w:val="21"/>
              </w:rPr>
              <w:t>ffset=</w:t>
            </w:r>
            <w:r w:rsidRPr="0050701C">
              <w:rPr>
                <w:bCs/>
                <w:kern w:val="0"/>
                <w:szCs w:val="21"/>
              </w:rPr>
              <w:t>1kHz</w:t>
            </w:r>
            <w:r w:rsidRPr="0050701C">
              <w:rPr>
                <w:rFonts w:hint="eastAsia"/>
                <w:bCs/>
                <w:kern w:val="0"/>
                <w:szCs w:val="21"/>
              </w:rPr>
              <w:t>时，</w:t>
            </w:r>
            <w:r w:rsidRPr="0050701C">
              <w:rPr>
                <w:bCs/>
                <w:kern w:val="0"/>
                <w:szCs w:val="21"/>
              </w:rPr>
              <w:t>-107dBc/Hz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O</w:t>
            </w:r>
            <w:r w:rsidRPr="0050701C">
              <w:rPr>
                <w:rFonts w:hint="eastAsia"/>
                <w:bCs/>
                <w:kern w:val="0"/>
                <w:szCs w:val="21"/>
              </w:rPr>
              <w:t>ffset=</w:t>
            </w:r>
            <w:r w:rsidRPr="0050701C">
              <w:rPr>
                <w:bCs/>
                <w:kern w:val="0"/>
                <w:szCs w:val="21"/>
              </w:rPr>
              <w:t>10kHz</w:t>
            </w:r>
            <w:r w:rsidRPr="0050701C">
              <w:rPr>
                <w:rFonts w:hint="eastAsia"/>
                <w:bCs/>
                <w:kern w:val="0"/>
                <w:szCs w:val="21"/>
              </w:rPr>
              <w:t>时，</w:t>
            </w:r>
            <w:r w:rsidRPr="0050701C">
              <w:rPr>
                <w:bCs/>
                <w:kern w:val="0"/>
                <w:szCs w:val="21"/>
              </w:rPr>
              <w:t>-117dBc/Hz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O</w:t>
            </w:r>
            <w:r w:rsidRPr="0050701C">
              <w:rPr>
                <w:rFonts w:hint="eastAsia"/>
                <w:bCs/>
                <w:kern w:val="0"/>
                <w:szCs w:val="21"/>
              </w:rPr>
              <w:t>ffset=</w:t>
            </w:r>
            <w:r w:rsidRPr="0050701C">
              <w:rPr>
                <w:bCs/>
                <w:kern w:val="0"/>
                <w:szCs w:val="21"/>
              </w:rPr>
              <w:t>100kHz</w:t>
            </w:r>
            <w:r w:rsidRPr="0050701C">
              <w:rPr>
                <w:rFonts w:hint="eastAsia"/>
                <w:bCs/>
                <w:kern w:val="0"/>
                <w:szCs w:val="21"/>
              </w:rPr>
              <w:t>时，</w:t>
            </w:r>
            <w:r w:rsidRPr="0050701C">
              <w:rPr>
                <w:bCs/>
                <w:kern w:val="0"/>
                <w:szCs w:val="21"/>
              </w:rPr>
              <w:t>-112dBc/Hz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O</w:t>
            </w:r>
            <w:r w:rsidRPr="0050701C">
              <w:rPr>
                <w:rFonts w:hint="eastAsia"/>
                <w:bCs/>
                <w:kern w:val="0"/>
                <w:szCs w:val="21"/>
              </w:rPr>
              <w:t>ffset=</w:t>
            </w:r>
            <w:r w:rsidRPr="0050701C">
              <w:rPr>
                <w:bCs/>
                <w:kern w:val="0"/>
                <w:szCs w:val="21"/>
              </w:rPr>
              <w:t>1MHz</w:t>
            </w:r>
            <w:r w:rsidRPr="0050701C">
              <w:rPr>
                <w:rFonts w:hint="eastAsia"/>
                <w:bCs/>
                <w:kern w:val="0"/>
                <w:szCs w:val="21"/>
              </w:rPr>
              <w:t>时，</w:t>
            </w:r>
            <w:r w:rsidRPr="0050701C">
              <w:rPr>
                <w:bCs/>
                <w:kern w:val="0"/>
                <w:szCs w:val="21"/>
              </w:rPr>
              <w:t>-127dBc/H</w:t>
            </w:r>
            <w:r w:rsidRPr="0050701C">
              <w:rPr>
                <w:rFonts w:hint="eastAsia"/>
                <w:bCs/>
                <w:kern w:val="0"/>
                <w:szCs w:val="21"/>
              </w:rPr>
              <w:t>z</w:t>
            </w:r>
          </w:p>
          <w:p w:rsidR="00B92563" w:rsidRPr="0050701C" w:rsidRDefault="00B92563" w:rsidP="0054740A">
            <w:pPr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5</w:t>
            </w:r>
            <w:r w:rsidRPr="0050701C">
              <w:rPr>
                <w:rFonts w:hint="eastAsia"/>
                <w:bCs/>
                <w:kern w:val="0"/>
                <w:szCs w:val="21"/>
              </w:rPr>
              <w:t>、接收机</w:t>
            </w:r>
            <w:r w:rsidRPr="0050701C">
              <w:rPr>
                <w:rFonts w:hint="eastAsia"/>
                <w:bCs/>
                <w:kern w:val="0"/>
                <w:szCs w:val="21"/>
              </w:rPr>
              <w:t>0.1dB</w:t>
            </w:r>
            <w:r w:rsidRPr="0050701C">
              <w:rPr>
                <w:rFonts w:hint="eastAsia"/>
                <w:bCs/>
                <w:kern w:val="0"/>
                <w:szCs w:val="21"/>
              </w:rPr>
              <w:t>压缩点：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rFonts w:hint="eastAsia"/>
                <w:bCs/>
                <w:kern w:val="0"/>
                <w:szCs w:val="21"/>
              </w:rPr>
              <w:t>10MHz-100MHz   15dBm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100MHz-40GHz   12dBm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40GHz-43.5GHz   10dBm</w:t>
            </w:r>
            <w:r w:rsidRPr="0050701C">
              <w:rPr>
                <w:bCs/>
                <w:kern w:val="0"/>
                <w:szCs w:val="21"/>
              </w:rPr>
              <w:br/>
              <w:t>6</w:t>
            </w:r>
            <w:r w:rsidRPr="0050701C">
              <w:rPr>
                <w:rFonts w:hint="eastAsia"/>
                <w:bCs/>
                <w:kern w:val="0"/>
                <w:szCs w:val="21"/>
              </w:rPr>
              <w:t>、</w:t>
            </w:r>
            <w:r w:rsidRPr="0050701C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50701C">
              <w:rPr>
                <w:rFonts w:hint="eastAsia"/>
                <w:bCs/>
                <w:kern w:val="0"/>
                <w:szCs w:val="21"/>
              </w:rPr>
              <w:t>轨迹噪声（幅度）：</w:t>
            </w:r>
            <w:r w:rsidRPr="0050701C">
              <w:rPr>
                <w:bCs/>
                <w:kern w:val="0"/>
                <w:szCs w:val="21"/>
              </w:rPr>
              <w:t>1kHz IFBW</w:t>
            </w:r>
            <w:r w:rsidRPr="0050701C">
              <w:rPr>
                <w:rFonts w:hint="eastAsia"/>
                <w:bCs/>
                <w:kern w:val="0"/>
                <w:szCs w:val="21"/>
              </w:rPr>
              <w:t>时</w:t>
            </w:r>
            <w:r w:rsidRPr="0050701C">
              <w:rPr>
                <w:bCs/>
                <w:kern w:val="0"/>
                <w:szCs w:val="21"/>
              </w:rPr>
              <w:tab/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500MHz-1GHz   0.003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1-26.5GHz      0.003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26.5-43.5GHz   0.003</w:t>
            </w:r>
          </w:p>
          <w:p w:rsidR="00B92563" w:rsidRPr="0050701C" w:rsidRDefault="00B92563" w:rsidP="0054740A">
            <w:pPr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7</w:t>
            </w:r>
            <w:r w:rsidRPr="0050701C">
              <w:rPr>
                <w:rFonts w:hint="eastAsia"/>
                <w:bCs/>
                <w:kern w:val="0"/>
                <w:szCs w:val="21"/>
              </w:rPr>
              <w:t>、</w:t>
            </w:r>
            <w:r w:rsidRPr="0050701C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50701C">
              <w:rPr>
                <w:rFonts w:hint="eastAsia"/>
                <w:bCs/>
                <w:kern w:val="0"/>
                <w:szCs w:val="21"/>
              </w:rPr>
              <w:t>轨迹噪声（相位）：</w:t>
            </w:r>
            <w:r w:rsidRPr="0050701C">
              <w:rPr>
                <w:bCs/>
                <w:kern w:val="0"/>
                <w:szCs w:val="21"/>
              </w:rPr>
              <w:t>1kHz IFBW</w:t>
            </w:r>
            <w:r w:rsidRPr="0050701C">
              <w:rPr>
                <w:rFonts w:hint="eastAsia"/>
                <w:bCs/>
                <w:kern w:val="0"/>
                <w:szCs w:val="21"/>
              </w:rPr>
              <w:t>时</w:t>
            </w:r>
          </w:p>
          <w:p w:rsidR="00B92563" w:rsidRPr="0050701C" w:rsidRDefault="00B92563" w:rsidP="0054740A">
            <w:pPr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ab/>
              <w:t xml:space="preserve">    500MHz-1GHz  0.02°  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lastRenderedPageBreak/>
              <w:t xml:space="preserve">1-26.5GHz   0.02°  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 xml:space="preserve">26.5-40GHz   0.03° </w:t>
            </w:r>
          </w:p>
          <w:p w:rsidR="00B92563" w:rsidRPr="0050701C" w:rsidRDefault="00B92563" w:rsidP="0054740A">
            <w:pPr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8</w:t>
            </w:r>
            <w:r w:rsidRPr="0050701C">
              <w:rPr>
                <w:rFonts w:hint="eastAsia"/>
                <w:bCs/>
                <w:kern w:val="0"/>
                <w:szCs w:val="21"/>
              </w:rPr>
              <w:t>、</w:t>
            </w:r>
            <w:r w:rsidRPr="0050701C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50701C">
              <w:rPr>
                <w:rFonts w:hint="eastAsia"/>
                <w:bCs/>
                <w:kern w:val="0"/>
                <w:szCs w:val="21"/>
              </w:rPr>
              <w:t>仪器温度稳定度（幅度）：</w:t>
            </w:r>
          </w:p>
          <w:p w:rsidR="00B92563" w:rsidRPr="0050701C" w:rsidRDefault="00B92563" w:rsidP="0054740A">
            <w:pPr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ab/>
              <w:t xml:space="preserve">   10-50MHz          0.02 </w:t>
            </w:r>
            <w:bookmarkStart w:id="20" w:name="OLE_LINK1"/>
            <w:r w:rsidRPr="0050701C">
              <w:rPr>
                <w:bCs/>
                <w:kern w:val="0"/>
                <w:szCs w:val="21"/>
              </w:rPr>
              <w:t>dB/°C</w:t>
            </w:r>
            <w:bookmarkEnd w:id="20"/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50MHz-3.2GHz      0.01 dB /°C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3.2-10GHz          0.01 dB /°C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10-16GHz          0.01 dB /°C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16-20GHz          0.015 dB /°C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20-26.5GHz        0.015 dB /°C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 xml:space="preserve">26.5-35GHz        0.02 dB /°C 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35-43.5GHz        0.02 dB /°C</w:t>
            </w:r>
          </w:p>
          <w:p w:rsidR="00B92563" w:rsidRPr="0050701C" w:rsidRDefault="00B92563" w:rsidP="0054740A">
            <w:pPr>
              <w:rPr>
                <w:bCs/>
                <w:kern w:val="0"/>
                <w:szCs w:val="21"/>
              </w:rPr>
            </w:pPr>
            <w:r w:rsidRPr="0050701C">
              <w:rPr>
                <w:rFonts w:hint="eastAsia"/>
                <w:bCs/>
                <w:kern w:val="0"/>
                <w:szCs w:val="21"/>
              </w:rPr>
              <w:t>9</w:t>
            </w:r>
            <w:r w:rsidRPr="0050701C">
              <w:rPr>
                <w:rFonts w:hint="eastAsia"/>
                <w:bCs/>
                <w:kern w:val="0"/>
                <w:szCs w:val="21"/>
              </w:rPr>
              <w:t>、</w:t>
            </w:r>
            <w:r w:rsidRPr="0050701C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50701C">
              <w:rPr>
                <w:rFonts w:hint="eastAsia"/>
                <w:bCs/>
                <w:kern w:val="0"/>
                <w:szCs w:val="21"/>
              </w:rPr>
              <w:t>仪器温度稳定度（相位）：</w:t>
            </w:r>
          </w:p>
          <w:p w:rsidR="00B92563" w:rsidRPr="0050701C" w:rsidRDefault="00B92563" w:rsidP="0054740A">
            <w:pPr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ab/>
              <w:t xml:space="preserve">    10-50MHz            0.2°/C°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 xml:space="preserve">50MHz-3.2GHz       0.1°/°C  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3.2-10GHz           0.2°/°C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10-16GHz           0.25°/°C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16GHz-20GHz       0.3°/°C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20-26.5GHz         0.4°/°C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26.5-35GHz         0.6°/°C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35-43.5GHz         0.65°/°C</w:t>
            </w:r>
          </w:p>
          <w:p w:rsidR="00B92563" w:rsidRPr="0050701C" w:rsidRDefault="00B92563" w:rsidP="0054740A">
            <w:pPr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10</w:t>
            </w:r>
            <w:r w:rsidRPr="0050701C">
              <w:rPr>
                <w:rFonts w:hint="eastAsia"/>
                <w:bCs/>
                <w:kern w:val="0"/>
                <w:szCs w:val="21"/>
              </w:rPr>
              <w:t>、</w:t>
            </w:r>
            <w:r w:rsidRPr="0050701C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50701C">
              <w:rPr>
                <w:rFonts w:hint="eastAsia"/>
                <w:bCs/>
                <w:kern w:val="0"/>
                <w:szCs w:val="21"/>
              </w:rPr>
              <w:t>测试端口动态范围指标值：</w:t>
            </w:r>
            <w:r w:rsidRPr="0050701C">
              <w:rPr>
                <w:rFonts w:hint="eastAsia"/>
                <w:bCs/>
                <w:kern w:val="0"/>
                <w:szCs w:val="21"/>
              </w:rPr>
              <w:t xml:space="preserve"> 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 xml:space="preserve">1 GHz to 26.5GHz </w:t>
            </w:r>
            <w:r w:rsidRPr="0050701C">
              <w:rPr>
                <w:rFonts w:hint="eastAsia"/>
                <w:bCs/>
                <w:kern w:val="0"/>
                <w:szCs w:val="21"/>
              </w:rPr>
              <w:t>，</w:t>
            </w:r>
            <w:r w:rsidRPr="0050701C">
              <w:rPr>
                <w:bCs/>
                <w:kern w:val="0"/>
                <w:szCs w:val="21"/>
              </w:rPr>
              <w:t xml:space="preserve">127dB 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 xml:space="preserve">26.5GHz to 35GHz </w:t>
            </w:r>
            <w:r w:rsidRPr="0050701C">
              <w:rPr>
                <w:rFonts w:hint="eastAsia"/>
                <w:bCs/>
                <w:kern w:val="0"/>
                <w:szCs w:val="21"/>
              </w:rPr>
              <w:t>，</w:t>
            </w:r>
            <w:r w:rsidRPr="0050701C">
              <w:rPr>
                <w:bCs/>
                <w:kern w:val="0"/>
                <w:szCs w:val="21"/>
              </w:rPr>
              <w:t xml:space="preserve">123dB 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 xml:space="preserve">35 GHz to 43.5GHz </w:t>
            </w:r>
            <w:r w:rsidRPr="0050701C">
              <w:rPr>
                <w:rFonts w:hint="eastAsia"/>
                <w:bCs/>
                <w:kern w:val="0"/>
                <w:szCs w:val="21"/>
              </w:rPr>
              <w:t>，</w:t>
            </w:r>
            <w:r w:rsidRPr="0050701C">
              <w:rPr>
                <w:bCs/>
                <w:kern w:val="0"/>
                <w:szCs w:val="21"/>
              </w:rPr>
              <w:t>118dB</w:t>
            </w:r>
          </w:p>
          <w:p w:rsidR="00B92563" w:rsidRPr="0050701C" w:rsidRDefault="00B92563" w:rsidP="00B92563">
            <w:pPr>
              <w:numPr>
                <w:ilvl w:val="0"/>
                <w:numId w:val="3"/>
              </w:numPr>
              <w:rPr>
                <w:bCs/>
                <w:kern w:val="0"/>
                <w:szCs w:val="21"/>
              </w:rPr>
            </w:pPr>
            <w:r w:rsidRPr="0050701C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50701C">
              <w:rPr>
                <w:rFonts w:hint="eastAsia"/>
                <w:bCs/>
                <w:kern w:val="0"/>
                <w:szCs w:val="21"/>
              </w:rPr>
              <w:t>源谐波</w:t>
            </w:r>
            <w:r w:rsidRPr="0050701C">
              <w:rPr>
                <w:rFonts w:hint="eastAsia"/>
                <w:bCs/>
                <w:kern w:val="0"/>
                <w:szCs w:val="21"/>
              </w:rPr>
              <w:t xml:space="preserve">(typ.): </w:t>
            </w:r>
            <w:r w:rsidRPr="0050701C">
              <w:rPr>
                <w:rFonts w:hint="eastAsia"/>
                <w:bCs/>
                <w:kern w:val="0"/>
                <w:szCs w:val="21"/>
              </w:rPr>
              <w:t>≤</w:t>
            </w:r>
            <w:hyperlink r:id="rId7" w:history="1">
              <w:r w:rsidRPr="0050701C">
                <w:rPr>
                  <w:rStyle w:val="a5"/>
                  <w:rFonts w:hint="eastAsia"/>
                  <w:kern w:val="0"/>
                  <w:szCs w:val="21"/>
                </w:rPr>
                <w:t>-60dBc@43.5GHz</w:t>
              </w:r>
            </w:hyperlink>
            <w:r w:rsidRPr="0050701C">
              <w:rPr>
                <w:rFonts w:hint="eastAsia"/>
                <w:bCs/>
                <w:kern w:val="0"/>
                <w:szCs w:val="21"/>
              </w:rPr>
              <w:t>;</w:t>
            </w:r>
          </w:p>
          <w:p w:rsidR="00B92563" w:rsidRPr="0050701C" w:rsidRDefault="00B92563" w:rsidP="0054740A">
            <w:pPr>
              <w:rPr>
                <w:bCs/>
                <w:kern w:val="0"/>
                <w:szCs w:val="21"/>
              </w:rPr>
            </w:pPr>
            <w:r w:rsidRPr="0050701C">
              <w:rPr>
                <w:rFonts w:hint="eastAsia"/>
                <w:bCs/>
                <w:kern w:val="0"/>
                <w:szCs w:val="21"/>
              </w:rPr>
              <w:t>12</w:t>
            </w:r>
            <w:r w:rsidRPr="0050701C">
              <w:rPr>
                <w:rFonts w:hint="eastAsia"/>
                <w:bCs/>
                <w:kern w:val="0"/>
                <w:szCs w:val="21"/>
              </w:rPr>
              <w:t>、含</w:t>
            </w:r>
            <w:r w:rsidRPr="0050701C">
              <w:rPr>
                <w:rFonts w:hint="eastAsia"/>
                <w:bCs/>
                <w:kern w:val="0"/>
                <w:szCs w:val="21"/>
              </w:rPr>
              <w:t>50G</w:t>
            </w:r>
            <w:r w:rsidRPr="0050701C">
              <w:rPr>
                <w:rFonts w:hint="eastAsia"/>
                <w:bCs/>
                <w:kern w:val="0"/>
                <w:szCs w:val="21"/>
              </w:rPr>
              <w:t>校准件：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rFonts w:hint="eastAsia"/>
                <w:bCs/>
                <w:kern w:val="0"/>
                <w:szCs w:val="21"/>
              </w:rPr>
              <w:t>频率范围从直流至</w:t>
            </w:r>
            <w:r w:rsidRPr="0050701C">
              <w:rPr>
                <w:rFonts w:hint="eastAsia"/>
                <w:bCs/>
                <w:kern w:val="0"/>
                <w:szCs w:val="21"/>
              </w:rPr>
              <w:t>50 GHz</w:t>
            </w:r>
            <w:r w:rsidRPr="0050701C">
              <w:rPr>
                <w:rFonts w:hint="eastAsia"/>
                <w:bCs/>
                <w:kern w:val="0"/>
                <w:szCs w:val="21"/>
              </w:rPr>
              <w:t>；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rFonts w:hint="eastAsia"/>
                <w:bCs/>
                <w:kern w:val="0"/>
                <w:szCs w:val="21"/>
              </w:rPr>
              <w:t>执行完整双端口校准的校准标准；</w:t>
            </w:r>
          </w:p>
          <w:p w:rsidR="00B92563" w:rsidRPr="0050701C" w:rsidRDefault="00B92563" w:rsidP="0054740A">
            <w:pPr>
              <w:ind w:firstLineChars="400" w:firstLine="840"/>
              <w:rPr>
                <w:bCs/>
                <w:kern w:val="0"/>
                <w:szCs w:val="21"/>
              </w:rPr>
            </w:pPr>
            <w:r w:rsidRPr="0050701C">
              <w:rPr>
                <w:rFonts w:hint="eastAsia"/>
                <w:bCs/>
                <w:kern w:val="0"/>
                <w:szCs w:val="21"/>
              </w:rPr>
              <w:t>扭矩扳手符合正确的连接标准；</w:t>
            </w:r>
          </w:p>
          <w:p w:rsidR="00B92563" w:rsidRPr="0050701C" w:rsidRDefault="00B92563" w:rsidP="0054740A">
            <w:pPr>
              <w:rPr>
                <w:bCs/>
                <w:kern w:val="0"/>
                <w:szCs w:val="21"/>
              </w:rPr>
            </w:pPr>
            <w:r w:rsidRPr="0050701C">
              <w:rPr>
                <w:rFonts w:hint="eastAsia"/>
                <w:bCs/>
                <w:kern w:val="0"/>
                <w:szCs w:val="21"/>
              </w:rPr>
              <w:t>13</w:t>
            </w:r>
            <w:r w:rsidRPr="0050701C">
              <w:rPr>
                <w:rFonts w:hint="eastAsia"/>
                <w:bCs/>
                <w:kern w:val="0"/>
                <w:szCs w:val="21"/>
              </w:rPr>
              <w:t>、功能要求：可对放大器，滤波器，混频器，天线等常用有源无源器件进行线性</w:t>
            </w:r>
            <w:r w:rsidRPr="0050701C">
              <w:rPr>
                <w:rFonts w:hint="eastAsia"/>
                <w:bCs/>
                <w:kern w:val="0"/>
                <w:szCs w:val="21"/>
              </w:rPr>
              <w:t>S</w:t>
            </w:r>
            <w:r w:rsidRPr="0050701C">
              <w:rPr>
                <w:rFonts w:hint="eastAsia"/>
                <w:bCs/>
                <w:kern w:val="0"/>
                <w:szCs w:val="21"/>
              </w:rPr>
              <w:t>参数测试；支持升级进行非线性功率压缩点测试、交调测试、脉冲测试、频谱测试、材料测试及噪声系数测试功能。</w:t>
            </w:r>
          </w:p>
          <w:p w:rsidR="00B92563" w:rsidRPr="0050701C" w:rsidRDefault="00B92563" w:rsidP="0054740A">
            <w:pPr>
              <w:rPr>
                <w:bCs/>
                <w:kern w:val="0"/>
                <w:szCs w:val="21"/>
              </w:rPr>
            </w:pPr>
            <w:r w:rsidRPr="0050701C">
              <w:rPr>
                <w:bCs/>
                <w:kern w:val="0"/>
                <w:szCs w:val="21"/>
              </w:rPr>
              <w:t>1</w:t>
            </w:r>
            <w:r w:rsidRPr="0050701C">
              <w:rPr>
                <w:rFonts w:hint="eastAsia"/>
                <w:bCs/>
                <w:kern w:val="0"/>
                <w:szCs w:val="21"/>
              </w:rPr>
              <w:t>4</w:t>
            </w:r>
            <w:r w:rsidRPr="0050701C">
              <w:rPr>
                <w:rFonts w:hint="eastAsia"/>
                <w:bCs/>
                <w:kern w:val="0"/>
                <w:szCs w:val="21"/>
              </w:rPr>
              <w:t>、</w:t>
            </w:r>
            <w:r w:rsidRPr="0050701C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50701C">
              <w:rPr>
                <w:rFonts w:hint="eastAsia"/>
                <w:bCs/>
                <w:kern w:val="0"/>
                <w:szCs w:val="21"/>
              </w:rPr>
              <w:t>系统支持未来扩展到</w:t>
            </w:r>
            <w:r w:rsidRPr="0050701C">
              <w:rPr>
                <w:rFonts w:hint="eastAsia"/>
                <w:bCs/>
                <w:kern w:val="0"/>
                <w:szCs w:val="21"/>
              </w:rPr>
              <w:t>1.5THz</w:t>
            </w:r>
            <w:r w:rsidRPr="0050701C">
              <w:rPr>
                <w:bCs/>
                <w:kern w:val="0"/>
                <w:szCs w:val="21"/>
              </w:rPr>
              <w:t>;</w:t>
            </w:r>
          </w:p>
        </w:tc>
        <w:tc>
          <w:tcPr>
            <w:tcW w:w="992" w:type="dxa"/>
            <w:vAlign w:val="center"/>
          </w:tcPr>
          <w:p w:rsidR="00B92563" w:rsidRPr="0050701C" w:rsidRDefault="00B92563" w:rsidP="0054740A">
            <w:pPr>
              <w:jc w:val="center"/>
              <w:rPr>
                <w:b/>
                <w:szCs w:val="21"/>
              </w:rPr>
            </w:pPr>
          </w:p>
        </w:tc>
      </w:tr>
      <w:tr w:rsidR="00B92563" w:rsidRPr="0050701C" w:rsidTr="0054740A">
        <w:trPr>
          <w:trHeight w:val="552"/>
        </w:trPr>
        <w:tc>
          <w:tcPr>
            <w:tcW w:w="959" w:type="dxa"/>
            <w:vAlign w:val="center"/>
          </w:tcPr>
          <w:p w:rsidR="00B92563" w:rsidRPr="0050701C" w:rsidRDefault="00B92563" w:rsidP="0054740A">
            <w:pPr>
              <w:jc w:val="center"/>
              <w:rPr>
                <w:b/>
                <w:szCs w:val="21"/>
              </w:rPr>
            </w:pPr>
            <w:r w:rsidRPr="0050701C">
              <w:rPr>
                <w:rFonts w:hint="eastAsia"/>
                <w:b/>
                <w:szCs w:val="21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B92563" w:rsidRPr="0050701C" w:rsidRDefault="00B92563" w:rsidP="0054740A">
            <w:pPr>
              <w:jc w:val="center"/>
              <w:rPr>
                <w:szCs w:val="21"/>
              </w:rPr>
            </w:pPr>
            <w:r w:rsidRPr="0050701C">
              <w:rPr>
                <w:rFonts w:ascii="宋体" w:hAnsi="宋体" w:cs="宋体" w:hint="eastAsia"/>
                <w:szCs w:val="21"/>
              </w:rPr>
              <w:t>矢量网络分析仪变频器</w:t>
            </w:r>
          </w:p>
        </w:tc>
        <w:tc>
          <w:tcPr>
            <w:tcW w:w="5529" w:type="dxa"/>
            <w:vAlign w:val="center"/>
          </w:tcPr>
          <w:p w:rsidR="00B92563" w:rsidRPr="0050701C" w:rsidRDefault="00B92563" w:rsidP="0054740A">
            <w:pPr>
              <w:pStyle w:val="a6"/>
              <w:ind w:firstLineChars="0" w:firstLine="0"/>
              <w:rPr>
                <w:b/>
                <w:bCs/>
                <w:kern w:val="0"/>
                <w:szCs w:val="21"/>
              </w:rPr>
            </w:pPr>
            <w:r w:rsidRPr="0050701C">
              <w:rPr>
                <w:rFonts w:hint="eastAsia"/>
                <w:b/>
                <w:bCs/>
                <w:kern w:val="0"/>
                <w:szCs w:val="21"/>
              </w:rPr>
              <w:t>硬件要求：</w:t>
            </w:r>
            <w:r w:rsidRPr="0050701C"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  <w:p w:rsidR="00B92563" w:rsidRPr="0050701C" w:rsidRDefault="00B92563" w:rsidP="00B92563">
            <w:pPr>
              <w:pStyle w:val="a6"/>
              <w:numPr>
                <w:ilvl w:val="0"/>
                <w:numId w:val="4"/>
              </w:numPr>
              <w:ind w:firstLineChars="0"/>
              <w:rPr>
                <w:bCs/>
                <w:kern w:val="0"/>
                <w:szCs w:val="21"/>
              </w:rPr>
            </w:pPr>
            <w:r w:rsidRPr="0050701C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50701C">
              <w:rPr>
                <w:rFonts w:hint="eastAsia"/>
                <w:bCs/>
                <w:kern w:val="0"/>
                <w:szCs w:val="21"/>
              </w:rPr>
              <w:t>频率范围：</w:t>
            </w:r>
          </w:p>
          <w:p w:rsidR="00B92563" w:rsidRPr="0050701C" w:rsidRDefault="00B92563" w:rsidP="0054740A">
            <w:pPr>
              <w:pStyle w:val="a6"/>
              <w:ind w:left="360" w:firstLineChars="0" w:firstLine="0"/>
              <w:rPr>
                <w:bCs/>
                <w:kern w:val="0"/>
                <w:szCs w:val="21"/>
              </w:rPr>
            </w:pPr>
            <w:r w:rsidRPr="0050701C">
              <w:rPr>
                <w:rFonts w:hint="eastAsia"/>
                <w:bCs/>
                <w:kern w:val="0"/>
                <w:szCs w:val="21"/>
              </w:rPr>
              <w:t>90</w:t>
            </w:r>
            <w:r w:rsidRPr="0050701C">
              <w:rPr>
                <w:bCs/>
                <w:kern w:val="0"/>
                <w:szCs w:val="21"/>
              </w:rPr>
              <w:t>GH</w:t>
            </w:r>
            <w:r w:rsidRPr="0050701C">
              <w:rPr>
                <w:rFonts w:hint="eastAsia"/>
                <w:bCs/>
                <w:kern w:val="0"/>
                <w:szCs w:val="21"/>
              </w:rPr>
              <w:t>z~</w:t>
            </w:r>
            <w:r w:rsidRPr="0050701C">
              <w:rPr>
                <w:bCs/>
                <w:kern w:val="0"/>
                <w:szCs w:val="21"/>
              </w:rPr>
              <w:t>140GH</w:t>
            </w:r>
            <w:r w:rsidRPr="0050701C">
              <w:rPr>
                <w:rFonts w:hint="eastAsia"/>
                <w:bCs/>
                <w:kern w:val="0"/>
                <w:szCs w:val="21"/>
              </w:rPr>
              <w:t>z</w:t>
            </w:r>
            <w:r w:rsidRPr="0050701C">
              <w:rPr>
                <w:rFonts w:hint="eastAsia"/>
                <w:bCs/>
                <w:kern w:val="0"/>
                <w:szCs w:val="21"/>
              </w:rPr>
              <w:t>；</w:t>
            </w:r>
            <w:r w:rsidRPr="0050701C">
              <w:rPr>
                <w:bCs/>
                <w:kern w:val="0"/>
                <w:szCs w:val="21"/>
              </w:rPr>
              <w:t xml:space="preserve"> </w:t>
            </w:r>
          </w:p>
          <w:p w:rsidR="00B92563" w:rsidRPr="0050701C" w:rsidRDefault="00B92563" w:rsidP="00B92563">
            <w:pPr>
              <w:pStyle w:val="a6"/>
              <w:numPr>
                <w:ilvl w:val="0"/>
                <w:numId w:val="4"/>
              </w:numPr>
              <w:ind w:firstLineChars="0"/>
              <w:rPr>
                <w:bCs/>
                <w:kern w:val="0"/>
                <w:szCs w:val="21"/>
              </w:rPr>
            </w:pPr>
            <w:r w:rsidRPr="0050701C">
              <w:rPr>
                <w:rFonts w:hint="eastAsia"/>
                <w:bCs/>
                <w:kern w:val="0"/>
                <w:szCs w:val="21"/>
              </w:rPr>
              <w:t>数量：</w:t>
            </w:r>
            <w:r w:rsidRPr="0050701C">
              <w:rPr>
                <w:rFonts w:hint="eastAsia"/>
                <w:bCs/>
                <w:kern w:val="0"/>
                <w:szCs w:val="21"/>
              </w:rPr>
              <w:t>2</w:t>
            </w:r>
          </w:p>
          <w:p w:rsidR="00B92563" w:rsidRPr="0050701C" w:rsidRDefault="00B92563" w:rsidP="00B92563">
            <w:pPr>
              <w:pStyle w:val="a6"/>
              <w:numPr>
                <w:ilvl w:val="0"/>
                <w:numId w:val="4"/>
              </w:numPr>
              <w:ind w:firstLineChars="0"/>
              <w:rPr>
                <w:bCs/>
                <w:kern w:val="0"/>
                <w:szCs w:val="21"/>
              </w:rPr>
            </w:pPr>
            <w:r w:rsidRPr="0050701C">
              <w:rPr>
                <w:rFonts w:hint="eastAsia"/>
                <w:bCs/>
                <w:kern w:val="0"/>
                <w:szCs w:val="21"/>
              </w:rPr>
              <w:t>端口类型：波导</w:t>
            </w:r>
            <w:r w:rsidRPr="0050701C">
              <w:rPr>
                <w:rFonts w:hint="eastAsia"/>
                <w:bCs/>
                <w:kern w:val="0"/>
                <w:szCs w:val="21"/>
              </w:rPr>
              <w:t>WR 8.0</w:t>
            </w:r>
          </w:p>
          <w:p w:rsidR="00B92563" w:rsidRPr="0050701C" w:rsidRDefault="00B92563" w:rsidP="00B92563">
            <w:pPr>
              <w:pStyle w:val="a6"/>
              <w:numPr>
                <w:ilvl w:val="0"/>
                <w:numId w:val="4"/>
              </w:numPr>
              <w:ind w:firstLineChars="0"/>
              <w:rPr>
                <w:bCs/>
                <w:kern w:val="0"/>
                <w:szCs w:val="21"/>
              </w:rPr>
            </w:pPr>
            <w:r w:rsidRPr="0050701C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50701C">
              <w:rPr>
                <w:rFonts w:hint="eastAsia"/>
                <w:bCs/>
                <w:kern w:val="0"/>
                <w:szCs w:val="21"/>
              </w:rPr>
              <w:t>能配合是德科技矢量网络分析仪使用；</w:t>
            </w:r>
          </w:p>
          <w:p w:rsidR="00B92563" w:rsidRPr="0050701C" w:rsidRDefault="00B92563" w:rsidP="00B92563">
            <w:pPr>
              <w:pStyle w:val="a6"/>
              <w:numPr>
                <w:ilvl w:val="0"/>
                <w:numId w:val="4"/>
              </w:numPr>
              <w:ind w:firstLineChars="0"/>
              <w:rPr>
                <w:bCs/>
                <w:kern w:val="0"/>
                <w:szCs w:val="21"/>
              </w:rPr>
            </w:pPr>
            <w:r w:rsidRPr="0050701C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50701C">
              <w:rPr>
                <w:rFonts w:hint="eastAsia"/>
                <w:bCs/>
                <w:kern w:val="0"/>
                <w:szCs w:val="21"/>
              </w:rPr>
              <w:t>带有</w:t>
            </w:r>
            <w:r w:rsidRPr="0050701C">
              <w:rPr>
                <w:rFonts w:hint="eastAsia"/>
                <w:bCs/>
                <w:kern w:val="0"/>
                <w:szCs w:val="21"/>
              </w:rPr>
              <w:t>90</w:t>
            </w:r>
            <w:r w:rsidRPr="0050701C">
              <w:rPr>
                <w:bCs/>
                <w:kern w:val="0"/>
                <w:szCs w:val="21"/>
              </w:rPr>
              <w:t>GH</w:t>
            </w:r>
            <w:r w:rsidRPr="0050701C">
              <w:rPr>
                <w:rFonts w:hint="eastAsia"/>
                <w:bCs/>
                <w:kern w:val="0"/>
                <w:szCs w:val="21"/>
              </w:rPr>
              <w:t>z~</w:t>
            </w:r>
            <w:r w:rsidRPr="0050701C">
              <w:rPr>
                <w:bCs/>
                <w:kern w:val="0"/>
                <w:szCs w:val="21"/>
              </w:rPr>
              <w:t>140GH</w:t>
            </w:r>
            <w:r w:rsidRPr="0050701C">
              <w:rPr>
                <w:rFonts w:hint="eastAsia"/>
                <w:bCs/>
                <w:kern w:val="0"/>
                <w:szCs w:val="21"/>
              </w:rPr>
              <w:t>z</w:t>
            </w:r>
            <w:r w:rsidRPr="0050701C">
              <w:rPr>
                <w:rFonts w:hint="eastAsia"/>
                <w:bCs/>
                <w:kern w:val="0"/>
                <w:szCs w:val="21"/>
              </w:rPr>
              <w:t>波导校准件；</w:t>
            </w:r>
          </w:p>
          <w:p w:rsidR="00B92563" w:rsidRPr="0050701C" w:rsidRDefault="00B92563" w:rsidP="00B92563">
            <w:pPr>
              <w:pStyle w:val="a6"/>
              <w:numPr>
                <w:ilvl w:val="0"/>
                <w:numId w:val="4"/>
              </w:numPr>
              <w:ind w:firstLineChars="0"/>
              <w:rPr>
                <w:bCs/>
                <w:kern w:val="0"/>
                <w:szCs w:val="21"/>
              </w:rPr>
            </w:pPr>
            <w:r w:rsidRPr="0050701C">
              <w:rPr>
                <w:rFonts w:hint="eastAsia"/>
                <w:bCs/>
                <w:kern w:val="0"/>
                <w:szCs w:val="21"/>
              </w:rPr>
              <w:t>带有与矢量网络分析仪连接的线缆；</w:t>
            </w:r>
          </w:p>
          <w:p w:rsidR="00B92563" w:rsidRPr="0050701C" w:rsidRDefault="00B92563" w:rsidP="00B92563">
            <w:pPr>
              <w:pStyle w:val="a6"/>
              <w:numPr>
                <w:ilvl w:val="0"/>
                <w:numId w:val="4"/>
              </w:numPr>
              <w:ind w:firstLineChars="0"/>
              <w:rPr>
                <w:bCs/>
                <w:kern w:val="0"/>
                <w:szCs w:val="21"/>
              </w:rPr>
            </w:pPr>
            <w:bookmarkStart w:id="21" w:name="OLE_LINK2"/>
            <w:r w:rsidRPr="0050701C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50701C">
              <w:rPr>
                <w:rFonts w:hint="eastAsia"/>
                <w:bCs/>
                <w:kern w:val="0"/>
                <w:szCs w:val="21"/>
              </w:rPr>
              <w:t>动态范围</w:t>
            </w:r>
            <w:r w:rsidRPr="0050701C">
              <w:rPr>
                <w:bCs/>
                <w:kern w:val="0"/>
                <w:szCs w:val="21"/>
              </w:rPr>
              <w:t xml:space="preserve"> (BW=10Hz,dB,</w:t>
            </w:r>
            <w:r w:rsidRPr="0050701C">
              <w:rPr>
                <w:rFonts w:hint="eastAsia"/>
                <w:bCs/>
                <w:kern w:val="0"/>
                <w:szCs w:val="21"/>
              </w:rPr>
              <w:t>典型值</w:t>
            </w:r>
            <w:r w:rsidRPr="0050701C">
              <w:rPr>
                <w:bCs/>
                <w:kern w:val="0"/>
                <w:szCs w:val="21"/>
              </w:rPr>
              <w:t>)</w:t>
            </w:r>
            <w:r w:rsidRPr="0050701C">
              <w:rPr>
                <w:bCs/>
                <w:kern w:val="0"/>
                <w:szCs w:val="21"/>
              </w:rPr>
              <w:tab/>
              <w:t>120</w:t>
            </w:r>
            <w:r w:rsidRPr="0050701C">
              <w:rPr>
                <w:rFonts w:hint="eastAsia"/>
                <w:bCs/>
                <w:kern w:val="0"/>
                <w:szCs w:val="21"/>
              </w:rPr>
              <w:t>；</w:t>
            </w:r>
            <w:bookmarkEnd w:id="21"/>
          </w:p>
          <w:p w:rsidR="00B92563" w:rsidRPr="0050701C" w:rsidRDefault="00B92563" w:rsidP="00B92563">
            <w:pPr>
              <w:pStyle w:val="a6"/>
              <w:numPr>
                <w:ilvl w:val="0"/>
                <w:numId w:val="4"/>
              </w:numPr>
              <w:ind w:firstLineChars="0"/>
              <w:rPr>
                <w:bCs/>
                <w:kern w:val="0"/>
                <w:szCs w:val="21"/>
              </w:rPr>
            </w:pPr>
            <w:r w:rsidRPr="0050701C">
              <w:rPr>
                <w:rFonts w:hint="eastAsia"/>
                <w:bCs/>
                <w:kern w:val="0"/>
                <w:szCs w:val="21"/>
              </w:rPr>
              <w:t>动态范围</w:t>
            </w:r>
            <w:r w:rsidRPr="0050701C">
              <w:rPr>
                <w:bCs/>
                <w:kern w:val="0"/>
                <w:szCs w:val="21"/>
              </w:rPr>
              <w:t xml:space="preserve"> (BW=10Hz,dB,</w:t>
            </w:r>
            <w:r w:rsidRPr="0050701C">
              <w:rPr>
                <w:rFonts w:hint="eastAsia"/>
                <w:bCs/>
                <w:kern w:val="0"/>
                <w:szCs w:val="21"/>
              </w:rPr>
              <w:t>最小值</w:t>
            </w:r>
            <w:r w:rsidRPr="0050701C">
              <w:rPr>
                <w:bCs/>
                <w:kern w:val="0"/>
                <w:szCs w:val="21"/>
              </w:rPr>
              <w:t>)</w:t>
            </w:r>
            <w:r w:rsidRPr="0050701C">
              <w:rPr>
                <w:bCs/>
                <w:kern w:val="0"/>
                <w:szCs w:val="21"/>
              </w:rPr>
              <w:tab/>
              <w:t>100</w:t>
            </w:r>
            <w:r w:rsidRPr="0050701C">
              <w:rPr>
                <w:rFonts w:hint="eastAsia"/>
                <w:bCs/>
                <w:kern w:val="0"/>
                <w:szCs w:val="21"/>
              </w:rPr>
              <w:t>；</w:t>
            </w:r>
          </w:p>
          <w:p w:rsidR="00B92563" w:rsidRPr="0050701C" w:rsidRDefault="00B92563" w:rsidP="00B92563">
            <w:pPr>
              <w:pStyle w:val="a6"/>
              <w:numPr>
                <w:ilvl w:val="0"/>
                <w:numId w:val="4"/>
              </w:numPr>
              <w:ind w:firstLineChars="0"/>
              <w:rPr>
                <w:bCs/>
                <w:kern w:val="0"/>
                <w:szCs w:val="21"/>
              </w:rPr>
            </w:pPr>
            <w:r w:rsidRPr="0050701C">
              <w:rPr>
                <w:rFonts w:ascii="宋体" w:hAnsi="宋体" w:cs="宋体" w:hint="eastAsia"/>
                <w:kern w:val="0"/>
                <w:szCs w:val="21"/>
              </w:rPr>
              <w:lastRenderedPageBreak/>
              <w:t>★</w:t>
            </w:r>
            <w:r w:rsidRPr="0050701C">
              <w:rPr>
                <w:rFonts w:hint="eastAsia"/>
                <w:bCs/>
                <w:kern w:val="0"/>
                <w:szCs w:val="21"/>
              </w:rPr>
              <w:t>幅度稳定度</w:t>
            </w:r>
            <w:r w:rsidRPr="0050701C">
              <w:rPr>
                <w:bCs/>
                <w:kern w:val="0"/>
                <w:szCs w:val="21"/>
              </w:rPr>
              <w:t>(±dB)</w:t>
            </w:r>
            <w:r w:rsidRPr="0050701C">
              <w:rPr>
                <w:rFonts w:hint="eastAsia"/>
                <w:bCs/>
                <w:kern w:val="0"/>
                <w:szCs w:val="21"/>
              </w:rPr>
              <w:t>：</w:t>
            </w:r>
            <w:r w:rsidRPr="0050701C">
              <w:rPr>
                <w:rFonts w:hint="eastAsia"/>
                <w:bCs/>
                <w:kern w:val="0"/>
                <w:szCs w:val="21"/>
              </w:rPr>
              <w:t>0.15</w:t>
            </w:r>
            <w:r w:rsidRPr="0050701C">
              <w:rPr>
                <w:rFonts w:hint="eastAsia"/>
                <w:bCs/>
                <w:kern w:val="0"/>
                <w:szCs w:val="21"/>
              </w:rPr>
              <w:t>；</w:t>
            </w:r>
          </w:p>
          <w:p w:rsidR="00B92563" w:rsidRPr="0050701C" w:rsidRDefault="00B92563" w:rsidP="00B92563">
            <w:pPr>
              <w:pStyle w:val="a6"/>
              <w:numPr>
                <w:ilvl w:val="0"/>
                <w:numId w:val="4"/>
              </w:numPr>
              <w:ind w:firstLineChars="0"/>
              <w:rPr>
                <w:bCs/>
                <w:kern w:val="0"/>
                <w:szCs w:val="21"/>
              </w:rPr>
            </w:pPr>
            <w:r w:rsidRPr="0050701C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50701C">
              <w:rPr>
                <w:rFonts w:hint="eastAsia"/>
                <w:bCs/>
                <w:kern w:val="0"/>
                <w:szCs w:val="21"/>
              </w:rPr>
              <w:t>相位稳定度</w:t>
            </w:r>
            <w:r w:rsidRPr="0050701C">
              <w:rPr>
                <w:bCs/>
                <w:kern w:val="0"/>
                <w:szCs w:val="21"/>
              </w:rPr>
              <w:t>(±deg)</w:t>
            </w:r>
            <w:r w:rsidRPr="0050701C">
              <w:rPr>
                <w:rFonts w:hint="eastAsia"/>
                <w:bCs/>
                <w:kern w:val="0"/>
                <w:szCs w:val="21"/>
              </w:rPr>
              <w:t>：</w:t>
            </w:r>
            <w:r w:rsidRPr="0050701C">
              <w:rPr>
                <w:rFonts w:hint="eastAsia"/>
                <w:bCs/>
                <w:kern w:val="0"/>
                <w:szCs w:val="21"/>
              </w:rPr>
              <w:t>2</w:t>
            </w:r>
            <w:r w:rsidRPr="0050701C">
              <w:rPr>
                <w:rFonts w:hint="eastAsia"/>
                <w:bCs/>
                <w:kern w:val="0"/>
                <w:szCs w:val="21"/>
              </w:rPr>
              <w:t>；</w:t>
            </w:r>
          </w:p>
          <w:p w:rsidR="00B92563" w:rsidRPr="0050701C" w:rsidRDefault="00B92563" w:rsidP="00B92563">
            <w:pPr>
              <w:pStyle w:val="a6"/>
              <w:numPr>
                <w:ilvl w:val="0"/>
                <w:numId w:val="4"/>
              </w:numPr>
              <w:ind w:firstLineChars="0"/>
              <w:rPr>
                <w:bCs/>
                <w:kern w:val="0"/>
                <w:szCs w:val="21"/>
              </w:rPr>
            </w:pPr>
            <w:r w:rsidRPr="0050701C">
              <w:rPr>
                <w:rFonts w:hint="eastAsia"/>
                <w:bCs/>
                <w:kern w:val="0"/>
                <w:szCs w:val="21"/>
              </w:rPr>
              <w:t>测试端口功率（</w:t>
            </w:r>
            <w:r w:rsidRPr="0050701C">
              <w:rPr>
                <w:rFonts w:hint="eastAsia"/>
                <w:bCs/>
                <w:kern w:val="0"/>
                <w:szCs w:val="21"/>
              </w:rPr>
              <w:t>d</w:t>
            </w:r>
            <w:r w:rsidRPr="0050701C">
              <w:rPr>
                <w:bCs/>
                <w:kern w:val="0"/>
                <w:szCs w:val="21"/>
              </w:rPr>
              <w:t>B</w:t>
            </w:r>
            <w:r w:rsidRPr="0050701C">
              <w:rPr>
                <w:rFonts w:hint="eastAsia"/>
                <w:bCs/>
                <w:kern w:val="0"/>
                <w:szCs w:val="21"/>
              </w:rPr>
              <w:t>m</w:t>
            </w:r>
            <w:r w:rsidRPr="0050701C">
              <w:rPr>
                <w:rFonts w:hint="eastAsia"/>
                <w:bCs/>
                <w:kern w:val="0"/>
                <w:szCs w:val="21"/>
              </w:rPr>
              <w:t>，标准</w:t>
            </w:r>
            <w:r w:rsidRPr="0050701C">
              <w:rPr>
                <w:rFonts w:hint="eastAsia"/>
                <w:bCs/>
                <w:kern w:val="0"/>
                <w:szCs w:val="21"/>
              </w:rPr>
              <w:t>/</w:t>
            </w:r>
            <w:r w:rsidRPr="0050701C">
              <w:rPr>
                <w:rFonts w:hint="eastAsia"/>
                <w:bCs/>
                <w:kern w:val="0"/>
                <w:szCs w:val="21"/>
              </w:rPr>
              <w:t>高功率）：</w:t>
            </w:r>
            <w:r w:rsidRPr="0050701C">
              <w:rPr>
                <w:rFonts w:hint="eastAsia"/>
                <w:bCs/>
                <w:kern w:val="0"/>
                <w:szCs w:val="21"/>
              </w:rPr>
              <w:t>6/10;</w:t>
            </w:r>
          </w:p>
          <w:p w:rsidR="00B92563" w:rsidRPr="0050701C" w:rsidRDefault="00B92563" w:rsidP="00B92563">
            <w:pPr>
              <w:pStyle w:val="a6"/>
              <w:numPr>
                <w:ilvl w:val="0"/>
                <w:numId w:val="4"/>
              </w:numPr>
              <w:ind w:firstLineChars="0"/>
              <w:rPr>
                <w:bCs/>
                <w:kern w:val="0"/>
                <w:szCs w:val="21"/>
              </w:rPr>
            </w:pPr>
            <w:r w:rsidRPr="0050701C">
              <w:rPr>
                <w:rFonts w:hint="eastAsia"/>
                <w:bCs/>
                <w:kern w:val="0"/>
                <w:szCs w:val="21"/>
              </w:rPr>
              <w:t>端口最大输入功率：</w:t>
            </w:r>
            <w:r w:rsidRPr="0050701C">
              <w:rPr>
                <w:rFonts w:hint="eastAsia"/>
                <w:bCs/>
                <w:kern w:val="0"/>
                <w:szCs w:val="21"/>
              </w:rPr>
              <w:t>1</w:t>
            </w:r>
            <w:r w:rsidRPr="0050701C">
              <w:rPr>
                <w:bCs/>
                <w:kern w:val="0"/>
                <w:szCs w:val="21"/>
              </w:rPr>
              <w:t>6</w:t>
            </w:r>
            <w:r w:rsidRPr="0050701C">
              <w:rPr>
                <w:rFonts w:hint="eastAsia"/>
                <w:bCs/>
                <w:kern w:val="0"/>
                <w:szCs w:val="21"/>
              </w:rPr>
              <w:t>；</w:t>
            </w:r>
          </w:p>
          <w:p w:rsidR="00B92563" w:rsidRPr="0050701C" w:rsidRDefault="00B92563" w:rsidP="00B92563">
            <w:pPr>
              <w:pStyle w:val="a6"/>
              <w:numPr>
                <w:ilvl w:val="0"/>
                <w:numId w:val="4"/>
              </w:numPr>
              <w:ind w:firstLineChars="0"/>
              <w:rPr>
                <w:bCs/>
                <w:kern w:val="0"/>
                <w:szCs w:val="21"/>
              </w:rPr>
            </w:pPr>
            <w:r w:rsidRPr="0050701C">
              <w:rPr>
                <w:rFonts w:hint="eastAsia"/>
                <w:bCs/>
                <w:kern w:val="0"/>
                <w:szCs w:val="21"/>
              </w:rPr>
              <w:t>方向性（</w:t>
            </w:r>
            <w:r w:rsidRPr="0050701C">
              <w:rPr>
                <w:rFonts w:hint="eastAsia"/>
                <w:bCs/>
                <w:kern w:val="0"/>
                <w:szCs w:val="21"/>
              </w:rPr>
              <w:t>d</w:t>
            </w:r>
            <w:r w:rsidRPr="0050701C">
              <w:rPr>
                <w:bCs/>
                <w:kern w:val="0"/>
                <w:szCs w:val="21"/>
              </w:rPr>
              <w:t>B</w:t>
            </w:r>
            <w:r w:rsidRPr="0050701C">
              <w:rPr>
                <w:rFonts w:hint="eastAsia"/>
                <w:bCs/>
                <w:kern w:val="0"/>
                <w:szCs w:val="21"/>
              </w:rPr>
              <w:t>）：</w:t>
            </w:r>
            <w:r w:rsidRPr="0050701C">
              <w:rPr>
                <w:rFonts w:hint="eastAsia"/>
                <w:bCs/>
                <w:kern w:val="0"/>
                <w:szCs w:val="21"/>
              </w:rPr>
              <w:t>30</w:t>
            </w:r>
            <w:r w:rsidRPr="0050701C">
              <w:rPr>
                <w:rFonts w:hint="eastAsia"/>
                <w:bCs/>
                <w:kern w:val="0"/>
                <w:szCs w:val="21"/>
              </w:rPr>
              <w:t>；</w:t>
            </w:r>
          </w:p>
          <w:p w:rsidR="00B92563" w:rsidRPr="0050701C" w:rsidRDefault="00B92563" w:rsidP="0054740A">
            <w:pPr>
              <w:rPr>
                <w:bCs/>
                <w:kern w:val="0"/>
                <w:szCs w:val="21"/>
              </w:rPr>
            </w:pPr>
            <w:r w:rsidRPr="0050701C">
              <w:rPr>
                <w:rFonts w:hint="eastAsia"/>
                <w:b/>
                <w:bCs/>
                <w:kern w:val="0"/>
                <w:szCs w:val="21"/>
              </w:rPr>
              <w:t>软件功能要求：</w:t>
            </w:r>
            <w:r w:rsidRPr="0050701C">
              <w:rPr>
                <w:rFonts w:hint="eastAsia"/>
                <w:bCs/>
                <w:kern w:val="0"/>
                <w:szCs w:val="21"/>
              </w:rPr>
              <w:t xml:space="preserve"> </w:t>
            </w:r>
          </w:p>
          <w:p w:rsidR="00B92563" w:rsidRPr="0050701C" w:rsidRDefault="00B92563" w:rsidP="0054740A">
            <w:pPr>
              <w:pStyle w:val="a6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0701C">
              <w:rPr>
                <w:rFonts w:ascii="宋体" w:hAnsi="宋体" w:cs="宋体" w:hint="eastAsia"/>
                <w:kern w:val="0"/>
                <w:szCs w:val="21"/>
              </w:rPr>
              <w:t>14、    ★支持Keysight频谱与信号分析仪进行解调功能；</w:t>
            </w:r>
          </w:p>
          <w:p w:rsidR="00B92563" w:rsidRPr="0050701C" w:rsidRDefault="00B92563" w:rsidP="0054740A">
            <w:pPr>
              <w:pStyle w:val="a6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0701C">
              <w:rPr>
                <w:rFonts w:ascii="宋体" w:hAnsi="宋体" w:cs="宋体" w:hint="eastAsia"/>
                <w:kern w:val="0"/>
                <w:szCs w:val="21"/>
              </w:rPr>
              <w:t>15、   ★支持以下解调功能：</w:t>
            </w:r>
          </w:p>
          <w:p w:rsidR="00B92563" w:rsidRPr="0050701C" w:rsidRDefault="00B92563" w:rsidP="0054740A">
            <w:pPr>
              <w:pStyle w:val="a6"/>
              <w:ind w:left="36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0701C">
              <w:rPr>
                <w:rFonts w:ascii="宋体" w:hAnsi="宋体" w:cs="宋体"/>
                <w:kern w:val="0"/>
                <w:szCs w:val="21"/>
              </w:rPr>
              <w:t>APCO 25 DECT DVB64 HIPERLAN/1 TETRA</w:t>
            </w:r>
          </w:p>
          <w:p w:rsidR="00B92563" w:rsidRPr="0050701C" w:rsidRDefault="00B92563" w:rsidP="0054740A">
            <w:pPr>
              <w:pStyle w:val="a6"/>
              <w:ind w:left="36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0701C">
              <w:rPr>
                <w:rFonts w:ascii="宋体" w:hAnsi="宋体" w:cs="宋体"/>
                <w:kern w:val="0"/>
                <w:szCs w:val="21"/>
              </w:rPr>
              <w:t>Bluetooth DTV8 DVB128 (HBR) VDL mode 3</w:t>
            </w:r>
          </w:p>
          <w:p w:rsidR="00B92563" w:rsidRPr="0050701C" w:rsidRDefault="00B92563" w:rsidP="0054740A">
            <w:pPr>
              <w:pStyle w:val="a6"/>
              <w:ind w:left="36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0701C">
              <w:rPr>
                <w:rFonts w:ascii="宋体" w:hAnsi="宋体" w:cs="宋体"/>
                <w:kern w:val="0"/>
                <w:szCs w:val="21"/>
              </w:rPr>
              <w:t>TM CDMA DTV16 DVB256 HIPERLAN/1 WLAN (802.11b)</w:t>
            </w:r>
          </w:p>
          <w:p w:rsidR="00B92563" w:rsidRPr="0050701C" w:rsidRDefault="00B92563" w:rsidP="0054740A">
            <w:pPr>
              <w:pStyle w:val="a6"/>
              <w:ind w:left="36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0701C">
              <w:rPr>
                <w:rFonts w:ascii="宋体" w:hAnsi="宋体" w:cs="宋体"/>
                <w:kern w:val="0"/>
                <w:szCs w:val="21"/>
              </w:rPr>
              <w:t>base DVB16 EDGE (LBR) ZigBee (IEEE 802.15.4-2003)</w:t>
            </w:r>
          </w:p>
          <w:p w:rsidR="00B92563" w:rsidRPr="0050701C" w:rsidRDefault="00B92563" w:rsidP="0054740A">
            <w:pPr>
              <w:pStyle w:val="a6"/>
              <w:ind w:left="36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0701C">
              <w:rPr>
                <w:rFonts w:ascii="宋体" w:hAnsi="宋体" w:cs="宋体"/>
                <w:kern w:val="0"/>
                <w:szCs w:val="21"/>
              </w:rPr>
              <w:t>CDMA DVB32 GSM NADC</w:t>
            </w:r>
            <w:r w:rsidRPr="0050701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50701C">
              <w:rPr>
                <w:rFonts w:ascii="宋体" w:hAnsi="宋体" w:cs="宋体"/>
                <w:kern w:val="0"/>
                <w:szCs w:val="21"/>
              </w:rPr>
              <w:t>mobile PDC CDPD PHP (PHS)</w:t>
            </w:r>
            <w:r w:rsidRPr="0050701C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B92563" w:rsidRPr="0050701C" w:rsidRDefault="00B92563" w:rsidP="0054740A">
            <w:pPr>
              <w:rPr>
                <w:rFonts w:ascii="宋体" w:hAnsi="宋体" w:cs="宋体"/>
                <w:kern w:val="0"/>
                <w:szCs w:val="21"/>
              </w:rPr>
            </w:pPr>
            <w:r w:rsidRPr="0050701C">
              <w:rPr>
                <w:rFonts w:ascii="宋体" w:hAnsi="宋体" w:cs="宋体" w:hint="eastAsia"/>
                <w:kern w:val="0"/>
                <w:szCs w:val="21"/>
              </w:rPr>
              <w:t>16、  ★支持</w:t>
            </w:r>
            <w:r w:rsidRPr="0050701C">
              <w:rPr>
                <w:rFonts w:ascii="宋体" w:hAnsi="宋体" w:cs="宋体"/>
                <w:kern w:val="0"/>
                <w:szCs w:val="21"/>
              </w:rPr>
              <w:t>BPSK, 8PSK VSB 8-, 16- Offset QPSK</w:t>
            </w:r>
          </w:p>
          <w:p w:rsidR="00B92563" w:rsidRPr="0050701C" w:rsidRDefault="00B92563" w:rsidP="0054740A">
            <w:pPr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50701C">
              <w:rPr>
                <w:rFonts w:ascii="宋体" w:hAnsi="宋体" w:cs="宋体"/>
                <w:kern w:val="0"/>
                <w:szCs w:val="21"/>
              </w:rPr>
              <w:t>QPSK FSK 2-, 4-, 8-, 16-level EDGE</w:t>
            </w:r>
          </w:p>
          <w:p w:rsidR="00B92563" w:rsidRPr="0050701C" w:rsidRDefault="00B92563" w:rsidP="0054740A">
            <w:pPr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50701C">
              <w:rPr>
                <w:rFonts w:ascii="宋体" w:hAnsi="宋体" w:cs="宋体"/>
                <w:kern w:val="0"/>
                <w:szCs w:val="21"/>
              </w:rPr>
              <w:t>Pi/4 DQPSK DQPSK DVBQAM 16, 32, 64, 128, 256 APSK</w:t>
            </w:r>
          </w:p>
          <w:p w:rsidR="00B92563" w:rsidRPr="0050701C" w:rsidRDefault="00B92563" w:rsidP="0054740A">
            <w:pPr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50701C">
              <w:rPr>
                <w:rFonts w:ascii="宋体" w:hAnsi="宋体" w:cs="宋体"/>
                <w:kern w:val="0"/>
                <w:szCs w:val="21"/>
              </w:rPr>
              <w:t>MSK type 1, type 2 D8PSK 16/32 (12/4QAM)</w:t>
            </w:r>
          </w:p>
          <w:p w:rsidR="00B92563" w:rsidRPr="0050701C" w:rsidRDefault="00B92563" w:rsidP="0054740A">
            <w:pPr>
              <w:pStyle w:val="a6"/>
              <w:ind w:firstLineChars="0" w:firstLine="0"/>
              <w:rPr>
                <w:bCs/>
                <w:kern w:val="0"/>
                <w:szCs w:val="21"/>
              </w:rPr>
            </w:pPr>
            <w:r w:rsidRPr="0050701C">
              <w:rPr>
                <w:rFonts w:ascii="宋体" w:hAnsi="宋体" w:cs="宋体" w:hint="eastAsia"/>
                <w:kern w:val="0"/>
                <w:szCs w:val="21"/>
              </w:rPr>
              <w:t xml:space="preserve">17、  </w:t>
            </w:r>
            <w:r w:rsidRPr="0050701C">
              <w:rPr>
                <w:rFonts w:ascii="宋体" w:hAnsi="宋体" w:cs="宋体"/>
                <w:kern w:val="0"/>
                <w:szCs w:val="21"/>
              </w:rPr>
              <w:t>QAM 16-, 32-, 64-, 128-, 256-, 512-, 1024- π/8 D8PSK</w:t>
            </w:r>
            <w:r w:rsidRPr="0050701C">
              <w:rPr>
                <w:rFonts w:ascii="宋体" w:hAnsi="宋体" w:cs="宋体" w:hint="eastAsia"/>
                <w:kern w:val="0"/>
                <w:szCs w:val="21"/>
              </w:rPr>
              <w:t>格式信号解调；</w:t>
            </w:r>
          </w:p>
        </w:tc>
        <w:tc>
          <w:tcPr>
            <w:tcW w:w="992" w:type="dxa"/>
            <w:vAlign w:val="center"/>
          </w:tcPr>
          <w:p w:rsidR="00B92563" w:rsidRPr="0050701C" w:rsidRDefault="00B92563" w:rsidP="0054740A">
            <w:pPr>
              <w:jc w:val="center"/>
              <w:rPr>
                <w:b/>
                <w:szCs w:val="21"/>
              </w:rPr>
            </w:pPr>
          </w:p>
        </w:tc>
      </w:tr>
    </w:tbl>
    <w:p w:rsidR="00B92563" w:rsidRPr="0050701C" w:rsidRDefault="00B92563" w:rsidP="00B92563">
      <w:pPr>
        <w:widowControl/>
        <w:spacing w:line="360" w:lineRule="auto"/>
        <w:jc w:val="left"/>
        <w:rPr>
          <w:b/>
          <w:szCs w:val="21"/>
        </w:rPr>
      </w:pPr>
      <w:r w:rsidRPr="0050701C">
        <w:rPr>
          <w:rFonts w:ascii="宋体" w:hAnsi="Courier New" w:hint="eastAsia"/>
          <w:szCs w:val="21"/>
        </w:rPr>
        <w:lastRenderedPageBreak/>
        <w:t>注：参数按照第4章中的“</w:t>
      </w:r>
      <w:r w:rsidRPr="0050701C">
        <w:rPr>
          <w:rFonts w:ascii="宋体" w:hAnsi="宋体" w:hint="eastAsia"/>
          <w:szCs w:val="21"/>
        </w:rPr>
        <w:t>综合评分明细表</w:t>
      </w:r>
      <w:r w:rsidRPr="0050701C">
        <w:rPr>
          <w:rFonts w:ascii="宋体" w:hAnsi="Courier New" w:hint="eastAsia"/>
          <w:szCs w:val="21"/>
        </w:rPr>
        <w:t>”进行评分。</w:t>
      </w:r>
    </w:p>
    <w:p w:rsidR="00B92563" w:rsidRPr="0050701C" w:rsidRDefault="00B92563" w:rsidP="00B92563"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ind w:left="425"/>
        <w:rPr>
          <w:rFonts w:ascii="宋体" w:hAnsi="宋体"/>
          <w:b/>
          <w:bCs/>
          <w:sz w:val="24"/>
          <w:szCs w:val="24"/>
        </w:rPr>
      </w:pPr>
      <w:r w:rsidRPr="0050701C">
        <w:rPr>
          <w:rFonts w:ascii="宋体" w:hAnsi="宋体" w:hint="eastAsia"/>
          <w:b/>
          <w:bCs/>
          <w:sz w:val="24"/>
          <w:szCs w:val="24"/>
        </w:rPr>
        <w:t>5.3</w:t>
      </w:r>
      <w:r w:rsidRPr="0050701C">
        <w:rPr>
          <w:rFonts w:ascii="宋体" w:hAnsi="宋体"/>
          <w:b/>
          <w:bCs/>
          <w:sz w:val="24"/>
          <w:szCs w:val="24"/>
        </w:rPr>
        <w:t>项目履约时间</w:t>
      </w:r>
      <w:r w:rsidRPr="0050701C">
        <w:rPr>
          <w:rFonts w:ascii="宋体" w:hAnsi="宋体" w:hint="eastAsia"/>
          <w:b/>
          <w:bCs/>
          <w:sz w:val="24"/>
          <w:szCs w:val="24"/>
        </w:rPr>
        <w:t>、</w:t>
      </w:r>
      <w:r w:rsidRPr="0050701C">
        <w:rPr>
          <w:rFonts w:ascii="宋体" w:hAnsi="宋体"/>
          <w:b/>
          <w:bCs/>
          <w:sz w:val="24"/>
          <w:szCs w:val="24"/>
        </w:rPr>
        <w:t>地点</w:t>
      </w:r>
      <w:bookmarkEnd w:id="19"/>
    </w:p>
    <w:p w:rsidR="00B92563" w:rsidRPr="0050701C" w:rsidRDefault="00B92563" w:rsidP="00B92563">
      <w:pPr>
        <w:spacing w:line="440" w:lineRule="exact"/>
        <w:rPr>
          <w:rFonts w:asciiTheme="minorEastAsia" w:eastAsiaTheme="minorEastAsia" w:hAnsiTheme="minorEastAsia"/>
          <w:b/>
          <w:szCs w:val="21"/>
        </w:rPr>
      </w:pPr>
      <w:r w:rsidRPr="0050701C">
        <w:rPr>
          <w:rFonts w:asciiTheme="minorEastAsia" w:eastAsiaTheme="minorEastAsia" w:hAnsiTheme="minorEastAsia" w:hint="eastAsia"/>
          <w:b/>
          <w:szCs w:val="21"/>
        </w:rPr>
        <w:t>履约时间：国产设备：</w:t>
      </w:r>
      <w:r w:rsidRPr="0050701C">
        <w:rPr>
          <w:rFonts w:asciiTheme="minorEastAsia" w:eastAsiaTheme="minorEastAsia" w:hAnsiTheme="minorEastAsia" w:hint="eastAsia"/>
          <w:szCs w:val="21"/>
        </w:rPr>
        <w:t>合同签订后30天内交货，并完成安装调试并具备验收条件；</w:t>
      </w:r>
    </w:p>
    <w:p w:rsidR="00B92563" w:rsidRPr="0050701C" w:rsidRDefault="00B92563" w:rsidP="00B92563">
      <w:pPr>
        <w:spacing w:line="440" w:lineRule="exact"/>
        <w:ind w:firstLineChars="500" w:firstLine="1054"/>
        <w:rPr>
          <w:rFonts w:asciiTheme="minorEastAsia" w:eastAsiaTheme="minorEastAsia" w:hAnsiTheme="minorEastAsia"/>
          <w:szCs w:val="21"/>
        </w:rPr>
      </w:pPr>
      <w:r w:rsidRPr="0050701C">
        <w:rPr>
          <w:rFonts w:asciiTheme="minorEastAsia" w:eastAsiaTheme="minorEastAsia" w:hAnsiTheme="minorEastAsia" w:hint="eastAsia"/>
          <w:b/>
          <w:szCs w:val="21"/>
        </w:rPr>
        <w:t>进口设备：</w:t>
      </w:r>
      <w:r w:rsidRPr="0050701C">
        <w:rPr>
          <w:rFonts w:asciiTheme="minorEastAsia" w:eastAsiaTheme="minorEastAsia" w:hAnsiTheme="minorEastAsia" w:hint="eastAsia"/>
          <w:szCs w:val="21"/>
        </w:rPr>
        <w:t>开具信用证后180日内交货。</w:t>
      </w:r>
    </w:p>
    <w:p w:rsidR="00B92563" w:rsidRPr="0050701C" w:rsidRDefault="00B92563" w:rsidP="00B92563">
      <w:pPr>
        <w:spacing w:line="440" w:lineRule="exact"/>
        <w:rPr>
          <w:rFonts w:asciiTheme="minorEastAsia" w:eastAsiaTheme="minorEastAsia" w:hAnsiTheme="minorEastAsia"/>
          <w:szCs w:val="21"/>
        </w:rPr>
      </w:pPr>
      <w:r w:rsidRPr="0050701C">
        <w:rPr>
          <w:rFonts w:asciiTheme="minorEastAsia" w:eastAsiaTheme="minorEastAsia" w:hAnsiTheme="minorEastAsia" w:hint="eastAsia"/>
          <w:b/>
          <w:szCs w:val="21"/>
        </w:rPr>
        <w:t>履约地点：</w:t>
      </w:r>
      <w:r w:rsidRPr="0050701C">
        <w:rPr>
          <w:rFonts w:asciiTheme="minorEastAsia" w:eastAsiaTheme="minorEastAsia" w:hAnsiTheme="minorEastAsia" w:hint="eastAsia"/>
          <w:szCs w:val="21"/>
        </w:rPr>
        <w:t>西南交通大学犀浦校区电气馆</w:t>
      </w:r>
    </w:p>
    <w:p w:rsidR="00B92563" w:rsidRPr="0050701C" w:rsidRDefault="00B92563" w:rsidP="00B92563"/>
    <w:p w:rsidR="00B92563" w:rsidRPr="0050701C" w:rsidRDefault="00B92563" w:rsidP="00B92563"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ind w:left="425"/>
        <w:rPr>
          <w:rFonts w:ascii="宋体" w:hAnsi="宋体"/>
          <w:b/>
          <w:bCs/>
          <w:sz w:val="24"/>
          <w:szCs w:val="24"/>
        </w:rPr>
      </w:pPr>
      <w:bookmarkStart w:id="22" w:name="_Toc417566437"/>
      <w:bookmarkStart w:id="23" w:name="_Toc477248553"/>
      <w:r w:rsidRPr="0050701C">
        <w:rPr>
          <w:rFonts w:ascii="宋体" w:hAnsi="宋体" w:hint="eastAsia"/>
          <w:b/>
          <w:bCs/>
          <w:sz w:val="24"/>
          <w:szCs w:val="24"/>
        </w:rPr>
        <w:t>5.4付款方式</w:t>
      </w:r>
      <w:bookmarkEnd w:id="22"/>
      <w:bookmarkEnd w:id="23"/>
    </w:p>
    <w:p w:rsidR="00B92563" w:rsidRPr="0050701C" w:rsidRDefault="00B92563" w:rsidP="00B92563">
      <w:pPr>
        <w:ind w:left="142"/>
        <w:rPr>
          <w:szCs w:val="21"/>
        </w:rPr>
      </w:pPr>
      <w:r w:rsidRPr="0050701C">
        <w:rPr>
          <w:rFonts w:hint="eastAsia"/>
          <w:szCs w:val="21"/>
        </w:rPr>
        <w:t>国产设备：</w:t>
      </w:r>
    </w:p>
    <w:p w:rsidR="00B92563" w:rsidRPr="0050701C" w:rsidRDefault="00B92563" w:rsidP="00B92563">
      <w:pPr>
        <w:spacing w:line="440" w:lineRule="exact"/>
        <w:ind w:left="142" w:firstLineChars="200" w:firstLine="420"/>
        <w:rPr>
          <w:szCs w:val="21"/>
        </w:rPr>
      </w:pPr>
      <w:r w:rsidRPr="0050701C">
        <w:rPr>
          <w:szCs w:val="21"/>
        </w:rPr>
        <w:t>1.</w:t>
      </w:r>
      <w:r w:rsidRPr="0050701C">
        <w:rPr>
          <w:szCs w:val="21"/>
        </w:rPr>
        <w:t>分期付款，第一期，合同签署后支付</w:t>
      </w:r>
      <w:r w:rsidRPr="0050701C">
        <w:rPr>
          <w:rFonts w:hint="eastAsia"/>
          <w:szCs w:val="21"/>
        </w:rPr>
        <w:t>合同</w:t>
      </w:r>
      <w:r w:rsidRPr="0050701C">
        <w:rPr>
          <w:szCs w:val="21"/>
        </w:rPr>
        <w:t>总额的</w:t>
      </w:r>
      <w:r w:rsidRPr="0050701C">
        <w:rPr>
          <w:rFonts w:hint="eastAsia"/>
          <w:szCs w:val="21"/>
        </w:rPr>
        <w:t>6</w:t>
      </w:r>
      <w:r w:rsidRPr="0050701C">
        <w:rPr>
          <w:szCs w:val="21"/>
        </w:rPr>
        <w:t>0%</w:t>
      </w:r>
      <w:r w:rsidRPr="0050701C">
        <w:rPr>
          <w:szCs w:val="21"/>
        </w:rPr>
        <w:t>；第二期，货到验收合格，在中标人支付招标人</w:t>
      </w:r>
      <w:r w:rsidRPr="0050701C">
        <w:rPr>
          <w:szCs w:val="21"/>
        </w:rPr>
        <w:t>5%</w:t>
      </w:r>
      <w:r w:rsidRPr="0050701C">
        <w:rPr>
          <w:szCs w:val="21"/>
        </w:rPr>
        <w:t>的质保金后十个工作日内，招标人支付合同总额的</w:t>
      </w:r>
      <w:r w:rsidRPr="0050701C">
        <w:rPr>
          <w:rFonts w:hint="eastAsia"/>
          <w:szCs w:val="21"/>
        </w:rPr>
        <w:t>4</w:t>
      </w:r>
      <w:r w:rsidRPr="0050701C">
        <w:rPr>
          <w:szCs w:val="21"/>
        </w:rPr>
        <w:t>0%</w:t>
      </w:r>
      <w:r w:rsidRPr="0050701C">
        <w:rPr>
          <w:szCs w:val="21"/>
        </w:rPr>
        <w:t>；第三期，正常运行</w:t>
      </w:r>
      <w:r w:rsidRPr="0050701C">
        <w:rPr>
          <w:rFonts w:hint="eastAsia"/>
          <w:szCs w:val="21"/>
        </w:rPr>
        <w:t>一</w:t>
      </w:r>
      <w:r w:rsidRPr="0050701C">
        <w:rPr>
          <w:szCs w:val="21"/>
        </w:rPr>
        <w:t>年后</w:t>
      </w:r>
      <w:r w:rsidRPr="0050701C">
        <w:rPr>
          <w:rFonts w:hint="eastAsia"/>
          <w:szCs w:val="21"/>
        </w:rPr>
        <w:t>退还</w:t>
      </w:r>
      <w:r w:rsidRPr="0050701C">
        <w:rPr>
          <w:szCs w:val="21"/>
        </w:rPr>
        <w:t>质保金；</w:t>
      </w:r>
    </w:p>
    <w:p w:rsidR="00B92563" w:rsidRPr="0050701C" w:rsidRDefault="00B92563" w:rsidP="00B92563">
      <w:pPr>
        <w:spacing w:line="440" w:lineRule="exact"/>
        <w:ind w:left="142" w:firstLineChars="200" w:firstLine="420"/>
        <w:rPr>
          <w:szCs w:val="21"/>
        </w:rPr>
      </w:pPr>
      <w:r w:rsidRPr="0050701C">
        <w:rPr>
          <w:szCs w:val="21"/>
        </w:rPr>
        <w:t>2.</w:t>
      </w:r>
      <w:r w:rsidRPr="0050701C">
        <w:rPr>
          <w:rFonts w:hint="eastAsia"/>
          <w:szCs w:val="21"/>
        </w:rPr>
        <w:t>中标人</w:t>
      </w:r>
      <w:r w:rsidRPr="0050701C">
        <w:rPr>
          <w:szCs w:val="21"/>
        </w:rPr>
        <w:t>需提供增值税普通发票。</w:t>
      </w:r>
    </w:p>
    <w:p w:rsidR="00B92563" w:rsidRPr="0050701C" w:rsidRDefault="00B92563" w:rsidP="00B92563">
      <w:pPr>
        <w:ind w:left="142"/>
        <w:rPr>
          <w:szCs w:val="21"/>
        </w:rPr>
      </w:pPr>
      <w:r w:rsidRPr="0050701C">
        <w:rPr>
          <w:rFonts w:hint="eastAsia"/>
          <w:szCs w:val="21"/>
        </w:rPr>
        <w:t>进口产品：</w:t>
      </w:r>
    </w:p>
    <w:p w:rsidR="00B92563" w:rsidRPr="0050701C" w:rsidRDefault="00B92563" w:rsidP="00B92563">
      <w:pPr>
        <w:ind w:firstLineChars="100" w:firstLine="210"/>
      </w:pPr>
      <w:r w:rsidRPr="0050701C">
        <w:rPr>
          <w:rFonts w:hAnsi="宋体"/>
          <w:szCs w:val="21"/>
          <w:lang w:val="en-GB"/>
        </w:rPr>
        <w:t>采用信用证</w:t>
      </w:r>
      <w:r w:rsidRPr="0050701C">
        <w:rPr>
          <w:rFonts w:hAnsi="宋体"/>
          <w:szCs w:val="21"/>
          <w:lang w:val="en-GB"/>
        </w:rPr>
        <w:t>L</w:t>
      </w:r>
      <w:r w:rsidRPr="0050701C">
        <w:rPr>
          <w:rFonts w:hAnsi="宋体" w:hint="eastAsia"/>
          <w:szCs w:val="21"/>
          <w:lang w:val="en-GB"/>
        </w:rPr>
        <w:t>/</w:t>
      </w:r>
      <w:r w:rsidRPr="0050701C">
        <w:rPr>
          <w:rFonts w:hAnsi="宋体"/>
          <w:szCs w:val="21"/>
          <w:lang w:val="en-GB"/>
        </w:rPr>
        <w:t>C</w:t>
      </w:r>
      <w:r w:rsidRPr="0050701C">
        <w:rPr>
          <w:rFonts w:hAnsi="宋体"/>
          <w:szCs w:val="21"/>
          <w:lang w:val="en-GB"/>
        </w:rPr>
        <w:t>方式支付，不迟于装运前</w:t>
      </w:r>
      <w:r w:rsidRPr="0050701C">
        <w:rPr>
          <w:rFonts w:hAnsi="宋体" w:hint="eastAsia"/>
          <w:szCs w:val="21"/>
          <w:lang w:val="en-GB"/>
        </w:rPr>
        <w:t>60</w:t>
      </w:r>
      <w:r w:rsidRPr="0050701C">
        <w:rPr>
          <w:rFonts w:hAnsi="宋体"/>
          <w:szCs w:val="21"/>
          <w:lang w:val="en-GB"/>
        </w:rPr>
        <w:t>天开具以卖方为受益人</w:t>
      </w:r>
      <w:r w:rsidRPr="0050701C">
        <w:rPr>
          <w:rFonts w:hAnsi="宋体" w:hint="eastAsia"/>
          <w:szCs w:val="21"/>
          <w:lang w:val="en-GB"/>
        </w:rPr>
        <w:t>、</w:t>
      </w:r>
      <w:r w:rsidRPr="0050701C">
        <w:rPr>
          <w:rFonts w:hAnsi="宋体"/>
          <w:szCs w:val="21"/>
          <w:lang w:val="en-GB"/>
        </w:rPr>
        <w:t>金额为装运货物全额的不可撤销信用证。凭运单收取</w:t>
      </w:r>
      <w:r w:rsidRPr="0050701C">
        <w:rPr>
          <w:rFonts w:hAnsi="宋体"/>
          <w:szCs w:val="21"/>
          <w:lang w:val="en-GB"/>
        </w:rPr>
        <w:t>90%</w:t>
      </w:r>
      <w:r w:rsidRPr="0050701C">
        <w:rPr>
          <w:rFonts w:hAnsi="宋体" w:hint="eastAsia"/>
          <w:szCs w:val="21"/>
          <w:lang w:val="en-GB"/>
        </w:rPr>
        <w:t>，</w:t>
      </w:r>
      <w:r w:rsidRPr="0050701C">
        <w:rPr>
          <w:rFonts w:hAnsi="宋体"/>
          <w:szCs w:val="21"/>
          <w:lang w:val="en-GB"/>
        </w:rPr>
        <w:t>余款凭</w:t>
      </w:r>
      <w:r w:rsidRPr="0050701C">
        <w:rPr>
          <w:rFonts w:hAnsi="宋体" w:hint="eastAsia"/>
          <w:szCs w:val="21"/>
          <w:lang w:val="en-GB"/>
        </w:rPr>
        <w:t>甲方</w:t>
      </w:r>
      <w:r w:rsidRPr="0050701C">
        <w:rPr>
          <w:rFonts w:hAnsi="宋体"/>
          <w:szCs w:val="21"/>
          <w:lang w:val="en-GB"/>
        </w:rPr>
        <w:t>签字</w:t>
      </w:r>
      <w:r w:rsidRPr="0050701C">
        <w:rPr>
          <w:rFonts w:hAnsi="宋体" w:hint="eastAsia"/>
          <w:szCs w:val="21"/>
          <w:lang w:val="en-GB"/>
        </w:rPr>
        <w:t>盖章</w:t>
      </w:r>
      <w:r w:rsidRPr="0050701C">
        <w:rPr>
          <w:rFonts w:hAnsi="宋体"/>
          <w:szCs w:val="21"/>
          <w:lang w:val="en-GB"/>
        </w:rPr>
        <w:t>的验收报告收取</w:t>
      </w:r>
      <w:r w:rsidRPr="0050701C">
        <w:rPr>
          <w:szCs w:val="21"/>
        </w:rPr>
        <w:t>。</w:t>
      </w:r>
    </w:p>
    <w:p w:rsidR="00B92563" w:rsidRPr="0050701C" w:rsidRDefault="00B92563" w:rsidP="00B92563"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ind w:left="425"/>
        <w:rPr>
          <w:rFonts w:ascii="宋体" w:hAnsi="宋体"/>
          <w:b/>
          <w:bCs/>
          <w:sz w:val="24"/>
          <w:szCs w:val="24"/>
        </w:rPr>
      </w:pPr>
      <w:bookmarkStart w:id="24" w:name="_Toc477248554"/>
      <w:r w:rsidRPr="0050701C">
        <w:rPr>
          <w:rFonts w:ascii="宋体" w:hAnsi="宋体" w:hint="eastAsia"/>
          <w:b/>
          <w:bCs/>
          <w:sz w:val="24"/>
          <w:szCs w:val="24"/>
        </w:rPr>
        <w:t>5.5服务要求</w:t>
      </w:r>
      <w:bookmarkEnd w:id="24"/>
    </w:p>
    <w:tbl>
      <w:tblPr>
        <w:tblW w:w="8472" w:type="dxa"/>
        <w:jc w:val="center"/>
        <w:tblLayout w:type="fixed"/>
        <w:tblLook w:val="04A0"/>
      </w:tblPr>
      <w:tblGrid>
        <w:gridCol w:w="674"/>
        <w:gridCol w:w="1561"/>
        <w:gridCol w:w="6237"/>
      </w:tblGrid>
      <w:tr w:rsidR="00B92563" w:rsidRPr="0050701C" w:rsidTr="005474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0701C">
              <w:rPr>
                <w:rFonts w:ascii="宋体" w:hAnsi="宋体" w:hint="eastAsia"/>
                <w:b/>
              </w:rPr>
              <w:lastRenderedPageBreak/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0701C">
              <w:rPr>
                <w:rFonts w:ascii="宋体" w:hAnsi="宋体" w:hint="eastAsia"/>
                <w:b/>
              </w:rPr>
              <w:t>服务要求项目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0701C">
              <w:rPr>
                <w:rFonts w:ascii="宋体" w:hAnsi="宋体" w:hint="eastAsia"/>
                <w:b/>
              </w:rPr>
              <w:t>服务要求标准</w:t>
            </w:r>
          </w:p>
        </w:tc>
      </w:tr>
      <w:tr w:rsidR="00B92563" w:rsidRPr="0050701C" w:rsidTr="005474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0701C">
              <w:rPr>
                <w:rFonts w:ascii="宋体" w:hAnsi="宋体" w:hint="eastAsi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0701C">
              <w:rPr>
                <w:rFonts w:ascii="宋体" w:hAnsi="宋体" w:hint="eastAsia"/>
              </w:rPr>
              <w:t>服务要求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rPr>
                <w:rFonts w:ascii="宋体" w:hAnsi="宋体"/>
              </w:rPr>
            </w:pPr>
            <w:r w:rsidRPr="0050701C">
              <w:rPr>
                <w:rFonts w:ascii="宋体" w:hAnsi="宋体" w:hint="eastAsia"/>
              </w:rPr>
              <w:t>1、技术文件：应提供全套、完整的书面技术资料。</w:t>
            </w:r>
          </w:p>
          <w:p w:rsidR="00B92563" w:rsidRPr="0050701C" w:rsidRDefault="00B92563" w:rsidP="0054740A">
            <w:pPr>
              <w:rPr>
                <w:rFonts w:ascii="宋体" w:hAnsi="宋体"/>
              </w:rPr>
            </w:pPr>
            <w:r w:rsidRPr="0050701C">
              <w:rPr>
                <w:rFonts w:ascii="宋体" w:hAnsi="宋体" w:hint="eastAsia"/>
              </w:rPr>
              <w:t>2、设备安装、调试和验收：在合同生效后应向用户提供详细的安装要求并提供技术咨询；在仪器到达前，供应商应通知用户水、电、气及其他仪器等必备辅助设施的具体要求，从而让用户提前做好仪器安装准备。仪器到达用户所在地，在接到用户通知后一周内进行安装调试，直至通过验收。</w:t>
            </w:r>
          </w:p>
          <w:p w:rsidR="00B92563" w:rsidRPr="0050701C" w:rsidRDefault="00B92563" w:rsidP="0054740A">
            <w:pPr>
              <w:rPr>
                <w:rFonts w:ascii="宋体" w:hAnsi="宋体"/>
              </w:rPr>
            </w:pPr>
            <w:r w:rsidRPr="0050701C">
              <w:rPr>
                <w:rFonts w:ascii="宋体" w:hAnsi="宋体" w:hint="eastAsia"/>
              </w:rPr>
              <w:t>3、技术培训：在用户所在地对仪器使用者2-3人进行仪器操作和维护进行培训，使被培训人员达到能够熟练使用。培训内容包括仪器的技术原理、操作、数据处理、基本维护等。</w:t>
            </w:r>
          </w:p>
          <w:p w:rsidR="00B92563" w:rsidRPr="0050701C" w:rsidRDefault="00B92563" w:rsidP="0054740A">
            <w:pPr>
              <w:rPr>
                <w:rFonts w:ascii="宋体" w:hAnsi="宋体"/>
              </w:rPr>
            </w:pPr>
            <w:r w:rsidRPr="0050701C">
              <w:rPr>
                <w:rFonts w:ascii="宋体" w:hAnsi="宋体" w:hint="eastAsia"/>
              </w:rPr>
              <w:t>4、保修期：提供3年的免费保修,保修期自仪器验收签字之日起计算。保修期间非人为损坏维修及零件更换费用由供应商负担。</w:t>
            </w:r>
          </w:p>
          <w:p w:rsidR="00B92563" w:rsidRPr="0050701C" w:rsidRDefault="00B92563" w:rsidP="0054740A">
            <w:pPr>
              <w:rPr>
                <w:rFonts w:ascii="宋体" w:hAnsi="宋体"/>
                <w:b/>
                <w:bCs/>
                <w:szCs w:val="21"/>
              </w:rPr>
            </w:pPr>
            <w:r w:rsidRPr="0050701C">
              <w:rPr>
                <w:rFonts w:ascii="宋体" w:hAnsi="宋体" w:hint="eastAsia"/>
              </w:rPr>
              <w:t>5、维修响应时间：保修期内，在收到用户的维修服务要求后4小时内做出回应，48小时内到达用户现场进行维修，如需返厂则需要提前告知使用部门。</w:t>
            </w:r>
          </w:p>
        </w:tc>
      </w:tr>
      <w:tr w:rsidR="00B92563" w:rsidRPr="0050701C" w:rsidTr="005474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50701C">
              <w:rPr>
                <w:rFonts w:ascii="宋体" w:hAnsi="宋体" w:hint="eastAsia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0701C">
              <w:rPr>
                <w:rFonts w:ascii="宋体" w:hAnsi="宋体" w:hint="eastAsia"/>
              </w:rPr>
              <w:t>售后服务承诺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50701C">
              <w:rPr>
                <w:rFonts w:ascii="宋体" w:hAnsi="宋体" w:hint="eastAsia"/>
                <w:kern w:val="0"/>
              </w:rPr>
              <w:t>提供完善的售后服务方案，对项目售后服务内容的合理性、全面性进行综合比较评分。</w:t>
            </w:r>
          </w:p>
        </w:tc>
      </w:tr>
      <w:tr w:rsidR="00B92563" w:rsidRPr="0050701C" w:rsidTr="005474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50701C">
              <w:rPr>
                <w:rFonts w:ascii="宋体" w:hAnsi="宋体" w:hint="eastAsia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0701C">
              <w:rPr>
                <w:rFonts w:ascii="宋体" w:hAnsi="宋体" w:hint="eastAsia"/>
              </w:rPr>
              <w:t>服务标准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napToGrid w:val="0"/>
              <w:spacing w:line="360" w:lineRule="auto"/>
              <w:rPr>
                <w:rFonts w:ascii="宋体" w:hAnsi="宋体"/>
              </w:rPr>
            </w:pPr>
            <w:r w:rsidRPr="0050701C">
              <w:rPr>
                <w:rFonts w:ascii="宋体" w:hAnsi="宋体" w:hint="eastAsia"/>
                <w:kern w:val="0"/>
              </w:rPr>
              <w:t>产品质保：设备硬件质保期为3年，</w:t>
            </w:r>
            <w:r w:rsidRPr="0050701C">
              <w:rPr>
                <w:rFonts w:ascii="宋体" w:hAnsi="宋体" w:hint="eastAsia"/>
              </w:rPr>
              <w:t>软件一年内提供免费升级，终身使用权</w:t>
            </w:r>
            <w:r w:rsidRPr="0050701C">
              <w:rPr>
                <w:rFonts w:ascii="宋体" w:hAnsi="宋体" w:hint="eastAsia"/>
                <w:kern w:val="0"/>
              </w:rPr>
              <w:t>。</w:t>
            </w:r>
          </w:p>
        </w:tc>
      </w:tr>
      <w:tr w:rsidR="00B92563" w:rsidRPr="0050701C" w:rsidTr="005474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50701C">
              <w:rPr>
                <w:rFonts w:ascii="宋体" w:hAnsi="宋体" w:hint="eastAsia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0701C">
              <w:rPr>
                <w:rFonts w:ascii="宋体" w:hAnsi="宋体" w:hint="eastAsia"/>
              </w:rPr>
              <w:t>备品备件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50701C">
              <w:rPr>
                <w:rFonts w:ascii="宋体" w:hAnsi="宋体" w:hint="eastAsia"/>
                <w:kern w:val="0"/>
              </w:rPr>
              <w:t>提供的备品备件方案完善、合理且具有针对性。</w:t>
            </w:r>
          </w:p>
        </w:tc>
      </w:tr>
      <w:tr w:rsidR="00B92563" w:rsidRPr="0050701C" w:rsidTr="0054740A">
        <w:trPr>
          <w:trHeight w:val="55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50701C">
              <w:rPr>
                <w:rFonts w:ascii="宋体" w:hAnsi="宋体" w:hint="eastAsia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0701C">
              <w:rPr>
                <w:rFonts w:ascii="宋体" w:hAnsi="宋体" w:hint="eastAsia"/>
              </w:rPr>
              <w:t>服务体系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50701C">
              <w:rPr>
                <w:rFonts w:ascii="宋体" w:hAnsi="宋体" w:hint="eastAsia"/>
                <w:kern w:val="0"/>
              </w:rPr>
              <w:t xml:space="preserve">技术支持与服务体系健全，组织机构、管理和服务人员针对工程实际配置且合理。 </w:t>
            </w:r>
          </w:p>
        </w:tc>
      </w:tr>
      <w:tr w:rsidR="00B92563" w:rsidRPr="0050701C" w:rsidTr="005474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50701C">
              <w:rPr>
                <w:rFonts w:ascii="宋体" w:hAnsi="宋体" w:hint="eastAsia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0701C">
              <w:rPr>
                <w:rFonts w:ascii="宋体" w:hAnsi="宋体" w:hint="eastAsia"/>
              </w:rPr>
              <w:t>响应速度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50701C">
              <w:rPr>
                <w:rFonts w:ascii="宋体" w:hAnsi="宋体" w:hint="eastAsia"/>
                <w:kern w:val="0"/>
              </w:rPr>
              <w:t>故障现场服务时间要求：48小时内到达服务现场。如涉及返厂或者国外备件等因素，最长维修周期不超过一个月。</w:t>
            </w:r>
          </w:p>
        </w:tc>
      </w:tr>
      <w:tr w:rsidR="00B92563" w:rsidRPr="0050701C" w:rsidTr="005474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50701C">
              <w:rPr>
                <w:rFonts w:ascii="宋体" w:hAnsi="宋体" w:hint="eastAsia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0701C">
              <w:rPr>
                <w:rFonts w:ascii="宋体" w:hAnsi="宋体" w:hint="eastAsia"/>
              </w:rPr>
              <w:t>人员资格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50701C">
              <w:rPr>
                <w:rFonts w:ascii="宋体" w:hAnsi="宋体" w:hint="eastAsia"/>
                <w:kern w:val="0"/>
              </w:rPr>
              <w:t>项目实施人员的学历、职称、资质认证等说明，并提供有效的证明材料。</w:t>
            </w:r>
          </w:p>
        </w:tc>
      </w:tr>
      <w:tr w:rsidR="00B92563" w:rsidRPr="0050701C" w:rsidTr="005474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pacing w:line="360" w:lineRule="auto"/>
              <w:rPr>
                <w:rFonts w:ascii="宋体" w:hAnsi="宋体"/>
                <w:kern w:val="0"/>
                <w:sz w:val="18"/>
              </w:rPr>
            </w:pPr>
            <w:r w:rsidRPr="0050701C">
              <w:rPr>
                <w:rFonts w:ascii="宋体" w:hAnsi="宋体" w:hint="eastAsia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pacing w:line="360" w:lineRule="auto"/>
              <w:jc w:val="center"/>
              <w:rPr>
                <w:kern w:val="0"/>
              </w:rPr>
            </w:pPr>
            <w:r w:rsidRPr="0050701C">
              <w:rPr>
                <w:rFonts w:ascii="宋体" w:hAnsi="宋体" w:hint="eastAsia"/>
              </w:rPr>
              <w:t>培训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</w:rPr>
            </w:pPr>
            <w:r w:rsidRPr="0050701C">
              <w:rPr>
                <w:rFonts w:ascii="宋体" w:hAnsi="宋体" w:hint="eastAsia"/>
                <w:kern w:val="0"/>
              </w:rPr>
              <w:t>培训方案的完整性，包括内容、人员、时间、地点、频次等。</w:t>
            </w:r>
          </w:p>
        </w:tc>
      </w:tr>
      <w:tr w:rsidR="00B92563" w:rsidRPr="0050701C" w:rsidTr="0054740A">
        <w:trPr>
          <w:trHeight w:val="11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spacing w:line="440" w:lineRule="exact"/>
              <w:jc w:val="center"/>
              <w:rPr>
                <w:szCs w:val="21"/>
              </w:rPr>
            </w:pPr>
            <w:r w:rsidRPr="0050701C">
              <w:rPr>
                <w:rFonts w:hint="eastAsia"/>
                <w:szCs w:val="21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jc w:val="center"/>
              <w:rPr>
                <w:szCs w:val="21"/>
              </w:rPr>
            </w:pPr>
            <w:r w:rsidRPr="0050701C">
              <w:rPr>
                <w:rFonts w:hint="eastAsia"/>
                <w:szCs w:val="21"/>
              </w:rPr>
              <w:t>集成实施服务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3" w:rsidRPr="0050701C" w:rsidRDefault="00B92563" w:rsidP="0054740A">
            <w:pPr>
              <w:rPr>
                <w:szCs w:val="21"/>
              </w:rPr>
            </w:pPr>
            <w:r w:rsidRPr="0050701C">
              <w:rPr>
                <w:rFonts w:hint="eastAsia"/>
                <w:szCs w:val="21"/>
              </w:rPr>
              <w:t>要根据本项目特点，提供集成实施和安装施工调试方案，负责本次所有投标产品的安装调试集成等服务工作，费用包含在投标总价中。</w:t>
            </w:r>
          </w:p>
        </w:tc>
      </w:tr>
    </w:tbl>
    <w:p w:rsidR="00B92563" w:rsidRPr="0050701C" w:rsidRDefault="00B92563" w:rsidP="00B92563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B92563" w:rsidRPr="0050701C" w:rsidRDefault="00B92563" w:rsidP="00B92563"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ind w:left="425"/>
        <w:rPr>
          <w:rFonts w:ascii="宋体" w:hAnsi="宋体"/>
          <w:b/>
          <w:bCs/>
          <w:sz w:val="24"/>
          <w:szCs w:val="24"/>
        </w:rPr>
      </w:pPr>
      <w:r w:rsidRPr="0050701C">
        <w:rPr>
          <w:rFonts w:ascii="宋体" w:hAnsi="宋体" w:hint="eastAsia"/>
          <w:b/>
          <w:bCs/>
          <w:sz w:val="24"/>
          <w:szCs w:val="24"/>
        </w:rPr>
        <w:t>5.6验收标准和方法</w:t>
      </w:r>
    </w:p>
    <w:p w:rsidR="00B92563" w:rsidRPr="0050701C" w:rsidRDefault="00B92563" w:rsidP="00B92563">
      <w:pPr>
        <w:numPr>
          <w:ilvl w:val="0"/>
          <w:numId w:val="5"/>
        </w:numPr>
        <w:tabs>
          <w:tab w:val="left" w:pos="862"/>
          <w:tab w:val="left" w:pos="993"/>
        </w:tabs>
        <w:adjustRightInd w:val="0"/>
        <w:snapToGrid w:val="0"/>
        <w:spacing w:line="360" w:lineRule="auto"/>
        <w:ind w:left="0" w:firstLine="426"/>
        <w:rPr>
          <w:szCs w:val="21"/>
        </w:rPr>
      </w:pPr>
      <w:r w:rsidRPr="0050701C">
        <w:rPr>
          <w:rFonts w:hint="eastAsia"/>
          <w:szCs w:val="21"/>
        </w:rPr>
        <w:t>货物到达现场后，供应商应在采购人在场情况下当面开包，共同清点、检查外观，作出验货记录，双方签字确认后开始安装调试。</w:t>
      </w:r>
    </w:p>
    <w:p w:rsidR="00B92563" w:rsidRPr="0050701C" w:rsidRDefault="00B92563" w:rsidP="00B92563">
      <w:pPr>
        <w:numPr>
          <w:ilvl w:val="0"/>
          <w:numId w:val="5"/>
        </w:numPr>
        <w:tabs>
          <w:tab w:val="left" w:pos="862"/>
          <w:tab w:val="left" w:pos="993"/>
        </w:tabs>
        <w:adjustRightInd w:val="0"/>
        <w:snapToGrid w:val="0"/>
        <w:spacing w:line="360" w:lineRule="auto"/>
        <w:ind w:left="0" w:firstLine="426"/>
        <w:rPr>
          <w:szCs w:val="21"/>
        </w:rPr>
      </w:pPr>
      <w:r w:rsidRPr="0050701C">
        <w:rPr>
          <w:rFonts w:hint="eastAsia"/>
          <w:szCs w:val="21"/>
        </w:rPr>
        <w:t>中标人应保证货物到达采购人所在地完好无损，如有缺漏、损坏，由供应商负责调换、补齐或赔偿。</w:t>
      </w:r>
    </w:p>
    <w:p w:rsidR="00B92563" w:rsidRPr="0050701C" w:rsidRDefault="00B92563" w:rsidP="00B92563">
      <w:pPr>
        <w:numPr>
          <w:ilvl w:val="0"/>
          <w:numId w:val="5"/>
        </w:numPr>
        <w:tabs>
          <w:tab w:val="left" w:pos="862"/>
          <w:tab w:val="left" w:pos="993"/>
        </w:tabs>
        <w:adjustRightInd w:val="0"/>
        <w:snapToGrid w:val="0"/>
        <w:spacing w:line="360" w:lineRule="auto"/>
        <w:ind w:left="0" w:firstLine="426"/>
        <w:rPr>
          <w:szCs w:val="21"/>
        </w:rPr>
      </w:pPr>
      <w:r w:rsidRPr="0050701C">
        <w:rPr>
          <w:rFonts w:hint="eastAsia"/>
          <w:szCs w:val="21"/>
        </w:rPr>
        <w:lastRenderedPageBreak/>
        <w:t>中标人应提供完备的技术资料、装箱单、授权文件和生产厂商提供的原厂正品出货证明材料（非装箱清单组成材料）等，并派遣专业技术人员进行现场部署调试。验收合格条件如下：</w:t>
      </w:r>
    </w:p>
    <w:p w:rsidR="00B92563" w:rsidRPr="0050701C" w:rsidRDefault="00B92563" w:rsidP="00B92563">
      <w:pPr>
        <w:numPr>
          <w:ilvl w:val="0"/>
          <w:numId w:val="6"/>
        </w:numPr>
        <w:tabs>
          <w:tab w:val="left" w:pos="851"/>
          <w:tab w:val="left" w:pos="993"/>
        </w:tabs>
        <w:adjustRightInd w:val="0"/>
        <w:snapToGrid w:val="0"/>
        <w:spacing w:line="360" w:lineRule="auto"/>
        <w:ind w:left="0" w:firstLine="426"/>
        <w:rPr>
          <w:szCs w:val="21"/>
        </w:rPr>
      </w:pPr>
      <w:r w:rsidRPr="0050701C">
        <w:rPr>
          <w:rFonts w:hint="eastAsia"/>
          <w:szCs w:val="21"/>
        </w:rPr>
        <w:t>产品技术参数与采购合同一致，性能指标达到规定的标准；</w:t>
      </w:r>
    </w:p>
    <w:p w:rsidR="00B92563" w:rsidRPr="0050701C" w:rsidRDefault="00B92563" w:rsidP="00B92563">
      <w:pPr>
        <w:numPr>
          <w:ilvl w:val="0"/>
          <w:numId w:val="6"/>
        </w:numPr>
        <w:tabs>
          <w:tab w:val="left" w:pos="851"/>
          <w:tab w:val="left" w:pos="993"/>
        </w:tabs>
        <w:adjustRightInd w:val="0"/>
        <w:snapToGrid w:val="0"/>
        <w:spacing w:line="360" w:lineRule="auto"/>
        <w:ind w:left="0" w:firstLine="426"/>
        <w:rPr>
          <w:szCs w:val="21"/>
        </w:rPr>
      </w:pPr>
      <w:r w:rsidRPr="0050701C">
        <w:rPr>
          <w:rFonts w:hint="eastAsia"/>
          <w:szCs w:val="21"/>
        </w:rPr>
        <w:t>产品技术资料、装箱单、授权文件等资料齐全；</w:t>
      </w:r>
    </w:p>
    <w:p w:rsidR="00B92563" w:rsidRPr="0050701C" w:rsidRDefault="00B92563" w:rsidP="00B92563">
      <w:pPr>
        <w:numPr>
          <w:ilvl w:val="0"/>
          <w:numId w:val="6"/>
        </w:numPr>
        <w:tabs>
          <w:tab w:val="left" w:pos="851"/>
          <w:tab w:val="left" w:pos="993"/>
        </w:tabs>
        <w:adjustRightInd w:val="0"/>
        <w:snapToGrid w:val="0"/>
        <w:spacing w:line="360" w:lineRule="auto"/>
        <w:ind w:left="0" w:firstLine="426"/>
        <w:rPr>
          <w:szCs w:val="21"/>
        </w:rPr>
      </w:pPr>
      <w:r w:rsidRPr="0050701C">
        <w:rPr>
          <w:rFonts w:hint="eastAsia"/>
          <w:szCs w:val="21"/>
        </w:rPr>
        <w:t>在产品（系统）试运行期间所出现的问题得到解决，并运行正常；</w:t>
      </w:r>
    </w:p>
    <w:p w:rsidR="00B92563" w:rsidRPr="0050701C" w:rsidRDefault="00B92563" w:rsidP="00B92563">
      <w:pPr>
        <w:numPr>
          <w:ilvl w:val="0"/>
          <w:numId w:val="6"/>
        </w:numPr>
        <w:tabs>
          <w:tab w:val="left" w:pos="851"/>
          <w:tab w:val="left" w:pos="993"/>
        </w:tabs>
        <w:adjustRightInd w:val="0"/>
        <w:snapToGrid w:val="0"/>
        <w:spacing w:line="360" w:lineRule="auto"/>
        <w:ind w:left="0" w:firstLine="426"/>
        <w:rPr>
          <w:szCs w:val="21"/>
        </w:rPr>
      </w:pPr>
      <w:r w:rsidRPr="0050701C">
        <w:rPr>
          <w:rFonts w:hint="eastAsia"/>
          <w:szCs w:val="21"/>
        </w:rPr>
        <w:t>在规定时间内完中标货并验收，并经采购人确认。</w:t>
      </w:r>
    </w:p>
    <w:p w:rsidR="00B92563" w:rsidRPr="0050701C" w:rsidRDefault="00B92563" w:rsidP="00B92563">
      <w:pPr>
        <w:numPr>
          <w:ilvl w:val="0"/>
          <w:numId w:val="5"/>
        </w:numPr>
        <w:tabs>
          <w:tab w:val="left" w:pos="862"/>
          <w:tab w:val="left" w:pos="993"/>
        </w:tabs>
        <w:adjustRightInd w:val="0"/>
        <w:snapToGrid w:val="0"/>
        <w:spacing w:line="360" w:lineRule="auto"/>
        <w:ind w:left="0" w:firstLine="426"/>
        <w:rPr>
          <w:szCs w:val="21"/>
        </w:rPr>
      </w:pPr>
      <w:r w:rsidRPr="0050701C">
        <w:rPr>
          <w:rFonts w:hint="eastAsia"/>
          <w:szCs w:val="21"/>
        </w:rPr>
        <w:t>产品在部署调试并试运行符合要求后，才作为最终验收。</w:t>
      </w:r>
    </w:p>
    <w:p w:rsidR="00B92563" w:rsidRPr="0050701C" w:rsidRDefault="00B92563" w:rsidP="00B92563">
      <w:pPr>
        <w:widowControl/>
        <w:ind w:firstLineChars="200" w:firstLine="420"/>
        <w:jc w:val="left"/>
        <w:rPr>
          <w:szCs w:val="21"/>
        </w:rPr>
      </w:pPr>
      <w:r w:rsidRPr="0050701C">
        <w:rPr>
          <w:rFonts w:hint="eastAsia"/>
          <w:szCs w:val="21"/>
        </w:rPr>
        <w:t>五、采购人对供应商交付的产品（包括质量、技术参数等）进行确认，并出具书面验收意见。</w:t>
      </w:r>
    </w:p>
    <w:p w:rsidR="00B92563" w:rsidRPr="0050701C" w:rsidRDefault="00B92563" w:rsidP="00B92563">
      <w:pPr>
        <w:widowControl/>
        <w:jc w:val="left"/>
        <w:rPr>
          <w:szCs w:val="21"/>
        </w:rPr>
      </w:pPr>
      <w:r w:rsidRPr="0050701C">
        <w:rPr>
          <w:szCs w:val="21"/>
        </w:rPr>
        <w:br w:type="page"/>
      </w:r>
    </w:p>
    <w:p w:rsidR="00B40EFA" w:rsidRPr="00B92563" w:rsidRDefault="00B40EFA"/>
    <w:sectPr w:rsidR="00B40EFA" w:rsidRPr="00B92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EFA" w:rsidRDefault="00B40EFA" w:rsidP="00B92563">
      <w:r>
        <w:separator/>
      </w:r>
    </w:p>
  </w:endnote>
  <w:endnote w:type="continuationSeparator" w:id="1">
    <w:p w:rsidR="00B40EFA" w:rsidRDefault="00B40EFA" w:rsidP="00B9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nsolas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EFA" w:rsidRDefault="00B40EFA" w:rsidP="00B92563">
      <w:r>
        <w:separator/>
      </w:r>
    </w:p>
  </w:footnote>
  <w:footnote w:type="continuationSeparator" w:id="1">
    <w:p w:rsidR="00B40EFA" w:rsidRDefault="00B40EFA" w:rsidP="00B92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lvl w:ilvl="0">
      <w:start w:val="1"/>
      <w:numFmt w:val="decimal"/>
      <w:pStyle w:val="1"/>
      <w:lvlText w:val="第%1章"/>
      <w:lvlJc w:val="left"/>
      <w:pPr>
        <w:ind w:left="283" w:hanging="425"/>
      </w:pPr>
      <w:rPr>
        <w:rFonts w:ascii="Times New Roman" w:eastAsia="宋体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suff w:val="nothing"/>
      <w:lvlText w:val="%1.%2"/>
      <w:lvlJc w:val="left"/>
      <w:pPr>
        <w:ind w:left="567" w:hanging="567"/>
      </w:pPr>
      <w:rPr>
        <w:rFonts w:ascii="Times New Roman" w:eastAsia="宋体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ind w:left="567" w:hanging="567"/>
      </w:pPr>
      <w:rPr>
        <w:rFonts w:hint="default"/>
        <w:b/>
        <w:i w:val="0"/>
        <w:sz w:val="28"/>
      </w:rPr>
    </w:lvl>
    <w:lvl w:ilvl="3">
      <w:start w:val="1"/>
      <w:numFmt w:val="decimal"/>
      <w:pStyle w:val="4"/>
      <w:suff w:val="nothing"/>
      <w:lvlText w:val="%1.%2.%3.%4"/>
      <w:lvlJc w:val="left"/>
      <w:pPr>
        <w:ind w:left="992" w:hanging="708"/>
      </w:pPr>
      <w:rPr>
        <w:rFonts w:ascii="Times New Roman" w:eastAsia="宋体" w:hAnsi="Times New Roman" w:cs="Times New Roman"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2409" w:hanging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11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68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960" w:hanging="1700"/>
      </w:pPr>
      <w:rPr>
        <w:rFonts w:hint="eastAsia"/>
      </w:rPr>
    </w:lvl>
  </w:abstractNum>
  <w:abstractNum w:abstractNumId="1">
    <w:nsid w:val="04EC73D4"/>
    <w:multiLevelType w:val="multilevel"/>
    <w:tmpl w:val="04EC73D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DD3135"/>
    <w:multiLevelType w:val="multilevel"/>
    <w:tmpl w:val="13DD3135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8226B81"/>
    <w:multiLevelType w:val="multilevel"/>
    <w:tmpl w:val="58226B81"/>
    <w:lvl w:ilvl="0">
      <w:start w:val="1"/>
      <w:numFmt w:val="chineseCountingThousand"/>
      <w:lvlText w:val="%1、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3C7C4F5"/>
    <w:multiLevelType w:val="singleLevel"/>
    <w:tmpl w:val="63C7C4F5"/>
    <w:lvl w:ilvl="0">
      <w:start w:val="11"/>
      <w:numFmt w:val="decimal"/>
      <w:suff w:val="nothing"/>
      <w:lvlText w:val="%1、"/>
      <w:lvlJc w:val="left"/>
    </w:lvl>
  </w:abstractNum>
  <w:abstractNum w:abstractNumId="5">
    <w:nsid w:val="66621961"/>
    <w:multiLevelType w:val="multilevel"/>
    <w:tmpl w:val="6662196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563"/>
    <w:rsid w:val="00B40EFA"/>
    <w:rsid w:val="00B9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6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B92563"/>
    <w:pPr>
      <w:keepNext/>
      <w:keepLines/>
      <w:numPr>
        <w:numId w:val="1"/>
      </w:numPr>
      <w:spacing w:before="340" w:after="330" w:line="400" w:lineRule="exact"/>
      <w:jc w:val="center"/>
      <w:outlineLvl w:val="0"/>
    </w:pPr>
    <w:rPr>
      <w:rFonts w:ascii="宋体" w:hAnsi="宋体"/>
      <w:b/>
      <w:bCs/>
      <w:spacing w:val="-20"/>
      <w:kern w:val="44"/>
      <w:sz w:val="32"/>
      <w:szCs w:val="32"/>
    </w:rPr>
  </w:style>
  <w:style w:type="paragraph" w:styleId="2">
    <w:name w:val="heading 2"/>
    <w:basedOn w:val="a"/>
    <w:next w:val="a"/>
    <w:link w:val="2Char"/>
    <w:qFormat/>
    <w:rsid w:val="00B92563"/>
    <w:pPr>
      <w:keepNext/>
      <w:keepLines/>
      <w:numPr>
        <w:ilvl w:val="1"/>
        <w:numId w:val="1"/>
      </w:numPr>
      <w:spacing w:before="260" w:after="260" w:line="360" w:lineRule="auto"/>
      <w:jc w:val="left"/>
      <w:outlineLvl w:val="1"/>
    </w:pPr>
    <w:rPr>
      <w:rFonts w:ascii="宋体" w:hAnsi="宋体"/>
      <w:b/>
      <w:bCs/>
      <w:sz w:val="28"/>
      <w:szCs w:val="28"/>
    </w:rPr>
  </w:style>
  <w:style w:type="paragraph" w:styleId="3">
    <w:name w:val="heading 3"/>
    <w:basedOn w:val="a"/>
    <w:next w:val="a"/>
    <w:link w:val="3Char"/>
    <w:qFormat/>
    <w:rsid w:val="00B92563"/>
    <w:pPr>
      <w:keepNext/>
      <w:keepLines/>
      <w:numPr>
        <w:ilvl w:val="2"/>
        <w:numId w:val="1"/>
      </w:numPr>
      <w:spacing w:line="360" w:lineRule="auto"/>
      <w:outlineLvl w:val="2"/>
    </w:pPr>
    <w:rPr>
      <w:rFonts w:ascii="宋体" w:hAnsi="宋体"/>
      <w:b/>
      <w:bCs/>
      <w:color w:val="000000"/>
      <w:kern w:val="0"/>
      <w:sz w:val="28"/>
      <w:szCs w:val="28"/>
    </w:rPr>
  </w:style>
  <w:style w:type="paragraph" w:styleId="4">
    <w:name w:val="heading 4"/>
    <w:basedOn w:val="a"/>
    <w:next w:val="a"/>
    <w:link w:val="4Char"/>
    <w:qFormat/>
    <w:rsid w:val="00B92563"/>
    <w:pPr>
      <w:keepNext/>
      <w:keepLines/>
      <w:numPr>
        <w:ilvl w:val="3"/>
        <w:numId w:val="1"/>
      </w:numPr>
      <w:spacing w:before="120" w:after="120" w:line="360" w:lineRule="auto"/>
      <w:jc w:val="left"/>
      <w:outlineLvl w:val="3"/>
    </w:pPr>
    <w:rPr>
      <w:rFonts w:ascii="Arial" w:hAnsi="Arial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2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25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2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2563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B92563"/>
    <w:rPr>
      <w:rFonts w:ascii="宋体" w:eastAsia="宋体" w:hAnsi="宋体" w:cs="Times New Roman"/>
      <w:b/>
      <w:bCs/>
      <w:spacing w:val="-20"/>
      <w:kern w:val="44"/>
      <w:sz w:val="32"/>
      <w:szCs w:val="32"/>
    </w:rPr>
  </w:style>
  <w:style w:type="character" w:customStyle="1" w:styleId="2Char">
    <w:name w:val="标题 2 Char"/>
    <w:basedOn w:val="a0"/>
    <w:link w:val="2"/>
    <w:rsid w:val="00B92563"/>
    <w:rPr>
      <w:rFonts w:ascii="宋体" w:eastAsia="宋体" w:hAnsi="宋体" w:cs="Times New Roman"/>
      <w:b/>
      <w:bCs/>
      <w:sz w:val="28"/>
      <w:szCs w:val="28"/>
    </w:rPr>
  </w:style>
  <w:style w:type="character" w:customStyle="1" w:styleId="3Char">
    <w:name w:val="标题 3 Char"/>
    <w:basedOn w:val="a0"/>
    <w:link w:val="3"/>
    <w:rsid w:val="00B92563"/>
    <w:rPr>
      <w:rFonts w:ascii="宋体" w:eastAsia="宋体" w:hAnsi="宋体" w:cs="Times New Roman"/>
      <w:b/>
      <w:bCs/>
      <w:color w:val="000000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B92563"/>
    <w:rPr>
      <w:rFonts w:ascii="Arial" w:eastAsia="宋体" w:hAnsi="Arial" w:cs="Times New Roman"/>
      <w:b/>
      <w:bCs/>
      <w:kern w:val="0"/>
      <w:sz w:val="28"/>
      <w:szCs w:val="28"/>
    </w:rPr>
  </w:style>
  <w:style w:type="character" w:styleId="a5">
    <w:name w:val="Hyperlink"/>
    <w:uiPriority w:val="99"/>
    <w:qFormat/>
    <w:rsid w:val="00B92563"/>
    <w:rPr>
      <w:color w:val="0000FF"/>
      <w:u w:val="single"/>
    </w:rPr>
  </w:style>
  <w:style w:type="character" w:customStyle="1" w:styleId="Char1">
    <w:name w:val="列出段落 Char"/>
    <w:link w:val="a6"/>
    <w:qFormat/>
    <w:rsid w:val="00B92563"/>
    <w:rPr>
      <w:rFonts w:ascii="Calibri" w:hAnsi="Calibri"/>
    </w:rPr>
  </w:style>
  <w:style w:type="paragraph" w:styleId="a6">
    <w:name w:val="List Paragraph"/>
    <w:basedOn w:val="a"/>
    <w:link w:val="Char1"/>
    <w:qFormat/>
    <w:rsid w:val="00B92563"/>
    <w:pPr>
      <w:ind w:firstLineChars="200" w:firstLine="420"/>
    </w:pPr>
    <w:rPr>
      <w:rFonts w:eastAsiaTheme="minorEastAsia" w:cstheme="minorBidi"/>
    </w:rPr>
  </w:style>
  <w:style w:type="paragraph" w:styleId="a7">
    <w:name w:val="Document Map"/>
    <w:basedOn w:val="a"/>
    <w:link w:val="Char2"/>
    <w:uiPriority w:val="99"/>
    <w:semiHidden/>
    <w:unhideWhenUsed/>
    <w:rsid w:val="00B92563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B92563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-60dBc@43.5GH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565</Words>
  <Characters>3222</Characters>
  <Application>Microsoft Office Word</Application>
  <DocSecurity>0</DocSecurity>
  <Lines>26</Lines>
  <Paragraphs>7</Paragraphs>
  <ScaleCrop>false</ScaleCrop>
  <Company>Sky123.Org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2018-11-26T13:30:00Z</dcterms:created>
  <dcterms:modified xsi:type="dcterms:W3CDTF">2018-11-26T13:30:00Z</dcterms:modified>
</cp:coreProperties>
</file>