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C6" w:rsidRPr="009A0925" w:rsidRDefault="008D43C6" w:rsidP="008D43C6">
      <w:pPr>
        <w:pStyle w:val="2"/>
        <w:spacing w:line="400" w:lineRule="exact"/>
        <w:jc w:val="center"/>
        <w:rPr>
          <w:rFonts w:ascii="宋体" w:eastAsia="宋体"/>
          <w:sz w:val="36"/>
          <w:szCs w:val="36"/>
        </w:rPr>
      </w:pPr>
      <w:r w:rsidRPr="009A0925">
        <w:rPr>
          <w:rFonts w:ascii="宋体" w:eastAsia="宋体" w:hint="eastAsia"/>
          <w:sz w:val="36"/>
          <w:szCs w:val="36"/>
        </w:rPr>
        <w:t>第六章 招标项目技术、服务及其他商务要求</w:t>
      </w:r>
    </w:p>
    <w:p w:rsidR="008D43C6" w:rsidRPr="009A0925" w:rsidRDefault="008D43C6" w:rsidP="008D43C6">
      <w:pPr>
        <w:widowControl/>
        <w:spacing w:line="360" w:lineRule="auto"/>
        <w:ind w:firstLineChars="100" w:firstLine="241"/>
        <w:jc w:val="left"/>
        <w:rPr>
          <w:b/>
          <w:sz w:val="24"/>
        </w:rPr>
      </w:pPr>
      <w:r w:rsidRPr="009A0925">
        <w:rPr>
          <w:rFonts w:hint="eastAsia"/>
          <w:b/>
          <w:sz w:val="24"/>
        </w:rPr>
        <w:t>一</w:t>
      </w:r>
      <w:r w:rsidRPr="009A0925">
        <w:rPr>
          <w:b/>
          <w:sz w:val="24"/>
        </w:rPr>
        <w:t>、</w:t>
      </w:r>
      <w:r w:rsidRPr="009A0925">
        <w:rPr>
          <w:rFonts w:hint="eastAsia"/>
          <w:b/>
          <w:sz w:val="24"/>
        </w:rPr>
        <w:t>采购标的数量</w:t>
      </w: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552"/>
        <w:gridCol w:w="2693"/>
        <w:gridCol w:w="2081"/>
      </w:tblGrid>
      <w:tr w:rsidR="008D43C6" w:rsidRPr="009A0925" w:rsidTr="002A0D35">
        <w:trPr>
          <w:trHeight w:val="454"/>
          <w:jc w:val="center"/>
        </w:trPr>
        <w:tc>
          <w:tcPr>
            <w:tcW w:w="1001" w:type="dxa"/>
            <w:vAlign w:val="center"/>
          </w:tcPr>
          <w:p w:rsidR="008D43C6" w:rsidRPr="009A0925" w:rsidRDefault="008D43C6" w:rsidP="002A0D35">
            <w:pPr>
              <w:jc w:val="center"/>
              <w:rPr>
                <w:b/>
                <w:sz w:val="24"/>
              </w:rPr>
            </w:pPr>
            <w:r w:rsidRPr="009A0925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8D43C6" w:rsidRPr="009A0925" w:rsidRDefault="008D43C6" w:rsidP="002A0D35">
            <w:pPr>
              <w:jc w:val="center"/>
              <w:rPr>
                <w:b/>
                <w:sz w:val="24"/>
              </w:rPr>
            </w:pPr>
            <w:r w:rsidRPr="009A0925"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2693" w:type="dxa"/>
            <w:vAlign w:val="center"/>
          </w:tcPr>
          <w:p w:rsidR="008D43C6" w:rsidRPr="009A0925" w:rsidRDefault="008D43C6" w:rsidP="002A0D35">
            <w:pPr>
              <w:jc w:val="center"/>
              <w:rPr>
                <w:b/>
                <w:sz w:val="24"/>
              </w:rPr>
            </w:pPr>
            <w:r w:rsidRPr="009A0925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081" w:type="dxa"/>
            <w:vAlign w:val="center"/>
          </w:tcPr>
          <w:p w:rsidR="008D43C6" w:rsidRPr="009A0925" w:rsidRDefault="008D43C6" w:rsidP="002A0D35">
            <w:pPr>
              <w:jc w:val="center"/>
              <w:rPr>
                <w:b/>
                <w:sz w:val="24"/>
              </w:rPr>
            </w:pPr>
            <w:r w:rsidRPr="009A0925">
              <w:rPr>
                <w:rFonts w:hint="eastAsia"/>
                <w:b/>
                <w:sz w:val="24"/>
              </w:rPr>
              <w:t>数量</w:t>
            </w:r>
          </w:p>
        </w:tc>
      </w:tr>
      <w:tr w:rsidR="008D43C6" w:rsidRPr="009A0925" w:rsidTr="002A0D35">
        <w:trPr>
          <w:trHeight w:val="454"/>
          <w:jc w:val="center"/>
        </w:trPr>
        <w:tc>
          <w:tcPr>
            <w:tcW w:w="1001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="宋体" w:hAnsi="宋体" w:cs="宋体"/>
                <w:sz w:val="24"/>
              </w:rPr>
            </w:pPr>
            <w:r w:rsidRPr="009A0925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="宋体" w:hAnsi="宋体" w:cs="宋体"/>
                <w:sz w:val="24"/>
              </w:rPr>
            </w:pPr>
            <w:r w:rsidRPr="009A0925">
              <w:rPr>
                <w:rFonts w:ascii="宋体" w:hAnsi="宋体" w:cs="宋体" w:hint="eastAsia"/>
                <w:sz w:val="24"/>
              </w:rPr>
              <w:t>X射线衍射仪</w:t>
            </w:r>
          </w:p>
        </w:tc>
        <w:tc>
          <w:tcPr>
            <w:tcW w:w="2693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="宋体" w:hAnsi="宋体" w:cs="宋体"/>
                <w:sz w:val="24"/>
              </w:rPr>
            </w:pPr>
            <w:r w:rsidRPr="009A0925">
              <w:rPr>
                <w:rFonts w:hint="eastAsia"/>
                <w:b/>
                <w:sz w:val="24"/>
              </w:rPr>
              <w:t>台</w:t>
            </w:r>
          </w:p>
        </w:tc>
        <w:tc>
          <w:tcPr>
            <w:tcW w:w="2081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="宋体" w:hAnsi="宋体" w:cs="宋体"/>
                <w:sz w:val="24"/>
              </w:rPr>
            </w:pPr>
            <w:r w:rsidRPr="009A0925"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:rsidR="008D43C6" w:rsidRPr="009A0925" w:rsidRDefault="008D43C6" w:rsidP="008D43C6">
      <w:pPr>
        <w:spacing w:beforeLines="50" w:afterLines="50"/>
        <w:rPr>
          <w:b/>
          <w:sz w:val="24"/>
        </w:rPr>
      </w:pPr>
      <w:r w:rsidRPr="009A0925">
        <w:rPr>
          <w:rFonts w:asciiTheme="minorEastAsia" w:eastAsiaTheme="minorEastAsia" w:hAnsiTheme="minorEastAsia" w:hint="eastAsia"/>
          <w:b/>
          <w:sz w:val="24"/>
        </w:rPr>
        <w:t>二</w:t>
      </w:r>
      <w:r w:rsidRPr="009A0925">
        <w:rPr>
          <w:rFonts w:asciiTheme="minorEastAsia" w:eastAsiaTheme="minorEastAsia" w:hAnsiTheme="minorEastAsia"/>
          <w:b/>
          <w:sz w:val="24"/>
        </w:rPr>
        <w:t>、</w:t>
      </w:r>
      <w:r w:rsidRPr="009A0925">
        <w:rPr>
          <w:rFonts w:hint="eastAsia"/>
          <w:b/>
          <w:sz w:val="24"/>
        </w:rPr>
        <w:t>采购标的详细技术指标及功能需求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5812"/>
        <w:gridCol w:w="709"/>
      </w:tblGrid>
      <w:tr w:rsidR="008D43C6" w:rsidRPr="009A0925" w:rsidTr="002A0D35">
        <w:tc>
          <w:tcPr>
            <w:tcW w:w="675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5812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详细技术指标及功能需求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8D43C6" w:rsidRPr="009A0925" w:rsidTr="002A0D35">
        <w:trPr>
          <w:trHeight w:val="132"/>
        </w:trPr>
        <w:tc>
          <w:tcPr>
            <w:tcW w:w="675" w:type="dxa"/>
            <w:vMerge w:val="restart"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X射线衍射仪</w:t>
            </w: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>1. X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射线光源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1.1. X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射线发生器部分</w:t>
            </w:r>
          </w:p>
          <w:p w:rsidR="008D43C6" w:rsidRPr="009A0925" w:rsidRDefault="008D43C6" w:rsidP="002A0D35">
            <w:pPr>
              <w:ind w:firstLineChars="100" w:firstLine="24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1.1.1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最大输出功率：≥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3kW </w:t>
            </w:r>
          </w:p>
          <w:p w:rsidR="008D43C6" w:rsidRPr="009A0925" w:rsidRDefault="008D43C6" w:rsidP="002A0D35">
            <w:pPr>
              <w:ind w:firstLineChars="100" w:firstLine="24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1.1.2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额定电压：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50kV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1.1.3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额定电流：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60mA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1.2 X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射线光管部分</w:t>
            </w:r>
          </w:p>
          <w:p w:rsidR="008D43C6" w:rsidRPr="009A0925" w:rsidRDefault="008D43C6" w:rsidP="002A0D35">
            <w:pPr>
              <w:tabs>
                <w:tab w:val="left" w:pos="1276"/>
              </w:tabs>
              <w:spacing w:line="300" w:lineRule="exact"/>
              <w:ind w:right="-1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1.2.1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陶瓷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X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射线光管，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Cu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靶，最大功率≥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2.0kW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，可提供线光束及点光束。</w:t>
            </w:r>
          </w:p>
          <w:p w:rsidR="008D43C6" w:rsidRPr="009A0925" w:rsidRDefault="008D43C6" w:rsidP="002A0D35">
            <w:pPr>
              <w:tabs>
                <w:tab w:val="left" w:pos="1276"/>
              </w:tabs>
              <w:spacing w:line="300" w:lineRule="exact"/>
              <w:ind w:right="-1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1.2.2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陶瓷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X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射线光管，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Co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靶，最大功率≥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1.8kW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，可提供线光束及点光束。</w:t>
            </w:r>
          </w:p>
          <w:p w:rsidR="008D43C6" w:rsidRPr="009A0925" w:rsidRDefault="008D43C6" w:rsidP="002A0D35">
            <w:pPr>
              <w:ind w:firstLineChars="150" w:firstLine="36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1.3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电流电压稳定度：优于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1"/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0.005% (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外电压波动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10%)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时</w:t>
            </w:r>
          </w:p>
          <w:p w:rsidR="008D43C6" w:rsidRPr="009A0925" w:rsidRDefault="008D43C6" w:rsidP="002A0D35">
            <w:pPr>
              <w:tabs>
                <w:tab w:val="left" w:pos="1276"/>
                <w:tab w:val="left" w:pos="2268"/>
              </w:tabs>
              <w:spacing w:line="300" w:lineRule="exact"/>
              <w:ind w:rightChars="151" w:right="317" w:firstLineChars="150" w:firstLine="36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1.4 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X射线防护标准：≤1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sym w:font="Symbol" w:char="F06D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Sievert/h(10cm距</w:t>
            </w:r>
          </w:p>
          <w:p w:rsidR="008D43C6" w:rsidRPr="009A0925" w:rsidRDefault="008D43C6" w:rsidP="002A0D35">
            <w:pPr>
              <w:tabs>
                <w:tab w:val="left" w:pos="1276"/>
                <w:tab w:val="left" w:pos="2268"/>
              </w:tabs>
              <w:spacing w:line="300" w:lineRule="exact"/>
              <w:ind w:rightChars="151" w:right="317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离),Vollschutz(RöV 2002)标准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2.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测角仪部分</w:t>
            </w:r>
          </w:p>
          <w:p w:rsidR="008D43C6" w:rsidRPr="009A0925" w:rsidRDefault="008D43C6" w:rsidP="002A0D35">
            <w:pPr>
              <w:ind w:firstLineChars="100" w:firstLine="240"/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2.1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测角仪：采用光学定位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2.2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扫描方式：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71"/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/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71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或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71"/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/2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71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方式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2.3 2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71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转动范围：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-110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~168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0"/>
            </w:r>
          </w:p>
          <w:p w:rsidR="008D43C6" w:rsidRPr="009A0925" w:rsidRDefault="008D43C6" w:rsidP="002A0D35">
            <w:pPr>
              <w:ind w:firstLineChars="100" w:firstLine="24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2.4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测角仪半径：</w:t>
            </w:r>
            <w:r w:rsidRPr="009A0925">
              <w:rPr>
                <w:rFonts w:asciiTheme="minorEastAsia" w:eastAsiaTheme="minorEastAsia" w:hAnsiTheme="minorEastAsia" w:cs="Arial"/>
                <w:sz w:val="24"/>
                <w:lang w:val="en-GB"/>
              </w:rPr>
              <w:t>≤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300mm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2.5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可读最小步长：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0.0001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，角度重现性：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0.0001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  <w:r w:rsidRPr="009A0925">
              <w:rPr>
                <w:rFonts w:asciiTheme="minorEastAsia" w:eastAsiaTheme="minorEastAsia" w:hAnsiTheme="minorEastAsia" w:cs="Arial" w:hint="eastAsia"/>
                <w:bCs/>
                <w:sz w:val="24"/>
              </w:rPr>
              <w:t>可以停止在任何规定角度。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2.6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最高定位速度：</w:t>
            </w:r>
            <w:r w:rsidRPr="009A0925">
              <w:rPr>
                <w:rFonts w:asciiTheme="minorEastAsia" w:eastAsiaTheme="minorEastAsia" w:hAnsiTheme="minorEastAsia" w:cs="Arial"/>
                <w:sz w:val="24"/>
                <w:lang w:val="en-GB"/>
              </w:rPr>
              <w:t>12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00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/min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2.7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验收精度：国际标准样品现场检测，全谱范围内所有峰的角度偏差不超过±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0.01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度。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8D43C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3.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探测器部分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3.1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探测器计数通道：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 ≥60000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个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3.2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最大计数：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≥1 x 10</w:t>
            </w:r>
            <w:r w:rsidRPr="009A0925">
              <w:rPr>
                <w:rFonts w:asciiTheme="minorEastAsia" w:eastAsiaTheme="minorEastAsia" w:hAnsiTheme="minorEastAsia" w:cs="Arial"/>
                <w:sz w:val="24"/>
                <w:vertAlign w:val="superscript"/>
              </w:rPr>
              <w:t>9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 cps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3.3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线性范围：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≥1x10</w:t>
            </w:r>
            <w:r w:rsidRPr="009A0925">
              <w:rPr>
                <w:rFonts w:asciiTheme="minorEastAsia" w:eastAsiaTheme="minorEastAsia" w:hAnsiTheme="minorEastAsia" w:cs="Arial"/>
                <w:sz w:val="24"/>
                <w:vertAlign w:val="superscript"/>
              </w:rPr>
              <w:t>8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 cps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3.4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背景：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&lt;0.1 cps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3.5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能量分辨率：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450eV,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或者采用入射光单色器，能量分辨分辨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450eV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3.6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确保所有子探测器全好，具有静态扫描功能，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lastRenderedPageBreak/>
              <w:t>正常工作半径下最大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2thea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角≥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 3.0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度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3.7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提供的阵列探测必须适合小角和广角测试，小角最小从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0.3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度开始，可以测量介孔材料。</w:t>
            </w:r>
          </w:p>
          <w:p w:rsidR="008D43C6" w:rsidRPr="009A0925" w:rsidRDefault="008D43C6" w:rsidP="002A0D35">
            <w:pPr>
              <w:tabs>
                <w:tab w:val="left" w:pos="0"/>
                <w:tab w:val="left" w:pos="3420"/>
              </w:tabs>
              <w:ind w:left="2" w:firstLineChars="1" w:firstLine="2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3.8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提供的阵列探测器必须同时合适常规物相分析也适合薄膜反射率、小角散射、二维衍射测量，允许更换探测器，需要以最佳的探测器性能应用于各种应用功能。更换探测器非常方便，不需要人工校准。</w:t>
            </w:r>
          </w:p>
          <w:p w:rsidR="008D43C6" w:rsidRPr="009A0925" w:rsidRDefault="008D43C6" w:rsidP="002A0D35">
            <w:pPr>
              <w:tabs>
                <w:tab w:val="left" w:pos="0"/>
                <w:tab w:val="left" w:pos="3420"/>
              </w:tabs>
              <w:ind w:left="2" w:firstLineChars="1" w:firstLine="2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3.9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扫描方式：零维模式（点探测器），一维模式（阵列探测器），二维模式（面探测器）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4.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光路部分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4.1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所有光学附件均采用模块化设计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4.2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平行光路与聚焦光路方便切换，采用双光路切换或光学预校准的模块，切换后均要求无需校准。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4.3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入射光单色器或能量分辨探测器的能量分辨率必须优于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450eV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，保证探测器最终接收到的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Cu Kα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和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Co Kα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线绝对强度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&gt;10^9 cps(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验收过程中可采用衰减片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)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。或在聚焦光路中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,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必须采用有效方式滤除铜靶以及钴靶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X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射线光管产生的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K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β谱线和白光，而不是使用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Ni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或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Fe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等滤光片的方式，能使剩余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K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β≤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0.5%Kα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；或者采用能量分辨探测器进行过滤，能量分辨率优于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450eV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。</w:t>
            </w:r>
          </w:p>
          <w:p w:rsidR="008D43C6" w:rsidRPr="009A0925" w:rsidRDefault="008D43C6" w:rsidP="002A0D35">
            <w:pPr>
              <w:tabs>
                <w:tab w:val="left" w:pos="1080"/>
                <w:tab w:val="left" w:pos="3420"/>
              </w:tabs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4.4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采用全光路自动狭缝系统：包括自动防散射狭缝、自动发散狭缝、自动接受狭缝或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配备索拉狭缝和其它各种必要的狭缝系统（如防散射狭缝等，范围：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4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/>
                <w:sz w:val="24"/>
              </w:rPr>
              <w:t>~1/32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sym w:font="Symbol" w:char="F0B0"/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）。或者采用其它代替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发散狭缝和防散射狭缝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入射光单色器、以及高分辨率的阵列探测器代替接收狭缝。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5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样品台：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5.1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标准样品台：可测量样品尺寸：直径≥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50mm</w:t>
              </w:r>
            </w:smartTag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,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厚度≥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15mm</w:t>
              </w:r>
            </w:smartTag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5.2 XYZ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自动样品台：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X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Y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轴移动范围≥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50mm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，移动精度≤±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10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μ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m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Z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轴移动范围≥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20mm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，移动精度≤±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μ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m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；最大样品尺寸≥直径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mm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90mm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、高度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50mm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；最大载重≥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kg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2kg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6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自动进样系统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6.1 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不少于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40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位的自动进样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,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样品旋转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,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反射和透射测量模式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6.2 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样品盒，必须适用于自动进样器和标准样品台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6.2.1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粉末样品盒：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40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个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6.2.2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石英玻璃样品片样品架：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40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个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6.2.3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无背景硅片：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 6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个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6.2.4 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透射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样品盒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： 3个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ind w:firstLineChars="49" w:firstLine="118"/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7.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仪器控制和数据采集系统</w:t>
            </w:r>
          </w:p>
          <w:p w:rsidR="008D43C6" w:rsidRPr="009A0925" w:rsidRDefault="008D43C6" w:rsidP="002A0D35">
            <w:pPr>
              <w:tabs>
                <w:tab w:val="left" w:pos="1440"/>
              </w:tabs>
              <w:spacing w:line="320" w:lineRule="exact"/>
              <w:ind w:leftChars="104" w:left="218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lastRenderedPageBreak/>
              <w:t>7.1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计算机系统：四核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CPU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8G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内存，频率至少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3GHz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，硬盘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1TB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21</w:t>
              </w:r>
              <w:r w:rsidRPr="009A0925">
                <w:rPr>
                  <w:rFonts w:asciiTheme="minorEastAsia" w:eastAsiaTheme="minorEastAsia" w:hAnsiTheme="minorEastAsia" w:hint="eastAsia"/>
                  <w:sz w:val="24"/>
                </w:rPr>
                <w:t>”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液晶显示器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, DVD+/-RW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光驱，鼠标，键盘，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A4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激光打印机</w:t>
            </w:r>
          </w:p>
          <w:p w:rsidR="008D43C6" w:rsidRPr="009A0925" w:rsidRDefault="008D43C6" w:rsidP="002A0D35">
            <w:pPr>
              <w:ind w:firstLineChars="100" w:firstLine="240"/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7.2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仪器控制和数据采集软件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7.2.1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二维数据采集，采用连续扫描模式，二维图谱无需拼接。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8.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应用软件：要求提供以下应用分析软件</w:t>
            </w:r>
          </w:p>
          <w:p w:rsidR="008D43C6" w:rsidRPr="009A0925" w:rsidRDefault="008D43C6" w:rsidP="002A0D35">
            <w:pPr>
              <w:tabs>
                <w:tab w:val="left" w:pos="1215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可进行设备控制、数据采集、数据处理等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8.2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对原始数据进行自动物相分析及打印结果报告，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RIR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参考强度法直接给出半定量结果。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8.3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配备单晶数据库，能用于结构精修和物相的无标样定量计算。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8.4.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正版粉末衍射数据库和单晶数据库，可随时免费更新为最新版本。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8.5.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分析软件可在不低于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3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台计算机上安装使用。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>8.6.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薄膜反射率分析软件：包括薄膜厚度、密度、粗糙度度分析</w:t>
            </w:r>
          </w:p>
          <w:p w:rsidR="008D43C6" w:rsidRPr="009A0925" w:rsidRDefault="008D43C6" w:rsidP="002A0D35">
            <w:pPr>
              <w:ind w:firstLineChars="50" w:firstLine="12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ind w:firstLineChars="98" w:firstLine="236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 xml:space="preserve">9  </w:t>
            </w: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配套</w:t>
            </w:r>
            <w:r w:rsidRPr="009A0925">
              <w:rPr>
                <w:rFonts w:asciiTheme="minorEastAsia" w:eastAsiaTheme="minorEastAsia" w:hAnsiTheme="minorEastAsia" w:cs="Arial"/>
                <w:b/>
                <w:sz w:val="24"/>
              </w:rPr>
              <w:t>设备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9.1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循环冷却水系统：要求连续工作；控温精度优于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1</w:t>
              </w:r>
              <w:r w:rsidRPr="009A0925">
                <w:rPr>
                  <w:rFonts w:asciiTheme="minorEastAsia" w:eastAsiaTheme="minorEastAsia" w:hAnsiTheme="minorEastAsia" w:hint="eastAsia"/>
                  <w:sz w:val="24"/>
                </w:rPr>
                <w:t>℃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；室内噪音小于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40dB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；进水温度：可调；有过热保护，必须与衍射仪系统匹配。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9.2  30KVA UPS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60min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，输入电压范围：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220V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±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15%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；频率稳定率：≤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0.01%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；负载稳压率：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220V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±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0.5%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（线形负载）；波形失真度：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 1.5%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（线形负载）；输入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/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输出隔离变压器；短路及断电保护开关。</w:t>
            </w:r>
          </w:p>
          <w:p w:rsidR="008D43C6" w:rsidRPr="009A0925" w:rsidRDefault="008D43C6" w:rsidP="002A0D35">
            <w:pPr>
              <w:ind w:left="1890" w:firstLineChars="50" w:firstLine="12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tabs>
                <w:tab w:val="left" w:pos="1560"/>
                <w:tab w:val="left" w:pos="168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10微区模块</w:t>
            </w:r>
          </w:p>
          <w:p w:rsidR="008D43C6" w:rsidRPr="009A0925" w:rsidRDefault="008D43C6" w:rsidP="002A0D35">
            <w:pPr>
              <w:tabs>
                <w:tab w:val="left" w:pos="1560"/>
                <w:tab w:val="left" w:pos="168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固定不拆式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CCD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与激光自动定位系统及微区衍射</w:t>
            </w:r>
          </w:p>
          <w:p w:rsidR="008D43C6" w:rsidRPr="009A0925" w:rsidRDefault="008D43C6" w:rsidP="002A0D35">
            <w:pPr>
              <w:tabs>
                <w:tab w:val="left" w:pos="1316"/>
              </w:tabs>
              <w:spacing w:line="320" w:lineRule="exact"/>
              <w:ind w:left="960" w:hangingChars="400" w:hanging="96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10.1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激光样品高度定位器及校正用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CCD,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配备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CCD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成像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XY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轴定位和激光高度（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Z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轴）自动定位系统。</w:t>
            </w:r>
          </w:p>
          <w:p w:rsidR="008D43C6" w:rsidRPr="009A0925" w:rsidRDefault="008D43C6" w:rsidP="002A0D35">
            <w:pPr>
              <w:tabs>
                <w:tab w:val="left" w:pos="1276"/>
              </w:tabs>
              <w:spacing w:line="300" w:lineRule="exact"/>
              <w:ind w:left="960" w:rightChars="151" w:right="317" w:hangingChars="400" w:hanging="96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10.2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可通过鼠标操作选定测量点、测量线和测量面，可对选择点、线、面按设定的步长自动进行逐点测量。</w:t>
            </w:r>
          </w:p>
          <w:p w:rsidR="008D43C6" w:rsidRPr="009A0925" w:rsidRDefault="008D43C6" w:rsidP="002A0D35">
            <w:pPr>
              <w:tabs>
                <w:tab w:val="left" w:pos="1276"/>
              </w:tabs>
              <w:spacing w:line="300" w:lineRule="exact"/>
              <w:ind w:rightChars="151" w:right="317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10.3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配置适合样品微区分析的光路。</w:t>
            </w:r>
          </w:p>
          <w:p w:rsidR="008D43C6" w:rsidRPr="009A0925" w:rsidRDefault="008D43C6" w:rsidP="002A0D35">
            <w:pPr>
              <w:ind w:leftChars="114" w:left="719" w:hangingChars="200" w:hanging="48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>10.4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激光光束定位系统，配合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XYZ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样品台可自动调整样品高度。</w:t>
            </w:r>
          </w:p>
          <w:p w:rsidR="008D43C6" w:rsidRPr="009A0925" w:rsidRDefault="008D43C6" w:rsidP="002A0D35">
            <w:pPr>
              <w:ind w:firstLineChars="100" w:firstLine="240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10.5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网络摄像头保存样品型貌。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 xml:space="preserve">10.6 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毛细管透镜，长度</w:t>
            </w: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A0925">
                <w:rPr>
                  <w:rFonts w:asciiTheme="minorEastAsia" w:eastAsiaTheme="minorEastAsia" w:hAnsiTheme="minorEastAsia" w:cs="Arial"/>
                  <w:sz w:val="24"/>
                </w:rPr>
                <w:t>135mm</w:t>
              </w:r>
            </w:smartTag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，出口光斑</w:t>
            </w:r>
            <w:r w:rsidRPr="009A0925">
              <w:rPr>
                <w:rFonts w:asciiTheme="minorEastAsia" w:eastAsiaTheme="minorEastAsia" w:hAnsiTheme="minorEastAsia" w:cs="Arial"/>
                <w:sz w:val="24"/>
              </w:rPr>
              <w:t>300um</w:t>
            </w:r>
          </w:p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★10.7微区测量要求采用光管的点焦斑光束。</w:t>
            </w:r>
          </w:p>
          <w:p w:rsidR="008D43C6" w:rsidRPr="009A0925" w:rsidRDefault="008D43C6" w:rsidP="002A0D35">
            <w:pPr>
              <w:tabs>
                <w:tab w:val="left" w:pos="1276"/>
              </w:tabs>
              <w:spacing w:line="300" w:lineRule="exact"/>
              <w:ind w:rightChars="151" w:right="317" w:firstLine="48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ind w:firstLineChars="98" w:firstLine="236"/>
              <w:jc w:val="lef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11薄膜模块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11.1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配置平行光反射镜和平板准直器，要求达到最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佳光路要求</w:t>
            </w:r>
          </w:p>
          <w:p w:rsidR="008D43C6" w:rsidRPr="009A0925" w:rsidRDefault="008D43C6" w:rsidP="002A0D35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b/>
                <w:sz w:val="24"/>
              </w:rPr>
              <w:t xml:space="preserve">11.2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薄膜分析软件，可以快速检测薄膜物相、反射率、厚度等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小角散射模块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小角散射测量系统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12.1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可进行小角散射测量，测量起始角小于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0.03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度，纳米粒度范围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1-100nm.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12.2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配备小角散射光栏等狭缝系统和小角散射样品架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12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3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小角散射分析软件和粒度分析参考标样，可对纳米粒度和纳米孔洞分布进行分析，粒度分析符合国家标准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GB/T 13221-2004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和国际标准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ISO/TS13762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9A0925">
              <w:rPr>
                <w:rFonts w:asciiTheme="minorEastAsia" w:eastAsiaTheme="minorEastAsia" w:hAnsiTheme="minorEastAsia" w:cs="Arial" w:hint="eastAsia"/>
                <w:b/>
                <w:sz w:val="24"/>
              </w:rPr>
              <w:t>13 高温附件</w:t>
            </w:r>
          </w:p>
          <w:p w:rsidR="008D43C6" w:rsidRPr="009A0925" w:rsidRDefault="008D43C6" w:rsidP="002A0D35">
            <w:pPr>
              <w:tabs>
                <w:tab w:val="left" w:pos="1560"/>
                <w:tab w:val="left" w:pos="168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13.1 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温度范围：室温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1600</w:t>
              </w:r>
              <w:r w:rsidRPr="009A0925">
                <w:rPr>
                  <w:rFonts w:asciiTheme="minorEastAsia" w:eastAsiaTheme="minorEastAsia" w:hAnsiTheme="minorEastAsia" w:hint="eastAsia"/>
                  <w:sz w:val="24"/>
                </w:rPr>
                <w:t>℃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8D43C6" w:rsidRPr="009A0925" w:rsidRDefault="008D43C6" w:rsidP="002A0D35">
            <w:pPr>
              <w:tabs>
                <w:tab w:val="left" w:pos="1560"/>
                <w:tab w:val="left" w:pos="1680"/>
              </w:tabs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/>
                <w:sz w:val="24"/>
              </w:rPr>
              <w:t xml:space="preserve">13.2 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可测平板样品的最大尺寸为直径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25mm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、厚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2mm</w:t>
              </w:r>
            </w:smartTag>
            <w:r w:rsidRPr="009A0925">
              <w:rPr>
                <w:rFonts w:asciiTheme="minorEastAsia" w:eastAsiaTheme="minorEastAsia" w:hAnsiTheme="minorEastAsia" w:hint="eastAsia"/>
                <w:sz w:val="24"/>
              </w:rPr>
              <w:t>。最大升温速度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9A0925">
                <w:rPr>
                  <w:rFonts w:asciiTheme="minorEastAsia" w:eastAsiaTheme="minorEastAsia" w:hAnsiTheme="minorEastAsia"/>
                  <w:sz w:val="24"/>
                </w:rPr>
                <w:t>300</w:t>
              </w:r>
              <w:r w:rsidRPr="009A0925">
                <w:rPr>
                  <w:rFonts w:asciiTheme="minorEastAsia" w:eastAsiaTheme="minorEastAsia" w:hAnsiTheme="minorEastAsia" w:hint="eastAsia"/>
                  <w:sz w:val="24"/>
                </w:rPr>
                <w:t>℃</w:t>
              </w:r>
            </w:smartTag>
            <w:r w:rsidRPr="009A0925">
              <w:rPr>
                <w:rFonts w:asciiTheme="minorEastAsia" w:eastAsiaTheme="minorEastAsia" w:hAnsiTheme="minorEastAsia"/>
                <w:sz w:val="24"/>
              </w:rPr>
              <w:t>/min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D43C6" w:rsidRPr="009A0925" w:rsidTr="002A0D35">
        <w:trPr>
          <w:trHeight w:val="349"/>
        </w:trPr>
        <w:tc>
          <w:tcPr>
            <w:tcW w:w="675" w:type="dxa"/>
            <w:vMerge/>
            <w:vAlign w:val="center"/>
          </w:tcPr>
          <w:p w:rsidR="008D43C6" w:rsidRPr="009A0925" w:rsidRDefault="008D43C6" w:rsidP="008D43C6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C6" w:rsidRPr="009A0925" w:rsidRDefault="008D43C6" w:rsidP="002A0D35">
            <w:pPr>
              <w:ind w:firstLineChars="150" w:firstLine="36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12" w:type="dxa"/>
            <w:vAlign w:val="center"/>
          </w:tcPr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rPr>
                <w:rFonts w:asciiTheme="minorEastAsia" w:eastAsiaTheme="minorEastAsia" w:hAnsiTheme="minorEastAsia" w:cs="Arial"/>
                <w:sz w:val="24"/>
              </w:rPr>
            </w:pPr>
            <w:r w:rsidRPr="009A0925">
              <w:rPr>
                <w:rFonts w:asciiTheme="minorEastAsia" w:eastAsiaTheme="minorEastAsia" w:hAnsiTheme="minorEastAsia" w:cs="宋体" w:hint="eastAsia"/>
                <w:sz w:val="24"/>
              </w:rPr>
              <w:t>★</w:t>
            </w:r>
            <w:r w:rsidRPr="009A0925">
              <w:rPr>
                <w:rFonts w:asciiTheme="minorEastAsia" w:eastAsiaTheme="minorEastAsia" w:hAnsiTheme="minorEastAsia" w:cs="Arial" w:hint="eastAsia"/>
                <w:sz w:val="24"/>
              </w:rPr>
              <w:t>14</w:t>
            </w:r>
            <w:r w:rsidRPr="009A0925">
              <w:rPr>
                <w:rFonts w:asciiTheme="minorEastAsia" w:eastAsiaTheme="minorEastAsia" w:hAnsiTheme="minorEastAsia" w:hint="eastAsia"/>
                <w:b/>
                <w:sz w:val="24"/>
              </w:rPr>
              <w:t>其它</w:t>
            </w:r>
          </w:p>
          <w:p w:rsidR="008D43C6" w:rsidRPr="009A0925" w:rsidRDefault="008D43C6" w:rsidP="002A0D35">
            <w:pPr>
              <w:tabs>
                <w:tab w:val="left" w:pos="1320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投标时提供中国环保部门对射线装置安全管理的豁免证明（豁免证明文件显示的型号必须与投标型号相同，所规定的管电流管电压和功率必须与该仪器的最大管电流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/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管电压和功率相同，证明文件上要明确使用单位不需要办理辐射安全许可证），投标机型仅在待机状态下所取得的豁免函被视为不满足。</w:t>
            </w:r>
          </w:p>
          <w:p w:rsidR="008D43C6" w:rsidRPr="009A0925" w:rsidRDefault="008D43C6" w:rsidP="002A0D35">
            <w:pPr>
              <w:tabs>
                <w:tab w:val="left" w:pos="1560"/>
                <w:tab w:val="left" w:pos="1680"/>
              </w:tabs>
              <w:spacing w:line="32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3C6" w:rsidRPr="009A0925" w:rsidRDefault="008D43C6" w:rsidP="002A0D3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8D43C6" w:rsidRPr="009A0925" w:rsidRDefault="008D43C6" w:rsidP="008D43C6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</w:p>
    <w:p w:rsidR="008D43C6" w:rsidRPr="009A0925" w:rsidRDefault="008D43C6" w:rsidP="008D43C6">
      <w:pPr>
        <w:widowControl/>
        <w:jc w:val="left"/>
        <w:rPr>
          <w:rFonts w:ascii="宋体" w:hAnsi="宋体"/>
          <w:b/>
          <w:szCs w:val="21"/>
        </w:rPr>
      </w:pPr>
      <w:r w:rsidRPr="009A0925">
        <w:rPr>
          <w:rFonts w:ascii="宋体" w:hAnsi="宋体"/>
          <w:b/>
          <w:szCs w:val="21"/>
        </w:rPr>
        <w:br w:type="page"/>
      </w:r>
    </w:p>
    <w:p w:rsidR="008D43C6" w:rsidRPr="009A0925" w:rsidRDefault="008D43C6" w:rsidP="008D43C6">
      <w:pPr>
        <w:widowControl/>
        <w:spacing w:line="360" w:lineRule="auto"/>
        <w:jc w:val="left"/>
        <w:rPr>
          <w:b/>
          <w:sz w:val="24"/>
        </w:rPr>
      </w:pPr>
      <w:r w:rsidRPr="009A0925">
        <w:rPr>
          <w:rFonts w:ascii="宋体" w:hAnsi="宋体" w:hint="eastAsia"/>
          <w:b/>
          <w:sz w:val="24"/>
        </w:rPr>
        <w:lastRenderedPageBreak/>
        <w:t>三</w:t>
      </w:r>
      <w:r w:rsidRPr="009A0925">
        <w:rPr>
          <w:rFonts w:ascii="宋体" w:hAnsi="宋体"/>
          <w:b/>
          <w:sz w:val="24"/>
        </w:rPr>
        <w:t>、</w:t>
      </w:r>
      <w:r w:rsidRPr="009A0925">
        <w:rPr>
          <w:rFonts w:ascii="宋体" w:hAnsi="宋体" w:hint="eastAsia"/>
          <w:b/>
          <w:sz w:val="24"/>
        </w:rPr>
        <w:t>服务要求</w:t>
      </w:r>
    </w:p>
    <w:tbl>
      <w:tblPr>
        <w:tblW w:w="8472" w:type="dxa"/>
        <w:tblLayout w:type="fixed"/>
        <w:tblLook w:val="0000"/>
      </w:tblPr>
      <w:tblGrid>
        <w:gridCol w:w="674"/>
        <w:gridCol w:w="1561"/>
        <w:gridCol w:w="6237"/>
      </w:tblGrid>
      <w:tr w:rsidR="008D43C6" w:rsidRPr="009A0925" w:rsidTr="002A0D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b/>
                <w:sz w:val="24"/>
              </w:rPr>
              <w:t>服务要求项目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b/>
                <w:sz w:val="24"/>
              </w:rPr>
              <w:t>服务要求标准</w:t>
            </w:r>
          </w:p>
        </w:tc>
      </w:tr>
      <w:tr w:rsidR="008D43C6" w:rsidRPr="009A0925" w:rsidTr="002A0D35">
        <w:trPr>
          <w:trHeight w:val="4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售后服务承诺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 w:cs="宋体" w:hint="eastAsia"/>
                <w:sz w:val="24"/>
              </w:rPr>
              <w:t>★</w:t>
            </w:r>
            <w:r w:rsidRPr="009A0925">
              <w:rPr>
                <w:rFonts w:ascii="宋体" w:hAnsi="宋体" w:hint="eastAsia"/>
                <w:sz w:val="24"/>
              </w:rPr>
              <w:t>1</w:t>
            </w:r>
            <w:r w:rsidRPr="009A0925">
              <w:rPr>
                <w:rFonts w:ascii="宋体" w:hAnsi="宋体"/>
                <w:sz w:val="24"/>
              </w:rPr>
              <w:t>.1</w:t>
            </w:r>
            <w:r w:rsidRPr="009A0925">
              <w:rPr>
                <w:rFonts w:ascii="宋体" w:hAnsi="宋体" w:hint="eastAsia"/>
                <w:sz w:val="24"/>
              </w:rPr>
              <w:t>、技术文件：供货方应提供全套、完整的书面技术资料，包括仪器说明书、操作手册、简单维修说明等。</w:t>
            </w:r>
          </w:p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 w:cs="宋体" w:hint="eastAsia"/>
                <w:sz w:val="24"/>
              </w:rPr>
              <w:t>★1.</w:t>
            </w:r>
            <w:r w:rsidRPr="009A0925">
              <w:rPr>
                <w:rFonts w:ascii="宋体" w:hAnsi="宋体" w:hint="eastAsia"/>
                <w:sz w:val="24"/>
              </w:rPr>
              <w:t>2安装调试：供货方负责派有经验的技术人员到设备现场进行安装、调试，完成仪器验收工作，同时安装工程师每年不少于两次到现场进行X射线的辐射剂量检测；</w:t>
            </w:r>
          </w:p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/>
                <w:sz w:val="24"/>
              </w:rPr>
              <w:t>1.3</w:t>
            </w:r>
            <w:r w:rsidRPr="009A0925">
              <w:rPr>
                <w:rFonts w:ascii="宋体" w:hAnsi="宋体" w:hint="eastAsia"/>
                <w:sz w:val="24"/>
              </w:rPr>
              <w:t>、设备安装、调试和验收：在合同生效后供货方应向用户提供详细的安装要求并提供技术咨询；在仪器到达前，供货</w:t>
            </w:r>
            <w:r w:rsidRPr="009A0925">
              <w:rPr>
                <w:rFonts w:ascii="宋体" w:hAnsi="宋体"/>
                <w:sz w:val="24"/>
              </w:rPr>
              <w:t>方</w:t>
            </w:r>
            <w:r w:rsidRPr="009A0925">
              <w:rPr>
                <w:rFonts w:ascii="宋体" w:hAnsi="宋体" w:hint="eastAsia"/>
                <w:sz w:val="24"/>
              </w:rPr>
              <w:t>应通知用户水、电、气及其他仪器等必备辅助设施的具体要求，从而让用户提前做好仪器安装准备。仪器到达用户所在地，在接到用户通知后一周内进行安装调试，直至通过验收。</w:t>
            </w:r>
          </w:p>
        </w:tc>
      </w:tr>
      <w:tr w:rsidR="008D43C6" w:rsidRPr="009A0925" w:rsidTr="002A0D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产品质保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★2.1</w:t>
            </w:r>
            <w:r w:rsidRPr="009A0925">
              <w:rPr>
                <w:rFonts w:ascii="宋体" w:hAnsi="宋体" w:hint="eastAsia"/>
                <w:kern w:val="0"/>
                <w:sz w:val="24"/>
              </w:rPr>
              <w:t>投标产品质保：</w:t>
            </w:r>
            <w:r w:rsidRPr="009A0925">
              <w:rPr>
                <w:rFonts w:ascii="宋体" w:hAnsi="宋体" w:hint="eastAsia"/>
                <w:sz w:val="24"/>
              </w:rPr>
              <w:t>设备安装、调试后，整机（包括光管）质保期为3年的免费保修,质保期自仪器验收签字之日起计算，质保期结束前必须免费提供第三方X射线辐射安全检测报告。</w:t>
            </w:r>
          </w:p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/>
                <w:sz w:val="24"/>
              </w:rPr>
              <w:t>2.2</w:t>
            </w:r>
            <w:r w:rsidRPr="009A0925">
              <w:rPr>
                <w:rFonts w:ascii="宋体" w:hAnsi="宋体" w:hint="eastAsia"/>
                <w:sz w:val="24"/>
              </w:rPr>
              <w:t>供货方提供</w:t>
            </w:r>
            <w:r w:rsidRPr="009A0925">
              <w:rPr>
                <w:rFonts w:ascii="宋体" w:hAnsi="宋体" w:hint="eastAsia"/>
                <w:kern w:val="0"/>
                <w:sz w:val="24"/>
              </w:rPr>
              <w:t>软件系统10年</w:t>
            </w:r>
            <w:r w:rsidRPr="009A0925">
              <w:rPr>
                <w:rFonts w:ascii="宋体" w:hAnsi="宋体"/>
                <w:kern w:val="0"/>
                <w:sz w:val="24"/>
              </w:rPr>
              <w:t>的免费</w:t>
            </w:r>
            <w:r w:rsidRPr="009A0925">
              <w:rPr>
                <w:rFonts w:ascii="宋体" w:hAnsi="宋体" w:hint="eastAsia"/>
                <w:kern w:val="0"/>
                <w:sz w:val="24"/>
              </w:rPr>
              <w:t>维护、</w:t>
            </w:r>
            <w:r w:rsidRPr="009A0925">
              <w:rPr>
                <w:rFonts w:ascii="宋体" w:hAnsi="宋体"/>
                <w:kern w:val="0"/>
                <w:sz w:val="24"/>
              </w:rPr>
              <w:t>升级</w:t>
            </w:r>
            <w:r w:rsidRPr="009A0925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8D43C6" w:rsidRPr="009A0925" w:rsidTr="002A0D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备品备件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★3.1备品：免费</w:t>
            </w:r>
            <w:r w:rsidRPr="009A0925">
              <w:rPr>
                <w:rFonts w:ascii="宋体" w:hAnsi="宋体"/>
                <w:sz w:val="24"/>
              </w:rPr>
              <w:t>提供</w:t>
            </w:r>
            <w:r w:rsidRPr="009A0925">
              <w:rPr>
                <w:rFonts w:ascii="宋体" w:hAnsi="宋体" w:hint="eastAsia"/>
                <w:sz w:val="24"/>
              </w:rPr>
              <w:t>铜靶、钴靶光管各一支，提供10年免费使用标准谱库。</w:t>
            </w:r>
          </w:p>
          <w:p w:rsidR="008D43C6" w:rsidRPr="009A0925" w:rsidRDefault="008D43C6" w:rsidP="002A0D35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/>
                <w:sz w:val="24"/>
              </w:rPr>
              <w:t>3.2</w:t>
            </w:r>
            <w:r w:rsidRPr="009A0925">
              <w:rPr>
                <w:rFonts w:ascii="宋体" w:hAnsi="宋体" w:hint="eastAsia"/>
                <w:sz w:val="24"/>
              </w:rPr>
              <w:t>供货方至少能保证10年内的维修备件的正常供应</w:t>
            </w:r>
          </w:p>
        </w:tc>
      </w:tr>
      <w:tr w:rsidR="008D43C6" w:rsidRPr="009A0925" w:rsidTr="002A0D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响应速度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★</w:t>
            </w:r>
            <w:r w:rsidRPr="009A0925">
              <w:rPr>
                <w:rFonts w:ascii="宋体" w:hAnsi="宋体" w:hint="eastAsia"/>
                <w:kern w:val="0"/>
                <w:sz w:val="24"/>
              </w:rPr>
              <w:t>投标人故障现场服务时间要求：供货方</w:t>
            </w:r>
            <w:r w:rsidRPr="009A0925">
              <w:rPr>
                <w:rFonts w:ascii="宋体" w:hAnsi="宋体" w:hint="eastAsia"/>
                <w:sz w:val="24"/>
              </w:rPr>
              <w:t>在收到用户的维修服务要求后2小时内做出回应，</w:t>
            </w:r>
            <w:r w:rsidRPr="009A0925">
              <w:rPr>
                <w:rFonts w:ascii="宋体" w:hAnsi="宋体" w:hint="eastAsia"/>
                <w:kern w:val="0"/>
                <w:sz w:val="24"/>
              </w:rPr>
              <w:t xml:space="preserve"> 6小时到达服务现场。48小时内提供国内备品备件服务。一般问题应在5个工作日内解决，重大问题或其他无法迅速解决的问题应在3周内解决或提出明确解决方案。</w:t>
            </w:r>
          </w:p>
        </w:tc>
      </w:tr>
      <w:tr w:rsidR="008D43C6" w:rsidRPr="009A0925" w:rsidTr="002A0D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培训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sz w:val="24"/>
              </w:rPr>
            </w:pPr>
            <w:r w:rsidRPr="009A0925">
              <w:rPr>
                <w:rFonts w:ascii="宋体" w:hAnsi="宋体" w:hint="eastAsia"/>
                <w:sz w:val="24"/>
              </w:rPr>
              <w:t>5.1人员培训（操作，维护）：供货方向用户提供现场培训，派有资格的技术人员指导并制定培训内容，培训内容包括</w:t>
            </w:r>
            <w:r w:rsidRPr="009A0925">
              <w:rPr>
                <w:rFonts w:ascii="宋体" w:hAnsi="宋体" w:hint="eastAsia"/>
                <w:sz w:val="24"/>
              </w:rPr>
              <w:lastRenderedPageBreak/>
              <w:t>仪器的技术原理、操作、数据处理、基本维护等。</w:t>
            </w:r>
          </w:p>
          <w:p w:rsidR="008D43C6" w:rsidRPr="009A0925" w:rsidRDefault="008D43C6" w:rsidP="002A0D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9A0925">
              <w:rPr>
                <w:rFonts w:ascii="宋体" w:hAnsi="宋体"/>
                <w:sz w:val="24"/>
              </w:rPr>
              <w:t>5.2</w:t>
            </w:r>
            <w:r w:rsidRPr="009A0925">
              <w:rPr>
                <w:rFonts w:ascii="宋体" w:hAnsi="宋体" w:hint="eastAsia"/>
                <w:sz w:val="24"/>
              </w:rPr>
              <w:t>供货方在用户所在地对仪器使用者8-12人进行仪器操作和维护的现场培训，培训次数不少于2次，每次为期不少于3天，每天不少于6小时的系统的培训，使被培训人员达到能够熟练使用。</w:t>
            </w:r>
          </w:p>
        </w:tc>
      </w:tr>
    </w:tbl>
    <w:p w:rsidR="008D43C6" w:rsidRPr="009A0925" w:rsidRDefault="008D43C6" w:rsidP="008D43C6">
      <w:pPr>
        <w:spacing w:beforeLines="50" w:afterLines="50"/>
        <w:rPr>
          <w:b/>
        </w:rPr>
      </w:pPr>
    </w:p>
    <w:p w:rsidR="008D43C6" w:rsidRPr="009A0925" w:rsidRDefault="008D43C6" w:rsidP="008D43C6">
      <w:pPr>
        <w:spacing w:beforeLines="50" w:afterLines="50"/>
        <w:rPr>
          <w:b/>
          <w:sz w:val="24"/>
        </w:rPr>
      </w:pPr>
      <w:r w:rsidRPr="009A0925">
        <w:rPr>
          <w:rFonts w:hint="eastAsia"/>
          <w:b/>
          <w:sz w:val="24"/>
        </w:rPr>
        <w:t>四、</w:t>
      </w:r>
      <w:r w:rsidRPr="009A0925">
        <w:rPr>
          <w:b/>
          <w:sz w:val="24"/>
        </w:rPr>
        <w:t>验收方法和标准</w:t>
      </w:r>
    </w:p>
    <w:tbl>
      <w:tblPr>
        <w:tblStyle w:val="a5"/>
        <w:tblW w:w="8553" w:type="dxa"/>
        <w:jc w:val="center"/>
        <w:tblLook w:val="04A0"/>
      </w:tblPr>
      <w:tblGrid>
        <w:gridCol w:w="2129"/>
        <w:gridCol w:w="6424"/>
      </w:tblGrid>
      <w:tr w:rsidR="008D43C6" w:rsidRPr="009A0925" w:rsidTr="002A0D35">
        <w:trPr>
          <w:trHeight w:val="567"/>
          <w:jc w:val="center"/>
        </w:trPr>
        <w:tc>
          <w:tcPr>
            <w:tcW w:w="2129" w:type="dxa"/>
            <w:vAlign w:val="center"/>
          </w:tcPr>
          <w:p w:rsidR="008D43C6" w:rsidRPr="009A0925" w:rsidRDefault="008D43C6" w:rsidP="002A0D35">
            <w:pPr>
              <w:widowControl/>
              <w:jc w:val="center"/>
              <w:rPr>
                <w:b/>
                <w:sz w:val="24"/>
              </w:rPr>
            </w:pPr>
            <w:r w:rsidRPr="009A0925">
              <w:rPr>
                <w:b/>
                <w:sz w:val="24"/>
              </w:rPr>
              <w:t>验收方法和标准</w:t>
            </w:r>
          </w:p>
        </w:tc>
        <w:tc>
          <w:tcPr>
            <w:tcW w:w="6424" w:type="dxa"/>
            <w:vAlign w:val="center"/>
          </w:tcPr>
          <w:p w:rsidR="008D43C6" w:rsidRPr="009A0925" w:rsidRDefault="008D43C6" w:rsidP="002A0D35">
            <w:pPr>
              <w:tabs>
                <w:tab w:val="left" w:pos="862"/>
                <w:tab w:val="left" w:pos="993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一、货物到达现场后，供应商应在采购人在场情况下当面开包，共同清点、检查外观，作出验货记录，双方签字确认后开始安装调试。</w:t>
            </w:r>
          </w:p>
          <w:p w:rsidR="008D43C6" w:rsidRPr="009A0925" w:rsidRDefault="008D43C6" w:rsidP="002A0D35">
            <w:pPr>
              <w:tabs>
                <w:tab w:val="left" w:pos="862"/>
                <w:tab w:val="left" w:pos="993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、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成交供应商应保证货物到达采购人所在地完好无损，如有缺漏、损坏，由供应商负责调换、补齐或赔偿。</w:t>
            </w:r>
          </w:p>
          <w:p w:rsidR="008D43C6" w:rsidRPr="009A0925" w:rsidRDefault="008D43C6" w:rsidP="002A0D35">
            <w:pPr>
              <w:tabs>
                <w:tab w:val="left" w:pos="862"/>
                <w:tab w:val="left" w:pos="993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、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成交供应商应提供完备的技术资料、装箱单、授权文件和生产厂商提供的原厂正品出货证明材料（非装箱清单组成材料）等，并派遣专业技术人员进行现场部署调试。验收合格条件如下：</w:t>
            </w:r>
          </w:p>
          <w:p w:rsidR="008D43C6" w:rsidRPr="009A0925" w:rsidRDefault="008D43C6" w:rsidP="008D43C6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产品技术参数与采购合同一致，性能指标达到规定的标准；</w:t>
            </w:r>
          </w:p>
          <w:p w:rsidR="008D43C6" w:rsidRPr="009A0925" w:rsidRDefault="008D43C6" w:rsidP="008D43C6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产品技术资料、装箱单、授权文件等资料齐全；</w:t>
            </w:r>
          </w:p>
          <w:p w:rsidR="008D43C6" w:rsidRPr="009A0925" w:rsidRDefault="008D43C6" w:rsidP="008D43C6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在产品（系统）试运行期间所出现的问题得到解决，并运行正常；</w:t>
            </w:r>
          </w:p>
          <w:p w:rsidR="008D43C6" w:rsidRPr="009A0925" w:rsidRDefault="008D43C6" w:rsidP="008D43C6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在规定时间内完成交货并验收，并经采购人确认。</w:t>
            </w:r>
          </w:p>
          <w:p w:rsidR="008D43C6" w:rsidRPr="009A0925" w:rsidRDefault="008D43C6" w:rsidP="008D43C6">
            <w:pPr>
              <w:pStyle w:val="a6"/>
              <w:numPr>
                <w:ilvl w:val="0"/>
                <w:numId w:val="2"/>
              </w:numPr>
              <w:tabs>
                <w:tab w:val="left" w:pos="862"/>
                <w:tab w:val="left" w:pos="993"/>
              </w:tabs>
              <w:adjustRightInd w:val="0"/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产品在部署调试并试运行符合要求后，才作为最终验收。</w:t>
            </w:r>
          </w:p>
          <w:p w:rsidR="008D43C6" w:rsidRPr="009A0925" w:rsidRDefault="008D43C6" w:rsidP="002A0D35">
            <w:pPr>
              <w:tabs>
                <w:tab w:val="left" w:pos="862"/>
                <w:tab w:val="left" w:pos="993"/>
              </w:tabs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9A0925"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Pr="009A0925">
              <w:rPr>
                <w:rFonts w:asciiTheme="minorEastAsia" w:eastAsiaTheme="minorEastAsia" w:hAnsiTheme="minorEastAsia"/>
                <w:sz w:val="24"/>
              </w:rPr>
              <w:t>、</w:t>
            </w:r>
            <w:r w:rsidRPr="009A0925">
              <w:rPr>
                <w:rFonts w:asciiTheme="minorEastAsia" w:eastAsiaTheme="minorEastAsia" w:hAnsiTheme="minorEastAsia" w:hint="eastAsia"/>
                <w:sz w:val="24"/>
              </w:rPr>
              <w:t>采购人对供应商交付的产品（包括质量、技术参数等）进行确认，并出具书面验收意见。</w:t>
            </w:r>
          </w:p>
        </w:tc>
      </w:tr>
    </w:tbl>
    <w:p w:rsidR="008D43C6" w:rsidRPr="009A0925" w:rsidRDefault="008D43C6" w:rsidP="008D43C6">
      <w:pPr>
        <w:spacing w:beforeLines="50" w:afterLines="50"/>
        <w:rPr>
          <w:b/>
          <w:sz w:val="24"/>
        </w:rPr>
      </w:pPr>
    </w:p>
    <w:p w:rsidR="00C41C1D" w:rsidRPr="008D43C6" w:rsidRDefault="00C41C1D"/>
    <w:sectPr w:rsidR="00C41C1D" w:rsidRPr="008D4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1D" w:rsidRDefault="00C41C1D" w:rsidP="008D43C6">
      <w:r>
        <w:separator/>
      </w:r>
    </w:p>
  </w:endnote>
  <w:endnote w:type="continuationSeparator" w:id="1">
    <w:p w:rsidR="00C41C1D" w:rsidRDefault="00C41C1D" w:rsidP="008D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1D" w:rsidRDefault="00C41C1D" w:rsidP="008D43C6">
      <w:r>
        <w:separator/>
      </w:r>
    </w:p>
  </w:footnote>
  <w:footnote w:type="continuationSeparator" w:id="1">
    <w:p w:rsidR="00C41C1D" w:rsidRDefault="00C41C1D" w:rsidP="008D4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19"/>
    <w:multiLevelType w:val="hybridMultilevel"/>
    <w:tmpl w:val="7556D37E"/>
    <w:lvl w:ilvl="0" w:tplc="148236FA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3E76C7F"/>
    <w:multiLevelType w:val="hybridMultilevel"/>
    <w:tmpl w:val="09DE06A4"/>
    <w:lvl w:ilvl="0" w:tplc="4620B4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3C6"/>
    <w:rsid w:val="008D43C6"/>
    <w:rsid w:val="00C4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D43C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3C6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D43C6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qFormat/>
    <w:rsid w:val="008D43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nhideWhenUsed/>
    <w:qFormat/>
    <w:rsid w:val="008D43C6"/>
    <w:pPr>
      <w:ind w:firstLineChars="200" w:firstLine="420"/>
    </w:pPr>
    <w:rPr>
      <w:rFonts w:ascii="Times New Roman" w:hAnsi="Times New Roman"/>
    </w:rPr>
  </w:style>
  <w:style w:type="paragraph" w:styleId="a7">
    <w:name w:val="Document Map"/>
    <w:basedOn w:val="a"/>
    <w:link w:val="Char1"/>
    <w:uiPriority w:val="99"/>
    <w:semiHidden/>
    <w:unhideWhenUsed/>
    <w:rsid w:val="008D43C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8D43C6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3440</Characters>
  <Application>Microsoft Office Word</Application>
  <DocSecurity>0</DocSecurity>
  <Lines>28</Lines>
  <Paragraphs>8</Paragraphs>
  <ScaleCrop>false</ScaleCrop>
  <Company>Sky123.Org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2018-03-12T10:41:00Z</dcterms:created>
  <dcterms:modified xsi:type="dcterms:W3CDTF">2018-03-12T10:41:00Z</dcterms:modified>
</cp:coreProperties>
</file>