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34817682"/>
    <w:p w:rsidR="00584900" w:rsidRPr="00B43FC5" w:rsidRDefault="009B677A" w:rsidP="00584900">
      <w:pPr>
        <w:spacing w:line="276" w:lineRule="auto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fldChar w:fldCharType="begin"/>
      </w:r>
      <w:r w:rsidR="00584900" w:rsidRPr="00B43FC5">
        <w:rPr>
          <w:rFonts w:ascii="仿宋" w:eastAsia="仿宋" w:hAnsi="仿宋" w:cs="宋体" w:hint="eastAsia"/>
          <w:b/>
          <w:bCs/>
          <w:sz w:val="28"/>
          <w:szCs w:val="28"/>
        </w:rPr>
        <w:instrText xml:space="preserve"> HYPERLINK "http://agent.yuncaitong.cn:5099/agent/e?page=psms.agenttender.agent.detail.access&amp;businessCode=psms5_tender&amp;businessId=f6ec69ada1fbac3d9f9eef14558881e5" \o "中国海洋大学声学多普勒海流剖面仪、深水声学释放应答器等设备采购" \t "http://agent.yuncaitong.cn:5099/agent/newblank" </w:instrText>
      </w: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fldChar w:fldCharType="separate"/>
      </w:r>
      <w:r w:rsidR="00584900">
        <w:rPr>
          <w:rFonts w:ascii="仿宋" w:eastAsia="仿宋" w:hAnsi="仿宋" w:cs="宋体" w:hint="eastAsia"/>
          <w:b/>
          <w:bCs/>
          <w:sz w:val="28"/>
          <w:szCs w:val="28"/>
        </w:rPr>
        <w:t>山东大学（青岛）微生物技术研究院聚焦离子束扫描电子显微镜采购项目</w:t>
      </w: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fldChar w:fldCharType="end"/>
      </w:r>
    </w:p>
    <w:p w:rsidR="00584900" w:rsidRPr="00B43FC5" w:rsidRDefault="00584900" w:rsidP="00584900">
      <w:pPr>
        <w:spacing w:line="276" w:lineRule="auto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B43FC5">
        <w:rPr>
          <w:rFonts w:ascii="仿宋" w:eastAsia="仿宋" w:hAnsi="仿宋" w:cs="宋体" w:hint="eastAsia"/>
          <w:b/>
          <w:bCs/>
          <w:sz w:val="28"/>
          <w:szCs w:val="28"/>
        </w:rPr>
        <w:t>招标公告</w:t>
      </w:r>
    </w:p>
    <w:p w:rsidR="00584900" w:rsidRPr="00B43FC5" w:rsidRDefault="00584900" w:rsidP="0058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FangSong" w:eastAsia="FangSong" w:hAnsi="FangSong"/>
          <w:sz w:val="24"/>
          <w:szCs w:val="24"/>
        </w:rPr>
      </w:pPr>
      <w:r w:rsidRPr="00B43FC5">
        <w:rPr>
          <w:rFonts w:ascii="FangSong" w:eastAsia="FangSong" w:hAnsi="FangSong" w:hint="eastAsia"/>
          <w:sz w:val="24"/>
          <w:szCs w:val="24"/>
        </w:rPr>
        <w:t>项目概况:</w:t>
      </w:r>
    </w:p>
    <w:p w:rsidR="00584900" w:rsidRPr="00B43FC5" w:rsidRDefault="00584900" w:rsidP="0058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山东大学（青岛）微生物技术研究院聚焦离子束扫描电子显微镜采购项目</w:t>
      </w:r>
      <w:r w:rsidRPr="00B43FC5">
        <w:rPr>
          <w:rFonts w:ascii="FangSong" w:eastAsia="FangSong" w:hAnsi="FangSong" w:hint="eastAsia"/>
          <w:sz w:val="24"/>
          <w:szCs w:val="24"/>
        </w:rPr>
        <w:t>的潜在投标人应通过</w:t>
      </w:r>
      <w:r w:rsidRPr="00B43FC5">
        <w:rPr>
          <w:rFonts w:ascii="FangSong" w:eastAsia="FangSong" w:hAnsi="FangSong"/>
          <w:sz w:val="24"/>
          <w:szCs w:val="24"/>
          <w:u w:val="single"/>
        </w:rPr>
        <w:t>lingmingjia@sdhyha.com</w:t>
      </w:r>
      <w:r w:rsidRPr="00B43FC5">
        <w:rPr>
          <w:rFonts w:ascii="FangSong" w:eastAsia="FangSong" w:hAnsi="FangSong" w:hint="eastAsia"/>
          <w:sz w:val="24"/>
          <w:szCs w:val="24"/>
        </w:rPr>
        <w:t>获取招标文件，</w:t>
      </w:r>
      <w:r w:rsidRPr="002F3280">
        <w:rPr>
          <w:rFonts w:ascii="FangSong" w:eastAsia="FangSong" w:hAnsi="FangSong" w:hint="eastAsia"/>
          <w:sz w:val="24"/>
          <w:szCs w:val="24"/>
        </w:rPr>
        <w:t>并于</w:t>
      </w:r>
      <w:r w:rsidRPr="002F3280">
        <w:rPr>
          <w:rFonts w:ascii="FangSong" w:eastAsia="FangSong" w:hAnsi="FangSong"/>
          <w:sz w:val="24"/>
          <w:szCs w:val="24"/>
          <w:u w:val="single"/>
        </w:rPr>
        <w:t>2020</w:t>
      </w:r>
      <w:r w:rsidRPr="002F3280">
        <w:rPr>
          <w:rFonts w:ascii="FangSong" w:eastAsia="FangSong" w:hAnsi="FangSong" w:hint="eastAsia"/>
          <w:bCs/>
          <w:sz w:val="24"/>
          <w:szCs w:val="24"/>
          <w:u w:val="single"/>
        </w:rPr>
        <w:t>年</w:t>
      </w:r>
      <w:r w:rsidRPr="002F3280">
        <w:rPr>
          <w:rFonts w:ascii="FangSong" w:eastAsia="FangSong" w:hAnsi="FangSong"/>
          <w:bCs/>
          <w:sz w:val="24"/>
          <w:szCs w:val="24"/>
          <w:u w:val="single"/>
        </w:rPr>
        <w:t>7</w:t>
      </w:r>
      <w:r w:rsidRPr="002F3280">
        <w:rPr>
          <w:rFonts w:ascii="FangSong" w:eastAsia="FangSong" w:hAnsi="FangSong" w:hint="eastAsia"/>
          <w:bCs/>
          <w:sz w:val="24"/>
          <w:szCs w:val="24"/>
          <w:u w:val="single"/>
        </w:rPr>
        <w:t>月</w:t>
      </w:r>
      <w:r w:rsidRPr="002F3280">
        <w:rPr>
          <w:rFonts w:ascii="FangSong" w:eastAsia="FangSong" w:hAnsi="FangSong"/>
          <w:bCs/>
          <w:sz w:val="24"/>
          <w:szCs w:val="24"/>
          <w:u w:val="single"/>
        </w:rPr>
        <w:t>1</w:t>
      </w:r>
      <w:r w:rsidRPr="002F3280">
        <w:rPr>
          <w:rFonts w:ascii="FangSong" w:eastAsia="FangSong" w:hAnsi="FangSong" w:hint="eastAsia"/>
          <w:bCs/>
          <w:sz w:val="24"/>
          <w:szCs w:val="24"/>
          <w:u w:val="single"/>
        </w:rPr>
        <w:t>日</w:t>
      </w:r>
      <w:r w:rsidRPr="002F3280">
        <w:rPr>
          <w:rFonts w:ascii="FangSong" w:eastAsia="FangSong" w:hAnsi="FangSong"/>
          <w:bCs/>
          <w:sz w:val="24"/>
          <w:szCs w:val="24"/>
          <w:u w:val="single"/>
        </w:rPr>
        <w:t>14</w:t>
      </w:r>
      <w:r w:rsidRPr="002F3280">
        <w:rPr>
          <w:rFonts w:ascii="FangSong" w:eastAsia="FangSong" w:hAnsi="FangSong" w:hint="eastAsia"/>
          <w:bCs/>
          <w:sz w:val="24"/>
          <w:szCs w:val="24"/>
          <w:u w:val="single"/>
        </w:rPr>
        <w:t>点</w:t>
      </w:r>
      <w:r w:rsidRPr="002F3280">
        <w:rPr>
          <w:rFonts w:ascii="FangSong" w:eastAsia="FangSong" w:hAnsi="FangSong"/>
          <w:bCs/>
          <w:sz w:val="24"/>
          <w:szCs w:val="24"/>
          <w:u w:val="single"/>
        </w:rPr>
        <w:t>30</w:t>
      </w:r>
      <w:r w:rsidRPr="002F3280">
        <w:rPr>
          <w:rFonts w:ascii="FangSong" w:eastAsia="FangSong" w:hAnsi="FangSong" w:hint="eastAsia"/>
          <w:bCs/>
          <w:sz w:val="24"/>
          <w:szCs w:val="24"/>
          <w:u w:val="single"/>
        </w:rPr>
        <w:t>分（</w:t>
      </w:r>
      <w:r w:rsidRPr="00B43FC5">
        <w:rPr>
          <w:rFonts w:ascii="FangSong" w:eastAsia="FangSong" w:hAnsi="FangSong" w:hint="eastAsia"/>
          <w:bCs/>
          <w:sz w:val="24"/>
          <w:szCs w:val="24"/>
        </w:rPr>
        <w:t>北京时间）前递交投标</w:t>
      </w:r>
      <w:r w:rsidRPr="00B43FC5">
        <w:rPr>
          <w:rFonts w:ascii="FangSong" w:eastAsia="FangSong" w:hAnsi="FangSong"/>
          <w:bCs/>
          <w:sz w:val="24"/>
          <w:szCs w:val="24"/>
        </w:rPr>
        <w:t>文件</w:t>
      </w:r>
      <w:r w:rsidRPr="00B43FC5">
        <w:rPr>
          <w:rFonts w:ascii="FangSong" w:eastAsia="FangSong" w:hAnsi="FangSong" w:hint="eastAsia"/>
          <w:sz w:val="24"/>
          <w:szCs w:val="24"/>
        </w:rPr>
        <w:t>。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一、项目基本情况：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 w:hint="eastAsia"/>
          <w:sz w:val="24"/>
          <w:szCs w:val="24"/>
        </w:rPr>
        <w:t>1、项目编号：</w:t>
      </w:r>
      <w:r>
        <w:rPr>
          <w:rFonts w:ascii="仿宋" w:eastAsia="仿宋" w:hAnsi="仿宋" w:cs="宋体"/>
          <w:sz w:val="24"/>
          <w:szCs w:val="24"/>
        </w:rPr>
        <w:t>HYHAQD2020-0182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2</w:t>
      </w:r>
      <w:r w:rsidRPr="00B43FC5">
        <w:rPr>
          <w:rFonts w:ascii="仿宋" w:eastAsia="仿宋" w:hAnsi="仿宋" w:cs="宋体" w:hint="eastAsia"/>
          <w:sz w:val="24"/>
          <w:szCs w:val="24"/>
        </w:rPr>
        <w:t>、项目名称：</w:t>
      </w:r>
      <w:r>
        <w:rPr>
          <w:rFonts w:ascii="仿宋" w:eastAsia="仿宋" w:hAnsi="仿宋" w:cs="宋体" w:hint="eastAsia"/>
          <w:sz w:val="24"/>
          <w:szCs w:val="24"/>
        </w:rPr>
        <w:t>山东大学（青岛）微生物技术研究院聚焦离子束扫描电子显微镜采购项目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3</w:t>
      </w:r>
      <w:r w:rsidRPr="00B43FC5">
        <w:rPr>
          <w:rFonts w:ascii="仿宋" w:eastAsia="仿宋" w:hAnsi="仿宋" w:cs="宋体" w:hint="eastAsia"/>
          <w:sz w:val="24"/>
          <w:szCs w:val="24"/>
        </w:rPr>
        <w:t>、预算金额：</w:t>
      </w:r>
      <w:r>
        <w:rPr>
          <w:rFonts w:ascii="仿宋" w:eastAsia="仿宋" w:hAnsi="仿宋" w:cs="宋体" w:hint="eastAsia"/>
          <w:sz w:val="24"/>
          <w:szCs w:val="24"/>
        </w:rPr>
        <w:t>900.00</w:t>
      </w:r>
      <w:r w:rsidRPr="00B43FC5">
        <w:rPr>
          <w:rFonts w:ascii="仿宋" w:eastAsia="仿宋" w:hAnsi="仿宋" w:cs="宋体" w:hint="eastAsia"/>
          <w:sz w:val="24"/>
          <w:szCs w:val="24"/>
        </w:rPr>
        <w:t>万元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 w:hint="eastAsia"/>
          <w:sz w:val="24"/>
          <w:szCs w:val="24"/>
        </w:rPr>
        <w:t>4、采购需求：本项目为</w:t>
      </w:r>
      <w:r>
        <w:rPr>
          <w:rFonts w:ascii="仿宋" w:eastAsia="仿宋" w:hAnsi="仿宋" w:hint="eastAsia"/>
          <w:sz w:val="24"/>
          <w:szCs w:val="24"/>
        </w:rPr>
        <w:t>山东大学（青岛）微生物技术研究院聚焦离子束扫描电子显微镜采购项目</w:t>
      </w:r>
      <w:r w:rsidRPr="00B43FC5">
        <w:rPr>
          <w:rFonts w:ascii="仿宋" w:eastAsia="仿宋" w:hAnsi="仿宋" w:hint="eastAsia"/>
          <w:sz w:val="24"/>
          <w:szCs w:val="24"/>
        </w:rPr>
        <w:t>，具体要求详见招标文件第五章采购需求。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5</w:t>
      </w:r>
      <w:r w:rsidRPr="00B43FC5">
        <w:rPr>
          <w:rFonts w:ascii="仿宋" w:eastAsia="仿宋" w:hAnsi="仿宋" w:cs="宋体" w:hint="eastAsia"/>
          <w:sz w:val="24"/>
          <w:szCs w:val="24"/>
        </w:rPr>
        <w:t>、合同履行期限：</w:t>
      </w:r>
      <w:r>
        <w:rPr>
          <w:rFonts w:ascii="仿宋_GB2312" w:eastAsia="仿宋_GB2312" w:hint="eastAsia"/>
          <w:sz w:val="24"/>
          <w:szCs w:val="24"/>
        </w:rPr>
        <w:t>收到信用证后3个月</w:t>
      </w:r>
      <w:r w:rsidRPr="00B43FC5">
        <w:rPr>
          <w:rFonts w:ascii="仿宋_GB2312" w:eastAsia="仿宋_GB2312" w:hint="eastAsia"/>
          <w:sz w:val="24"/>
          <w:szCs w:val="24"/>
        </w:rPr>
        <w:t>内机器全部就位安装调试完成。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43FC5">
        <w:rPr>
          <w:rFonts w:ascii="仿宋" w:eastAsia="仿宋" w:hAnsi="仿宋" w:cs="宋体"/>
          <w:sz w:val="24"/>
          <w:szCs w:val="24"/>
        </w:rPr>
        <w:t>6</w:t>
      </w:r>
      <w:r w:rsidRPr="00B43FC5">
        <w:rPr>
          <w:rFonts w:ascii="仿宋" w:eastAsia="仿宋" w:hAnsi="仿宋" w:cs="宋体" w:hint="eastAsia"/>
          <w:sz w:val="24"/>
          <w:szCs w:val="24"/>
        </w:rPr>
        <w:t>、本项目不接受联合体投标。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 w:rsidRPr="00B43FC5">
        <w:rPr>
          <w:rFonts w:ascii="仿宋" w:eastAsia="仿宋" w:hAnsi="仿宋" w:cs="宋体" w:hint="eastAsia"/>
          <w:b/>
          <w:bCs/>
          <w:sz w:val="24"/>
        </w:rPr>
        <w:t>二、申请人的资格要求：</w:t>
      </w:r>
    </w:p>
    <w:p w:rsidR="00584900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B43FC5">
        <w:rPr>
          <w:rFonts w:ascii="仿宋" w:eastAsia="仿宋" w:hAnsi="仿宋" w:cs="宋体" w:hint="eastAsia"/>
          <w:sz w:val="24"/>
        </w:rPr>
        <w:t>1、投标人应符合《中华人民共和国政府采购法》第二十二条规定的条件。</w:t>
      </w:r>
    </w:p>
    <w:p w:rsidR="00584900" w:rsidRPr="002E684C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2E684C">
        <w:rPr>
          <w:rFonts w:ascii="仿宋" w:eastAsia="仿宋" w:hAnsi="仿宋" w:cs="宋体" w:hint="eastAsia"/>
          <w:sz w:val="24"/>
        </w:rPr>
        <w:t>2、</w:t>
      </w:r>
      <w:r w:rsidRPr="009557B9">
        <w:rPr>
          <w:rFonts w:ascii="仿宋" w:eastAsia="仿宋" w:hAnsi="仿宋" w:cs="宋体" w:hint="eastAsia"/>
          <w:sz w:val="24"/>
        </w:rPr>
        <w:t>投标人为代理商，且代理产品为进口产品的，应具有制造商或</w:t>
      </w:r>
      <w:r>
        <w:rPr>
          <w:rFonts w:ascii="仿宋" w:eastAsia="仿宋" w:hAnsi="仿宋" w:cs="宋体" w:hint="eastAsia"/>
          <w:sz w:val="24"/>
        </w:rPr>
        <w:t>上级</w:t>
      </w:r>
      <w:r w:rsidRPr="009557B9">
        <w:rPr>
          <w:rFonts w:ascii="仿宋" w:eastAsia="仿宋" w:hAnsi="仿宋" w:cs="宋体" w:hint="eastAsia"/>
          <w:sz w:val="24"/>
        </w:rPr>
        <w:t>代理商出具的授权文件。（</w:t>
      </w:r>
      <w:r>
        <w:rPr>
          <w:rFonts w:ascii="仿宋" w:eastAsia="仿宋" w:hAnsi="仿宋" w:cs="宋体" w:hint="eastAsia"/>
          <w:sz w:val="24"/>
        </w:rPr>
        <w:t>上级</w:t>
      </w:r>
      <w:r w:rsidRPr="009557B9">
        <w:rPr>
          <w:rFonts w:ascii="仿宋" w:eastAsia="仿宋" w:hAnsi="仿宋" w:cs="宋体" w:hint="eastAsia"/>
          <w:sz w:val="24"/>
        </w:rPr>
        <w:t>代理商出具授权文件的，还需提供制造商给代理商出具的授权文件）</w:t>
      </w:r>
    </w:p>
    <w:p w:rsidR="00584900" w:rsidRPr="00B43FC5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</w:t>
      </w:r>
      <w:r w:rsidRPr="00B43FC5">
        <w:rPr>
          <w:rFonts w:ascii="仿宋" w:eastAsia="仿宋" w:hAnsi="仿宋" w:cs="宋体" w:hint="eastAsia"/>
          <w:sz w:val="24"/>
        </w:rPr>
        <w:t>、通过“信用中国”网站（www.creditchina.gov.cn）、中国政府采购网（www.ccgp.gov.cn）等网站</w:t>
      </w:r>
      <w:hyperlink r:id="rId7" w:history="1">
        <w:r w:rsidRPr="00B43FC5">
          <w:rPr>
            <w:rFonts w:ascii="仿宋" w:eastAsia="仿宋" w:hAnsi="仿宋" w:cs="宋体" w:hint="eastAsia"/>
            <w:sz w:val="24"/>
          </w:rPr>
          <w:t>查询，无行政处罚、未被列入失信被执行人、重大税收违法案件当事人、政府采购严重违法失信行为记录等名单的</w:t>
        </w:r>
      </w:hyperlink>
      <w:r w:rsidRPr="00B43FC5">
        <w:rPr>
          <w:rFonts w:ascii="仿宋" w:eastAsia="仿宋" w:hAnsi="仿宋" w:cs="宋体" w:hint="eastAsia"/>
          <w:sz w:val="24"/>
        </w:rPr>
        <w:t>。</w:t>
      </w:r>
    </w:p>
    <w:p w:rsidR="00584900" w:rsidRPr="00B43FC5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</w:t>
      </w:r>
      <w:r w:rsidRPr="00B43FC5">
        <w:rPr>
          <w:rFonts w:ascii="仿宋" w:eastAsia="仿宋" w:hAnsi="仿宋" w:cs="宋体" w:hint="eastAsia"/>
          <w:sz w:val="24"/>
        </w:rPr>
        <w:t>、单位负责人为同一人或者存在直接控股、管理关系的不同投标人，不得参加同一合同项下的采购活动。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三、获取招标文件：</w:t>
      </w:r>
    </w:p>
    <w:p w:rsidR="00584900" w:rsidRPr="0012139D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B43FC5">
        <w:rPr>
          <w:rFonts w:ascii="仿宋" w:eastAsia="仿宋" w:hAnsi="仿宋" w:cs="仿宋" w:hint="eastAsia"/>
          <w:sz w:val="24"/>
        </w:rPr>
        <w:t>1、时间</w:t>
      </w:r>
      <w:r w:rsidRPr="002F3280">
        <w:rPr>
          <w:rFonts w:ascii="仿宋" w:eastAsia="仿宋" w:hAnsi="仿宋" w:cs="仿宋" w:hint="eastAsia"/>
          <w:sz w:val="24"/>
        </w:rPr>
        <w:t>：</w:t>
      </w:r>
      <w:r w:rsidRPr="002F3280">
        <w:rPr>
          <w:rFonts w:ascii="仿宋" w:eastAsia="仿宋" w:hAnsi="仿宋" w:cs="仿宋"/>
          <w:sz w:val="24"/>
        </w:rPr>
        <w:t>2020</w:t>
      </w:r>
      <w:r w:rsidRPr="002F3280">
        <w:rPr>
          <w:rFonts w:ascii="仿宋" w:eastAsia="仿宋" w:hAnsi="仿宋" w:cs="仿宋" w:hint="eastAsia"/>
          <w:sz w:val="24"/>
        </w:rPr>
        <w:t>年</w:t>
      </w:r>
      <w:r w:rsidRPr="002F3280">
        <w:rPr>
          <w:rFonts w:ascii="仿宋" w:eastAsia="仿宋" w:hAnsi="仿宋" w:cs="仿宋"/>
          <w:sz w:val="24"/>
        </w:rPr>
        <w:t>6</w:t>
      </w:r>
      <w:r w:rsidRPr="002F3280">
        <w:rPr>
          <w:rFonts w:ascii="仿宋" w:eastAsia="仿宋" w:hAnsi="仿宋" w:cs="仿宋" w:hint="eastAsia"/>
          <w:sz w:val="24"/>
        </w:rPr>
        <w:t>月</w:t>
      </w:r>
      <w:r w:rsidRPr="002F3280">
        <w:rPr>
          <w:rFonts w:ascii="仿宋" w:eastAsia="仿宋" w:hAnsi="仿宋" w:cs="仿宋"/>
          <w:sz w:val="24"/>
        </w:rPr>
        <w:t>9</w:t>
      </w:r>
      <w:r w:rsidRPr="002F3280">
        <w:rPr>
          <w:rFonts w:ascii="仿宋" w:eastAsia="仿宋" w:hAnsi="仿宋" w:cs="仿宋" w:hint="eastAsia"/>
          <w:sz w:val="24"/>
        </w:rPr>
        <w:t>日至</w:t>
      </w:r>
      <w:r w:rsidRPr="002F3280">
        <w:rPr>
          <w:rFonts w:ascii="仿宋" w:eastAsia="仿宋" w:hAnsi="仿宋" w:cs="仿宋"/>
          <w:sz w:val="24"/>
        </w:rPr>
        <w:t>2020</w:t>
      </w:r>
      <w:r w:rsidRPr="002F3280">
        <w:rPr>
          <w:rFonts w:ascii="仿宋" w:eastAsia="仿宋" w:hAnsi="仿宋" w:cs="仿宋" w:hint="eastAsia"/>
          <w:sz w:val="24"/>
        </w:rPr>
        <w:t>年</w:t>
      </w:r>
      <w:r w:rsidRPr="002F3280">
        <w:rPr>
          <w:rFonts w:ascii="仿宋" w:eastAsia="仿宋" w:hAnsi="仿宋" w:cs="仿宋"/>
          <w:sz w:val="24"/>
        </w:rPr>
        <w:t>6</w:t>
      </w:r>
      <w:r w:rsidRPr="002F3280">
        <w:rPr>
          <w:rFonts w:ascii="仿宋" w:eastAsia="仿宋" w:hAnsi="仿宋" w:cs="仿宋" w:hint="eastAsia"/>
          <w:sz w:val="24"/>
        </w:rPr>
        <w:t>月</w:t>
      </w:r>
      <w:r w:rsidRPr="002F3280">
        <w:rPr>
          <w:rFonts w:ascii="仿宋" w:eastAsia="仿宋" w:hAnsi="仿宋" w:cs="仿宋"/>
          <w:sz w:val="24"/>
        </w:rPr>
        <w:t>15</w:t>
      </w:r>
      <w:r w:rsidRPr="002F3280">
        <w:rPr>
          <w:rFonts w:ascii="仿宋" w:eastAsia="仿宋" w:hAnsi="仿宋" w:cs="仿宋" w:hint="eastAsia"/>
          <w:sz w:val="24"/>
        </w:rPr>
        <w:t>日，每天上午0</w:t>
      </w:r>
      <w:r w:rsidRPr="002F3280">
        <w:rPr>
          <w:rFonts w:ascii="仿宋" w:eastAsia="仿宋" w:hAnsi="仿宋" w:cs="仿宋"/>
          <w:sz w:val="24"/>
        </w:rPr>
        <w:t>8</w:t>
      </w:r>
      <w:r w:rsidRPr="002F3280">
        <w:rPr>
          <w:rFonts w:ascii="仿宋" w:eastAsia="仿宋" w:hAnsi="仿宋" w:cs="仿宋" w:hint="eastAsia"/>
          <w:sz w:val="24"/>
        </w:rPr>
        <w:t>:</w:t>
      </w:r>
      <w:r w:rsidRPr="002F3280">
        <w:rPr>
          <w:rFonts w:ascii="仿宋" w:eastAsia="仿宋" w:hAnsi="仿宋" w:cs="仿宋"/>
          <w:sz w:val="24"/>
        </w:rPr>
        <w:t>30</w:t>
      </w:r>
      <w:r w:rsidRPr="002F3280">
        <w:rPr>
          <w:rFonts w:ascii="仿宋" w:eastAsia="仿宋" w:hAnsi="仿宋" w:cs="仿宋" w:hint="eastAsia"/>
          <w:sz w:val="24"/>
        </w:rPr>
        <w:t>至1</w:t>
      </w:r>
      <w:r w:rsidRPr="002F3280">
        <w:rPr>
          <w:rFonts w:ascii="仿宋" w:eastAsia="仿宋" w:hAnsi="仿宋" w:cs="仿宋"/>
          <w:sz w:val="24"/>
        </w:rPr>
        <w:t>1</w:t>
      </w:r>
      <w:r w:rsidRPr="002F3280">
        <w:rPr>
          <w:rFonts w:ascii="仿宋" w:eastAsia="仿宋" w:hAnsi="仿宋" w:cs="仿宋" w:hint="eastAsia"/>
          <w:sz w:val="24"/>
        </w:rPr>
        <w:t>:</w:t>
      </w:r>
      <w:r w:rsidRPr="002F3280">
        <w:rPr>
          <w:rFonts w:ascii="仿宋" w:eastAsia="仿宋" w:hAnsi="仿宋" w:cs="仿宋"/>
          <w:sz w:val="24"/>
        </w:rPr>
        <w:t>30</w:t>
      </w:r>
      <w:r w:rsidRPr="002F3280">
        <w:rPr>
          <w:rFonts w:ascii="仿宋" w:eastAsia="仿宋" w:hAnsi="仿宋" w:cs="仿宋" w:hint="eastAsia"/>
          <w:sz w:val="24"/>
        </w:rPr>
        <w:t>，下午1：0</w:t>
      </w:r>
      <w:r w:rsidRPr="002F3280">
        <w:rPr>
          <w:rFonts w:ascii="仿宋" w:eastAsia="仿宋" w:hAnsi="仿宋" w:cs="仿宋"/>
          <w:sz w:val="24"/>
        </w:rPr>
        <w:t>0</w:t>
      </w:r>
      <w:r w:rsidRPr="002F3280">
        <w:rPr>
          <w:rFonts w:ascii="仿宋" w:eastAsia="仿宋" w:hAnsi="仿宋" w:cs="仿宋" w:hint="eastAsia"/>
          <w:sz w:val="24"/>
        </w:rPr>
        <w:t>至4:</w:t>
      </w:r>
      <w:r w:rsidRPr="002F3280">
        <w:rPr>
          <w:rFonts w:ascii="仿宋" w:eastAsia="仿宋" w:hAnsi="仿宋" w:cs="仿宋"/>
          <w:sz w:val="24"/>
        </w:rPr>
        <w:t>00</w:t>
      </w:r>
      <w:r w:rsidRPr="002F3280">
        <w:rPr>
          <w:rFonts w:ascii="仿宋" w:eastAsia="仿宋" w:hAnsi="仿宋" w:cs="仿宋" w:hint="eastAsia"/>
          <w:sz w:val="24"/>
        </w:rPr>
        <w:t>（北京时间，法定节假日除外）；</w:t>
      </w:r>
    </w:p>
    <w:p w:rsidR="00584900" w:rsidRPr="0012139D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139D">
        <w:rPr>
          <w:rFonts w:ascii="仿宋" w:eastAsia="仿宋" w:hAnsi="仿宋" w:cs="仿宋" w:hint="eastAsia"/>
          <w:sz w:val="24"/>
        </w:rPr>
        <w:lastRenderedPageBreak/>
        <w:t>2、方式：</w:t>
      </w:r>
      <w:r>
        <w:rPr>
          <w:rFonts w:ascii="仿宋" w:eastAsia="仿宋" w:hAnsi="仿宋" w:cs="仿宋" w:hint="eastAsia"/>
          <w:sz w:val="24"/>
        </w:rPr>
        <w:t>网上获取（扫码填报报名信息+</w:t>
      </w:r>
      <w:r w:rsidRPr="0012139D">
        <w:rPr>
          <w:rFonts w:ascii="仿宋" w:eastAsia="仿宋" w:hAnsi="仿宋" w:cs="仿宋" w:hint="eastAsia"/>
          <w:sz w:val="24"/>
        </w:rPr>
        <w:t>邮箱</w:t>
      </w:r>
      <w:r>
        <w:rPr>
          <w:rFonts w:ascii="仿宋" w:eastAsia="仿宋" w:hAnsi="仿宋" w:cs="仿宋" w:hint="eastAsia"/>
          <w:sz w:val="24"/>
        </w:rPr>
        <w:t>发送资料）</w:t>
      </w:r>
      <w:r w:rsidRPr="0012139D">
        <w:rPr>
          <w:rFonts w:ascii="仿宋" w:eastAsia="仿宋" w:hAnsi="仿宋" w:cs="仿宋" w:hint="eastAsia"/>
          <w:sz w:val="24"/>
        </w:rPr>
        <w:t>；</w:t>
      </w:r>
    </w:p>
    <w:p w:rsidR="00584900" w:rsidRPr="0012139D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139D">
        <w:rPr>
          <w:rFonts w:ascii="仿宋" w:eastAsia="仿宋" w:hAnsi="仿宋" w:cs="仿宋" w:hint="eastAsia"/>
          <w:sz w:val="24"/>
        </w:rPr>
        <w:t>3、地点：</w:t>
      </w:r>
      <w:r w:rsidRPr="0012139D">
        <w:rPr>
          <w:rFonts w:ascii="仿宋" w:eastAsia="仿宋" w:hAnsi="仿宋" w:cs="仿宋"/>
          <w:sz w:val="24"/>
        </w:rPr>
        <w:t>lingmingjia@sdhyha.com</w:t>
      </w:r>
      <w:r w:rsidRPr="0012139D">
        <w:rPr>
          <w:rFonts w:ascii="仿宋" w:eastAsia="仿宋" w:hAnsi="仿宋" w:cs="仿宋" w:hint="eastAsia"/>
          <w:sz w:val="24"/>
        </w:rPr>
        <w:t>；</w:t>
      </w:r>
    </w:p>
    <w:p w:rsidR="00584900" w:rsidRPr="0012139D" w:rsidRDefault="00584900" w:rsidP="00584900">
      <w:pPr>
        <w:spacing w:line="500" w:lineRule="exact"/>
        <w:ind w:firstLineChars="200" w:firstLine="480"/>
        <w:jc w:val="left"/>
        <w:rPr>
          <w:rFonts w:ascii="仿宋" w:eastAsia="仿宋" w:hAnsi="仿宋" w:cs="宋体"/>
          <w:b/>
          <w:sz w:val="24"/>
        </w:rPr>
      </w:pPr>
      <w:r w:rsidRPr="0012139D">
        <w:rPr>
          <w:rFonts w:ascii="仿宋" w:eastAsia="仿宋" w:hAnsi="仿宋" w:cs="仿宋"/>
          <w:sz w:val="24"/>
        </w:rPr>
        <w:t>4</w:t>
      </w:r>
      <w:r w:rsidRPr="0012139D">
        <w:rPr>
          <w:rFonts w:ascii="仿宋" w:eastAsia="仿宋" w:hAnsi="仿宋" w:cs="仿宋" w:hint="eastAsia"/>
          <w:sz w:val="24"/>
        </w:rPr>
        <w:t>、售价：</w:t>
      </w:r>
      <w:r w:rsidRPr="0012139D">
        <w:rPr>
          <w:rFonts w:ascii="仿宋" w:eastAsia="仿宋" w:hAnsi="仿宋" w:cs="宋体" w:hint="eastAsia"/>
          <w:b/>
          <w:sz w:val="24"/>
          <w:u w:val="single"/>
        </w:rPr>
        <w:t>300</w:t>
      </w:r>
      <w:r w:rsidRPr="0012139D">
        <w:rPr>
          <w:rFonts w:ascii="仿宋" w:eastAsia="仿宋" w:hAnsi="仿宋" w:cs="宋体" w:hint="eastAsia"/>
          <w:b/>
          <w:sz w:val="24"/>
        </w:rPr>
        <w:t>元</w:t>
      </w:r>
      <w:r w:rsidRPr="0012139D">
        <w:rPr>
          <w:rFonts w:ascii="仿宋" w:eastAsia="仿宋" w:hAnsi="仿宋" w:cs="宋体"/>
          <w:b/>
          <w:sz w:val="24"/>
        </w:rPr>
        <w:t>/</w:t>
      </w:r>
      <w:r w:rsidRPr="0012139D">
        <w:rPr>
          <w:rFonts w:ascii="仿宋" w:eastAsia="仿宋" w:hAnsi="仿宋" w:cs="宋体" w:hint="eastAsia"/>
          <w:b/>
          <w:sz w:val="24"/>
        </w:rPr>
        <w:t>份（招标文件售后不退）</w:t>
      </w:r>
    </w:p>
    <w:p w:rsidR="00584900" w:rsidRDefault="00584900" w:rsidP="00584900">
      <w:pPr>
        <w:spacing w:line="500" w:lineRule="exact"/>
        <w:ind w:leftChars="228" w:left="479"/>
        <w:jc w:val="left"/>
        <w:rPr>
          <w:rFonts w:ascii="仿宋" w:eastAsia="仿宋" w:hAnsi="仿宋" w:cs="宋体"/>
          <w:bCs/>
          <w:sz w:val="24"/>
        </w:rPr>
      </w:pPr>
      <w:r>
        <w:rPr>
          <w:rFonts w:ascii="仿宋" w:eastAsia="仿宋" w:hAnsi="仿宋" w:cs="宋体" w:hint="eastAsia"/>
          <w:b/>
          <w:sz w:val="24"/>
        </w:rPr>
        <w:t>（1）</w:t>
      </w:r>
      <w:r w:rsidRPr="006D1694">
        <w:rPr>
          <w:rFonts w:ascii="仿宋" w:eastAsia="仿宋" w:hAnsi="仿宋" w:cs="宋体" w:hint="eastAsia"/>
          <w:b/>
          <w:sz w:val="24"/>
        </w:rPr>
        <w:t>扫码填报</w:t>
      </w:r>
      <w:r>
        <w:rPr>
          <w:rFonts w:ascii="仿宋" w:eastAsia="仿宋" w:hAnsi="仿宋" w:cs="宋体" w:hint="eastAsia"/>
          <w:b/>
          <w:sz w:val="24"/>
        </w:rPr>
        <w:t>报名</w:t>
      </w:r>
      <w:r w:rsidRPr="006D1694">
        <w:rPr>
          <w:rFonts w:ascii="仿宋" w:eastAsia="仿宋" w:hAnsi="仿宋" w:cs="宋体" w:hint="eastAsia"/>
          <w:b/>
          <w:sz w:val="24"/>
        </w:rPr>
        <w:t>信息</w:t>
      </w:r>
      <w:r>
        <w:rPr>
          <w:rFonts w:ascii="仿宋" w:eastAsia="仿宋" w:hAnsi="仿宋" w:cs="宋体" w:hint="eastAsia"/>
          <w:b/>
          <w:sz w:val="24"/>
        </w:rPr>
        <w:t>：</w:t>
      </w:r>
      <w:r w:rsidRPr="006D1694">
        <w:rPr>
          <w:rFonts w:ascii="仿宋" w:eastAsia="仿宋" w:hAnsi="仿宋" w:cs="宋体" w:hint="eastAsia"/>
          <w:bCs/>
          <w:sz w:val="24"/>
        </w:rPr>
        <w:t>投标人扫描下方二维码，选取所要报名的项目点击“我要缴费”，根据提示完善</w:t>
      </w:r>
      <w:r>
        <w:rPr>
          <w:rFonts w:ascii="仿宋" w:eastAsia="仿宋" w:hAnsi="仿宋" w:cs="宋体" w:hint="eastAsia"/>
          <w:bCs/>
          <w:sz w:val="24"/>
        </w:rPr>
        <w:t>报名</w:t>
      </w:r>
      <w:r w:rsidRPr="006D1694">
        <w:rPr>
          <w:rFonts w:ascii="仿宋" w:eastAsia="仿宋" w:hAnsi="仿宋" w:cs="宋体" w:hint="eastAsia"/>
          <w:bCs/>
          <w:sz w:val="24"/>
        </w:rPr>
        <w:t>信息后保存提交。</w:t>
      </w:r>
    </w:p>
    <w:p w:rsidR="00584900" w:rsidRPr="006D1694" w:rsidRDefault="00584900" w:rsidP="00584900">
      <w:pPr>
        <w:pStyle w:val="a5"/>
        <w:jc w:val="center"/>
      </w:pPr>
      <w:r w:rsidRPr="00B20810">
        <w:rPr>
          <w:rFonts w:ascii="仿宋" w:eastAsia="仿宋" w:hAnsi="仿宋" w:cs="宋体" w:hint="eastAsia"/>
          <w:noProof/>
          <w:sz w:val="24"/>
        </w:rPr>
        <w:drawing>
          <wp:inline distT="0" distB="0" distL="0" distR="0">
            <wp:extent cx="2084705" cy="20847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00" w:rsidRDefault="00584900" w:rsidP="00584900">
      <w:pPr>
        <w:spacing w:line="500" w:lineRule="exact"/>
        <w:ind w:leftChars="228" w:left="479"/>
        <w:jc w:val="left"/>
        <w:rPr>
          <w:rFonts w:ascii="仿宋" w:eastAsia="仿宋" w:hAnsi="仿宋" w:cs="宋体"/>
          <w:sz w:val="24"/>
        </w:rPr>
      </w:pPr>
      <w:r w:rsidRPr="0012139D">
        <w:rPr>
          <w:rFonts w:ascii="仿宋" w:eastAsia="仿宋" w:hAnsi="仿宋" w:cs="宋体" w:hint="eastAsia"/>
          <w:b/>
          <w:sz w:val="24"/>
        </w:rPr>
        <w:t>（</w:t>
      </w:r>
      <w:r>
        <w:rPr>
          <w:rFonts w:ascii="仿宋" w:eastAsia="仿宋" w:hAnsi="仿宋" w:cs="宋体"/>
          <w:b/>
          <w:sz w:val="24"/>
        </w:rPr>
        <w:t>2</w:t>
      </w:r>
      <w:r w:rsidRPr="0012139D">
        <w:rPr>
          <w:rFonts w:ascii="仿宋" w:eastAsia="仿宋" w:hAnsi="仿宋" w:cs="宋体" w:hint="eastAsia"/>
          <w:b/>
          <w:sz w:val="24"/>
        </w:rPr>
        <w:t>）</w:t>
      </w:r>
      <w:r>
        <w:rPr>
          <w:rFonts w:ascii="仿宋" w:eastAsia="仿宋" w:hAnsi="仿宋" w:cs="宋体" w:hint="eastAsia"/>
          <w:b/>
          <w:sz w:val="24"/>
        </w:rPr>
        <w:t>邮箱</w:t>
      </w:r>
      <w:r w:rsidRPr="0012139D">
        <w:rPr>
          <w:rFonts w:ascii="仿宋" w:eastAsia="仿宋" w:hAnsi="仿宋" w:cs="宋体" w:hint="eastAsia"/>
          <w:b/>
          <w:sz w:val="24"/>
        </w:rPr>
        <w:t>发送资料：</w:t>
      </w:r>
      <w:r w:rsidRPr="0012139D">
        <w:rPr>
          <w:rFonts w:ascii="仿宋" w:eastAsia="仿宋" w:hAnsi="仿宋" w:cs="宋体" w:hint="eastAsia"/>
          <w:sz w:val="24"/>
        </w:rPr>
        <w:t>投标人</w:t>
      </w:r>
      <w:r>
        <w:rPr>
          <w:rFonts w:ascii="仿宋" w:eastAsia="仿宋" w:hAnsi="仿宋" w:cs="宋体" w:hint="eastAsia"/>
          <w:sz w:val="24"/>
        </w:rPr>
        <w:t>扫码填报报名信息后，</w:t>
      </w:r>
      <w:r w:rsidRPr="0012139D">
        <w:rPr>
          <w:rFonts w:ascii="仿宋" w:eastAsia="仿宋" w:hAnsi="仿宋" w:cs="宋体" w:hint="eastAsia"/>
          <w:sz w:val="24"/>
        </w:rPr>
        <w:t>须将法人授权委托书原件和被授权人身份证原件的扫描件、标书费汇款凭证的扫描件一起发至邮箱，并及时通知采购代理机构。</w:t>
      </w:r>
    </w:p>
    <w:p w:rsidR="00584900" w:rsidRPr="006D1694" w:rsidRDefault="00584900" w:rsidP="00584900">
      <w:pPr>
        <w:pStyle w:val="a5"/>
        <w:ind w:firstLineChars="200" w:firstLine="482"/>
      </w:pPr>
      <w:r>
        <w:rPr>
          <w:rFonts w:ascii="仿宋" w:eastAsia="仿宋" w:hAnsi="仿宋" w:cs="宋体" w:hint="eastAsia"/>
          <w:b/>
          <w:sz w:val="24"/>
        </w:rPr>
        <w:t>备注：</w:t>
      </w:r>
    </w:p>
    <w:p w:rsidR="00584900" w:rsidRPr="0012139D" w:rsidRDefault="00584900" w:rsidP="00584900">
      <w:pPr>
        <w:numPr>
          <w:ilvl w:val="0"/>
          <w:numId w:val="1"/>
        </w:numPr>
        <w:spacing w:line="500" w:lineRule="exact"/>
        <w:jc w:val="left"/>
        <w:rPr>
          <w:rFonts w:ascii="仿宋" w:eastAsia="仿宋" w:hAnsi="仿宋" w:cs="宋体"/>
          <w:b/>
          <w:sz w:val="24"/>
        </w:rPr>
      </w:pPr>
      <w:r w:rsidRPr="0012139D">
        <w:rPr>
          <w:rFonts w:ascii="仿宋" w:eastAsia="仿宋" w:hAnsi="仿宋" w:cs="宋体" w:hint="eastAsia"/>
          <w:b/>
          <w:sz w:val="24"/>
        </w:rPr>
        <w:t>标书费必须从投标人单位账户汇出；</w:t>
      </w:r>
    </w:p>
    <w:p w:rsidR="00584900" w:rsidRPr="006D1694" w:rsidRDefault="00584900" w:rsidP="00584900">
      <w:pPr>
        <w:numPr>
          <w:ilvl w:val="0"/>
          <w:numId w:val="1"/>
        </w:numPr>
        <w:spacing w:line="500" w:lineRule="exact"/>
        <w:jc w:val="left"/>
        <w:rPr>
          <w:rFonts w:ascii="仿宋" w:eastAsia="仿宋" w:hAnsi="仿宋" w:cs="宋体"/>
          <w:b/>
          <w:sz w:val="24"/>
        </w:rPr>
      </w:pPr>
      <w:r w:rsidRPr="006D1694">
        <w:rPr>
          <w:rFonts w:ascii="仿宋" w:eastAsia="仿宋" w:hAnsi="仿宋" w:cs="宋体" w:hint="eastAsia"/>
          <w:b/>
          <w:sz w:val="24"/>
        </w:rPr>
        <w:t>电汇</w:t>
      </w:r>
      <w:r>
        <w:rPr>
          <w:rFonts w:ascii="仿宋" w:eastAsia="仿宋" w:hAnsi="仿宋" w:cs="宋体" w:hint="eastAsia"/>
          <w:b/>
          <w:sz w:val="24"/>
        </w:rPr>
        <w:t>标书费的</w:t>
      </w:r>
      <w:r w:rsidRPr="006D1694">
        <w:rPr>
          <w:rFonts w:ascii="仿宋" w:eastAsia="仿宋" w:hAnsi="仿宋" w:cs="宋体" w:hint="eastAsia"/>
          <w:b/>
          <w:sz w:val="24"/>
        </w:rPr>
        <w:t>银行及账号：</w:t>
      </w:r>
    </w:p>
    <w:p w:rsidR="00584900" w:rsidRPr="0012139D" w:rsidRDefault="00584900" w:rsidP="00584900">
      <w:pPr>
        <w:adjustRightInd w:val="0"/>
        <w:snapToGrid w:val="0"/>
        <w:spacing w:line="460" w:lineRule="exact"/>
        <w:ind w:left="842"/>
        <w:rPr>
          <w:rFonts w:ascii="仿宋" w:eastAsia="仿宋" w:hAnsi="仿宋" w:cs="仿宋"/>
          <w:bCs/>
          <w:sz w:val="24"/>
        </w:rPr>
      </w:pPr>
      <w:r w:rsidRPr="0012139D">
        <w:rPr>
          <w:rFonts w:ascii="仿宋" w:eastAsia="仿宋" w:hAnsi="仿宋" w:cs="仿宋" w:hint="eastAsia"/>
          <w:bCs/>
          <w:sz w:val="24"/>
        </w:rPr>
        <w:t>开户名称：海逸恒安项目管理有限公司青岛事业部；</w:t>
      </w:r>
    </w:p>
    <w:p w:rsidR="00584900" w:rsidRPr="0012139D" w:rsidRDefault="00584900" w:rsidP="00584900">
      <w:pPr>
        <w:adjustRightInd w:val="0"/>
        <w:snapToGrid w:val="0"/>
        <w:spacing w:line="460" w:lineRule="exact"/>
        <w:ind w:firstLineChars="350" w:firstLine="840"/>
        <w:rPr>
          <w:rFonts w:ascii="仿宋" w:eastAsia="仿宋" w:hAnsi="仿宋" w:cs="仿宋"/>
          <w:bCs/>
          <w:sz w:val="24"/>
        </w:rPr>
      </w:pPr>
      <w:r w:rsidRPr="0012139D">
        <w:rPr>
          <w:rFonts w:ascii="仿宋" w:eastAsia="仿宋" w:hAnsi="仿宋" w:cs="仿宋" w:hint="eastAsia"/>
          <w:bCs/>
          <w:sz w:val="24"/>
        </w:rPr>
        <w:t>开户银行：中国建设银行股份有限公司青岛崂山支行；</w:t>
      </w:r>
    </w:p>
    <w:p w:rsidR="00584900" w:rsidRPr="00B43FC5" w:rsidRDefault="00584900" w:rsidP="00584900">
      <w:pPr>
        <w:adjustRightInd w:val="0"/>
        <w:snapToGrid w:val="0"/>
        <w:spacing w:line="460" w:lineRule="exact"/>
        <w:ind w:firstLineChars="350" w:firstLine="840"/>
        <w:rPr>
          <w:rFonts w:ascii="仿宋" w:eastAsia="仿宋" w:hAnsi="仿宋" w:cs="仿宋"/>
          <w:bCs/>
          <w:sz w:val="24"/>
        </w:rPr>
      </w:pPr>
      <w:r w:rsidRPr="0012139D">
        <w:rPr>
          <w:rFonts w:ascii="仿宋" w:eastAsia="仿宋" w:hAnsi="仿宋" w:cs="仿宋" w:hint="eastAsia"/>
          <w:bCs/>
          <w:sz w:val="24"/>
        </w:rPr>
        <w:t>账    号：371501986</w:t>
      </w:r>
      <w:r w:rsidRPr="00B43FC5">
        <w:rPr>
          <w:rFonts w:ascii="仿宋" w:eastAsia="仿宋" w:hAnsi="仿宋" w:cs="仿宋" w:hint="eastAsia"/>
          <w:bCs/>
          <w:sz w:val="24"/>
        </w:rPr>
        <w:t>82700001356。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四、提交投标文件截止时间、开标时间和地点：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sz w:val="24"/>
          <w:szCs w:val="24"/>
        </w:rPr>
      </w:pPr>
      <w:bookmarkStart w:id="1" w:name="_Hlk35946080"/>
      <w:r w:rsidRPr="00B43FC5">
        <w:rPr>
          <w:rFonts w:ascii="仿宋" w:eastAsia="仿宋" w:hAnsi="仿宋" w:cs="宋体" w:hint="eastAsia"/>
          <w:b/>
          <w:bCs/>
          <w:sz w:val="24"/>
          <w:szCs w:val="24"/>
        </w:rPr>
        <w:t>1</w:t>
      </w:r>
      <w:r w:rsidRPr="00B43FC5">
        <w:rPr>
          <w:rFonts w:ascii="仿宋" w:eastAsia="仿宋" w:hAnsi="仿宋" w:cs="宋体" w:hint="eastAsia"/>
          <w:b/>
          <w:bCs/>
          <w:sz w:val="24"/>
        </w:rPr>
        <w:t>、递交截止时间</w:t>
      </w:r>
      <w:r w:rsidRPr="002F3280">
        <w:rPr>
          <w:rFonts w:ascii="仿宋" w:eastAsia="仿宋" w:hAnsi="仿宋" w:cs="宋体" w:hint="eastAsia"/>
          <w:b/>
          <w:bCs/>
          <w:sz w:val="24"/>
        </w:rPr>
        <w:t>、开标时间：</w:t>
      </w:r>
      <w:r w:rsidRPr="002F3280">
        <w:rPr>
          <w:rFonts w:ascii="仿宋" w:eastAsia="仿宋" w:hAnsi="仿宋" w:cs="宋体"/>
          <w:sz w:val="24"/>
          <w:szCs w:val="24"/>
        </w:rPr>
        <w:t>2020年7月1日14:30</w:t>
      </w:r>
      <w:r w:rsidRPr="002F3280">
        <w:rPr>
          <w:rFonts w:ascii="仿宋" w:eastAsia="仿宋" w:hAnsi="仿宋" w:cs="宋体" w:hint="eastAsia"/>
          <w:sz w:val="24"/>
          <w:szCs w:val="24"/>
        </w:rPr>
        <w:t>整（北京</w:t>
      </w:r>
      <w:r w:rsidRPr="0012139D">
        <w:rPr>
          <w:rFonts w:ascii="仿宋" w:eastAsia="仿宋" w:hAnsi="仿宋" w:cs="宋体" w:hint="eastAsia"/>
          <w:sz w:val="24"/>
          <w:szCs w:val="24"/>
        </w:rPr>
        <w:t>时间）；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sz w:val="24"/>
          <w:szCs w:val="24"/>
        </w:rPr>
        <w:t>2、开标地点</w:t>
      </w:r>
      <w:r w:rsidRPr="0012139D">
        <w:rPr>
          <w:rFonts w:ascii="仿宋" w:eastAsia="仿宋" w:hAnsi="仿宋" w:cs="宋体" w:hint="eastAsia"/>
          <w:sz w:val="24"/>
          <w:szCs w:val="24"/>
        </w:rPr>
        <w:t>：</w:t>
      </w:r>
      <w:bookmarkStart w:id="2" w:name="_Hlk35938968"/>
      <w:r w:rsidRPr="0012139D">
        <w:rPr>
          <w:rFonts w:ascii="仿宋" w:eastAsia="仿宋" w:hAnsi="仿宋" w:cs="宋体" w:hint="eastAsia"/>
          <w:sz w:val="24"/>
          <w:szCs w:val="24"/>
        </w:rPr>
        <w:t>山东省青岛市崂山区文岭路5号白金广场C座2</w:t>
      </w:r>
      <w:r w:rsidRPr="0012139D">
        <w:rPr>
          <w:rFonts w:ascii="仿宋" w:eastAsia="仿宋" w:hAnsi="仿宋" w:cs="宋体"/>
          <w:sz w:val="24"/>
          <w:szCs w:val="24"/>
        </w:rPr>
        <w:t>02</w:t>
      </w:r>
      <w:r w:rsidRPr="0012139D">
        <w:rPr>
          <w:rFonts w:ascii="仿宋" w:eastAsia="仿宋" w:hAnsi="仿宋" w:cs="宋体" w:hint="eastAsia"/>
          <w:sz w:val="24"/>
          <w:szCs w:val="24"/>
        </w:rPr>
        <w:t>室</w:t>
      </w:r>
      <w:bookmarkEnd w:id="2"/>
      <w:r w:rsidRPr="0012139D">
        <w:rPr>
          <w:rFonts w:ascii="仿宋" w:eastAsia="仿宋" w:hAnsi="仿宋" w:cs="宋体" w:hint="eastAsia"/>
          <w:sz w:val="24"/>
          <w:szCs w:val="24"/>
        </w:rPr>
        <w:t>。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sz w:val="24"/>
          <w:szCs w:val="24"/>
        </w:rPr>
      </w:pPr>
      <w:bookmarkStart w:id="3" w:name="_Hlk35849380"/>
      <w:r w:rsidRPr="0012139D">
        <w:rPr>
          <w:rFonts w:ascii="仿宋" w:eastAsia="仿宋" w:hAnsi="仿宋" w:cs="宋体" w:hint="eastAsia"/>
          <w:b/>
          <w:sz w:val="24"/>
          <w:szCs w:val="24"/>
        </w:rPr>
        <w:t>3、投标文件递交形式：</w:t>
      </w:r>
      <w:r>
        <w:rPr>
          <w:rFonts w:ascii="仿宋" w:eastAsia="仿宋" w:hAnsi="仿宋" w:cs="宋体" w:hint="eastAsia"/>
          <w:b/>
          <w:sz w:val="24"/>
          <w:szCs w:val="24"/>
        </w:rPr>
        <w:t>现场递交。</w:t>
      </w:r>
    </w:p>
    <w:bookmarkEnd w:id="1"/>
    <w:bookmarkEnd w:id="3"/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五、公告期限：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12139D">
        <w:rPr>
          <w:rFonts w:ascii="仿宋" w:eastAsia="仿宋" w:hAnsi="仿宋" w:hint="eastAsia"/>
          <w:sz w:val="24"/>
        </w:rPr>
        <w:t>自本公告发布之日起5个工作日。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六、其他补充事宜：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公告发布的媒介：</w:t>
      </w:r>
      <w:r w:rsidRPr="0012139D">
        <w:rPr>
          <w:rFonts w:ascii="仿宋" w:eastAsia="仿宋" w:hAnsi="仿宋" w:hint="eastAsia"/>
          <w:sz w:val="24"/>
        </w:rPr>
        <w:t>本次项目招标公告在中国政府采购网和</w:t>
      </w:r>
      <w:r>
        <w:rPr>
          <w:rFonts w:ascii="仿宋" w:eastAsia="仿宋" w:hAnsi="仿宋" w:hint="eastAsia"/>
          <w:sz w:val="24"/>
        </w:rPr>
        <w:t>山东大学（青岛）</w:t>
      </w:r>
      <w:r w:rsidRPr="0012139D">
        <w:rPr>
          <w:rFonts w:ascii="仿宋" w:eastAsia="仿宋" w:hAnsi="仿宋" w:hint="eastAsia"/>
          <w:sz w:val="24"/>
        </w:rPr>
        <w:t>网站上同</w:t>
      </w:r>
      <w:r w:rsidRPr="0012139D">
        <w:rPr>
          <w:rFonts w:ascii="仿宋" w:eastAsia="仿宋" w:hAnsi="仿宋" w:hint="eastAsia"/>
          <w:sz w:val="24"/>
        </w:rPr>
        <w:lastRenderedPageBreak/>
        <w:t>时发布。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/>
          <w:bCs/>
          <w:sz w:val="24"/>
          <w:szCs w:val="24"/>
        </w:rPr>
        <w:t>七、联系方式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 w:cs="宋体"/>
          <w:bCs/>
          <w:sz w:val="24"/>
          <w:szCs w:val="24"/>
        </w:rPr>
      </w:pPr>
      <w:r w:rsidRPr="0012139D">
        <w:rPr>
          <w:rFonts w:ascii="仿宋" w:eastAsia="仿宋" w:hAnsi="仿宋" w:cs="宋体"/>
          <w:bCs/>
          <w:sz w:val="24"/>
          <w:szCs w:val="24"/>
        </w:rPr>
        <w:t xml:space="preserve"> 1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、招标人：</w:t>
      </w:r>
      <w:r>
        <w:rPr>
          <w:rFonts w:ascii="仿宋" w:eastAsia="仿宋" w:hAnsi="仿宋" w:cs="宋体" w:hint="eastAsia"/>
          <w:bCs/>
          <w:sz w:val="24"/>
          <w:szCs w:val="24"/>
        </w:rPr>
        <w:t>山东大学（青岛）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；</w:t>
      </w:r>
      <w:bookmarkStart w:id="4" w:name="_GoBack"/>
      <w:bookmarkEnd w:id="4"/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400" w:firstLine="960"/>
        <w:rPr>
          <w:rFonts w:ascii="仿宋" w:eastAsia="仿宋" w:hAnsi="仿宋" w:cs="宋体"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Cs/>
          <w:sz w:val="24"/>
          <w:szCs w:val="24"/>
        </w:rPr>
        <w:t>地址：</w:t>
      </w:r>
      <w:r w:rsidRPr="002E684C">
        <w:rPr>
          <w:rFonts w:ascii="仿宋" w:eastAsia="仿宋" w:hAnsi="仿宋" w:cs="仿宋" w:hint="eastAsia"/>
          <w:bCs/>
          <w:sz w:val="24"/>
        </w:rPr>
        <w:t>青岛市即墨区滨海路72号山东大学青岛校区华岗苑西楼105、107室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；</w:t>
      </w:r>
    </w:p>
    <w:p w:rsidR="00584900" w:rsidRPr="0012139D" w:rsidRDefault="00584900" w:rsidP="00584900">
      <w:pPr>
        <w:tabs>
          <w:tab w:val="left" w:pos="3261"/>
        </w:tabs>
        <w:adjustRightInd w:val="0"/>
        <w:snapToGrid w:val="0"/>
        <w:spacing w:line="500" w:lineRule="exact"/>
        <w:ind w:firstLineChars="400" w:firstLine="960"/>
        <w:rPr>
          <w:rFonts w:ascii="仿宋" w:eastAsia="仿宋" w:hAnsi="仿宋" w:cs="宋体"/>
          <w:bCs/>
          <w:sz w:val="24"/>
          <w:szCs w:val="24"/>
        </w:rPr>
      </w:pPr>
      <w:r w:rsidRPr="0012139D">
        <w:rPr>
          <w:rFonts w:ascii="仿宋" w:eastAsia="仿宋" w:hAnsi="仿宋" w:cs="宋体" w:hint="eastAsia"/>
          <w:bCs/>
          <w:sz w:val="24"/>
          <w:szCs w:val="24"/>
        </w:rPr>
        <w:t>联系方式：</w:t>
      </w:r>
      <w:r w:rsidRPr="002E684C">
        <w:rPr>
          <w:rFonts w:ascii="仿宋" w:eastAsia="仿宋" w:hAnsi="仿宋" w:cs="仿宋"/>
          <w:bCs/>
          <w:sz w:val="24"/>
        </w:rPr>
        <w:t>0532-58630095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。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12139D">
        <w:rPr>
          <w:rFonts w:ascii="仿宋" w:eastAsia="仿宋" w:hAnsi="仿宋" w:cs="宋体"/>
          <w:bCs/>
          <w:sz w:val="24"/>
          <w:szCs w:val="24"/>
        </w:rPr>
        <w:t xml:space="preserve"> 2</w:t>
      </w:r>
      <w:r w:rsidRPr="0012139D">
        <w:rPr>
          <w:rFonts w:ascii="仿宋" w:eastAsia="仿宋" w:hAnsi="仿宋" w:cs="宋体" w:hint="eastAsia"/>
          <w:bCs/>
          <w:sz w:val="24"/>
          <w:szCs w:val="24"/>
        </w:rPr>
        <w:t>、</w:t>
      </w:r>
      <w:r w:rsidRPr="0012139D">
        <w:rPr>
          <w:rFonts w:ascii="仿宋" w:eastAsia="仿宋" w:hAnsi="仿宋" w:cs="宋体" w:hint="eastAsia"/>
          <w:bCs/>
          <w:sz w:val="24"/>
        </w:rPr>
        <w:t>代理机构：海逸恒安项目管理有限公司；</w:t>
      </w:r>
      <w:r w:rsidRPr="0012139D">
        <w:rPr>
          <w:rFonts w:ascii="仿宋" w:eastAsia="仿宋" w:hAnsi="仿宋" w:cs="宋体"/>
          <w:bCs/>
          <w:sz w:val="24"/>
        </w:rPr>
        <w:t xml:space="preserve"> 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400" w:firstLine="960"/>
        <w:rPr>
          <w:rFonts w:ascii="仿宋" w:eastAsia="仿宋" w:hAnsi="仿宋" w:cs="宋体"/>
          <w:bCs/>
          <w:sz w:val="24"/>
        </w:rPr>
      </w:pPr>
      <w:r w:rsidRPr="0012139D">
        <w:rPr>
          <w:rFonts w:ascii="仿宋" w:eastAsia="仿宋" w:hAnsi="仿宋" w:cs="宋体" w:hint="eastAsia"/>
          <w:bCs/>
          <w:sz w:val="24"/>
        </w:rPr>
        <w:t>地址：</w:t>
      </w:r>
      <w:r w:rsidRPr="0012139D">
        <w:rPr>
          <w:rFonts w:ascii="仿宋" w:eastAsia="仿宋" w:hAnsi="仿宋" w:hint="eastAsia"/>
          <w:sz w:val="24"/>
          <w:szCs w:val="24"/>
        </w:rPr>
        <w:t>青岛市崂山区文岭路5号白金广场C座202室；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400" w:firstLine="960"/>
        <w:rPr>
          <w:rFonts w:ascii="仿宋" w:eastAsia="仿宋" w:hAnsi="仿宋"/>
          <w:bCs/>
          <w:sz w:val="24"/>
        </w:rPr>
      </w:pPr>
      <w:r w:rsidRPr="0012139D">
        <w:rPr>
          <w:rFonts w:ascii="仿宋" w:eastAsia="仿宋" w:hAnsi="仿宋" w:cs="宋体" w:hint="eastAsia"/>
          <w:bCs/>
          <w:sz w:val="24"/>
        </w:rPr>
        <w:t>联系方式：</w:t>
      </w:r>
      <w:r w:rsidRPr="0012139D">
        <w:rPr>
          <w:rFonts w:ascii="仿宋" w:eastAsia="仿宋" w:hAnsi="仿宋" w:cs="宋体"/>
          <w:bCs/>
          <w:sz w:val="24"/>
        </w:rPr>
        <w:t>053</w:t>
      </w:r>
      <w:r w:rsidRPr="0012139D">
        <w:rPr>
          <w:rFonts w:ascii="仿宋" w:eastAsia="仿宋" w:hAnsi="仿宋" w:cs="宋体" w:hint="eastAsia"/>
          <w:bCs/>
          <w:sz w:val="24"/>
        </w:rPr>
        <w:t>2</w:t>
      </w:r>
      <w:r w:rsidRPr="0012139D">
        <w:rPr>
          <w:rFonts w:ascii="仿宋" w:eastAsia="仿宋" w:hAnsi="仿宋" w:cs="宋体"/>
          <w:bCs/>
          <w:sz w:val="24"/>
        </w:rPr>
        <w:t>-</w:t>
      </w:r>
      <w:r w:rsidRPr="0012139D">
        <w:rPr>
          <w:rFonts w:ascii="仿宋" w:eastAsia="仿宋" w:hAnsi="仿宋" w:cs="宋体" w:hint="eastAsia"/>
          <w:bCs/>
          <w:sz w:val="24"/>
        </w:rPr>
        <w:t>85761207。</w:t>
      </w:r>
    </w:p>
    <w:p w:rsidR="00584900" w:rsidRPr="0012139D" w:rsidRDefault="00584900" w:rsidP="00584900">
      <w:pPr>
        <w:adjustRightInd w:val="0"/>
        <w:snapToGrid w:val="0"/>
        <w:spacing w:line="500" w:lineRule="exact"/>
        <w:ind w:firstLineChars="250" w:firstLine="600"/>
        <w:rPr>
          <w:rFonts w:ascii="仿宋" w:eastAsia="仿宋" w:hAnsi="仿宋" w:cs="宋体"/>
          <w:bCs/>
          <w:sz w:val="24"/>
        </w:rPr>
      </w:pPr>
      <w:r w:rsidRPr="0012139D">
        <w:rPr>
          <w:rFonts w:ascii="仿宋" w:eastAsia="仿宋" w:hAnsi="仿宋" w:cs="宋体" w:hint="eastAsia"/>
          <w:bCs/>
          <w:sz w:val="24"/>
        </w:rPr>
        <w:t>3、项目联系方式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436" w:firstLine="959"/>
        <w:rPr>
          <w:rFonts w:ascii="仿宋" w:eastAsia="仿宋" w:hAnsi="仿宋"/>
          <w:spacing w:val="-10"/>
          <w:sz w:val="24"/>
          <w:szCs w:val="24"/>
        </w:rPr>
      </w:pPr>
      <w:r w:rsidRPr="00B43FC5">
        <w:rPr>
          <w:rFonts w:ascii="仿宋" w:eastAsia="仿宋" w:hAnsi="仿宋" w:hint="eastAsia"/>
          <w:spacing w:val="-10"/>
          <w:sz w:val="24"/>
          <w:szCs w:val="24"/>
        </w:rPr>
        <w:t>项目联系人：凌明嘉；</w:t>
      </w:r>
    </w:p>
    <w:p w:rsidR="00584900" w:rsidRPr="00B43FC5" w:rsidRDefault="00584900" w:rsidP="00584900">
      <w:pPr>
        <w:adjustRightInd w:val="0"/>
        <w:snapToGrid w:val="0"/>
        <w:spacing w:line="500" w:lineRule="exact"/>
        <w:ind w:firstLineChars="450" w:firstLine="990"/>
        <w:rPr>
          <w:rFonts w:ascii="仿宋" w:eastAsia="仿宋" w:hAnsi="仿宋"/>
          <w:spacing w:val="-10"/>
          <w:sz w:val="24"/>
          <w:szCs w:val="24"/>
        </w:rPr>
      </w:pPr>
      <w:r w:rsidRPr="00B43FC5">
        <w:rPr>
          <w:rFonts w:ascii="仿宋" w:eastAsia="仿宋" w:hAnsi="仿宋" w:hint="eastAsia"/>
          <w:spacing w:val="-10"/>
          <w:sz w:val="24"/>
          <w:szCs w:val="24"/>
        </w:rPr>
        <w:t xml:space="preserve">电 </w:t>
      </w:r>
      <w:r w:rsidRPr="00B43FC5">
        <w:rPr>
          <w:rFonts w:ascii="仿宋" w:eastAsia="仿宋" w:hAnsi="仿宋"/>
          <w:spacing w:val="-10"/>
          <w:sz w:val="24"/>
          <w:szCs w:val="24"/>
        </w:rPr>
        <w:t xml:space="preserve">  </w:t>
      </w:r>
      <w:r w:rsidRPr="00B43FC5">
        <w:rPr>
          <w:rFonts w:ascii="仿宋" w:eastAsia="仿宋" w:hAnsi="仿宋" w:hint="eastAsia"/>
          <w:spacing w:val="-10"/>
          <w:sz w:val="24"/>
          <w:szCs w:val="24"/>
        </w:rPr>
        <w:t>话：0</w:t>
      </w:r>
      <w:r w:rsidRPr="00B43FC5">
        <w:rPr>
          <w:rFonts w:ascii="仿宋" w:eastAsia="仿宋" w:hAnsi="仿宋"/>
          <w:spacing w:val="-10"/>
          <w:sz w:val="24"/>
          <w:szCs w:val="24"/>
        </w:rPr>
        <w:t>532-85761207</w:t>
      </w:r>
    </w:p>
    <w:p w:rsidR="00584900" w:rsidRPr="0012139D" w:rsidRDefault="00584900" w:rsidP="00584900">
      <w:pPr>
        <w:wordWrap w:val="0"/>
        <w:adjustRightInd w:val="0"/>
        <w:snapToGrid w:val="0"/>
        <w:spacing w:line="500" w:lineRule="exact"/>
        <w:ind w:firstLineChars="200" w:firstLine="440"/>
        <w:jc w:val="right"/>
        <w:rPr>
          <w:rFonts w:ascii="仿宋" w:eastAsia="仿宋" w:hAnsi="仿宋" w:cs="宋体"/>
          <w:spacing w:val="-10"/>
          <w:sz w:val="24"/>
          <w:szCs w:val="24"/>
        </w:rPr>
      </w:pPr>
      <w:r w:rsidRPr="002F3280">
        <w:rPr>
          <w:rFonts w:ascii="仿宋" w:eastAsia="仿宋" w:hAnsi="仿宋" w:cs="宋体"/>
          <w:spacing w:val="-10"/>
          <w:sz w:val="24"/>
          <w:szCs w:val="24"/>
        </w:rPr>
        <w:t>2020</w:t>
      </w:r>
      <w:r w:rsidRPr="002F3280">
        <w:rPr>
          <w:rFonts w:ascii="仿宋" w:eastAsia="仿宋" w:hAnsi="仿宋" w:cs="宋体" w:hint="eastAsia"/>
          <w:spacing w:val="-10"/>
          <w:sz w:val="24"/>
          <w:szCs w:val="24"/>
        </w:rPr>
        <w:t>年</w:t>
      </w:r>
      <w:r w:rsidRPr="002F3280">
        <w:rPr>
          <w:rFonts w:ascii="仿宋" w:eastAsia="仿宋" w:hAnsi="仿宋" w:cs="宋体"/>
          <w:spacing w:val="-10"/>
          <w:sz w:val="24"/>
          <w:szCs w:val="24"/>
        </w:rPr>
        <w:t>6</w:t>
      </w:r>
      <w:r w:rsidRPr="002F3280">
        <w:rPr>
          <w:rFonts w:ascii="仿宋" w:eastAsia="仿宋" w:hAnsi="仿宋" w:cs="宋体" w:hint="eastAsia"/>
          <w:spacing w:val="-10"/>
          <w:sz w:val="24"/>
          <w:szCs w:val="24"/>
        </w:rPr>
        <w:t>月</w:t>
      </w:r>
      <w:r w:rsidRPr="002F3280">
        <w:rPr>
          <w:rFonts w:ascii="仿宋" w:eastAsia="仿宋" w:hAnsi="仿宋" w:cs="宋体"/>
          <w:spacing w:val="-10"/>
          <w:sz w:val="24"/>
          <w:szCs w:val="24"/>
        </w:rPr>
        <w:t>8</w:t>
      </w:r>
      <w:r w:rsidRPr="002F3280">
        <w:rPr>
          <w:rFonts w:ascii="仿宋" w:eastAsia="仿宋" w:hAnsi="仿宋" w:cs="宋体" w:hint="eastAsia"/>
          <w:spacing w:val="-10"/>
          <w:sz w:val="24"/>
          <w:szCs w:val="24"/>
        </w:rPr>
        <w:t>日</w:t>
      </w:r>
    </w:p>
    <w:bookmarkEnd w:id="0"/>
    <w:p w:rsidR="006F20FF" w:rsidRDefault="006F20FF">
      <w:pPr>
        <w:rPr>
          <w:rFonts w:hint="eastAsia"/>
        </w:rPr>
      </w:pPr>
    </w:p>
    <w:p w:rsidR="00B463A4" w:rsidRDefault="00B463A4" w:rsidP="00B463A4">
      <w:pPr>
        <w:pStyle w:val="1"/>
        <w:rPr>
          <w:rFonts w:hint="eastAsia"/>
        </w:rPr>
      </w:pPr>
    </w:p>
    <w:p w:rsidR="00B463A4" w:rsidRDefault="00B463A4" w:rsidP="00B463A4">
      <w:pPr>
        <w:rPr>
          <w:rFonts w:hint="eastAsia"/>
        </w:rPr>
      </w:pPr>
    </w:p>
    <w:tbl>
      <w:tblPr>
        <w:tblpPr w:leftFromText="180" w:rightFromText="180" w:vertAnchor="text" w:horzAnchor="margin" w:tblpXSpec="center" w:tblpY="8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2427"/>
        <w:gridCol w:w="5733"/>
        <w:gridCol w:w="970"/>
      </w:tblGrid>
      <w:tr w:rsidR="00B463A4" w:rsidRPr="00D73526" w:rsidTr="00962DB8">
        <w:trPr>
          <w:trHeight w:val="576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b/>
                <w:sz w:val="24"/>
                <w:szCs w:val="24"/>
              </w:rPr>
              <w:t>技术要求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配置序号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配置名称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详细技术参数要求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离子束加工系统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具备高精度、高稳定性、大束流、长寿命等特点的离子束加工系统：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离子源类型：液态镓离子源。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离子束分辨率：≤3nm@30KV。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离子源束流：最大不小于90nA。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离子源寿命：不小于1500h。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离子束加速电压：0.5-30KV ，10V步长连续可调。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放大倍数：300x-500,000x连续可调。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1套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电子束成像系统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高稳定性热场发射电子枪，稳定度优于0.2%/h。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 xml:space="preserve">二次电子分辨率：不低于0.7nm@15KV，1.4nm@1KV。 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*电子束电压调节范围（非着陆电压）：0.02-30KV（非样品台减速状态下），10V步长连续可调，无需模式切换。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电子束束流：10pA-40nA。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放大倍数：12x-2,000,000x连续可调。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*镜筒内具有静电透镜设计，完全无漏磁透镜，可在离子束进行加工同时进行电子束高分辨成像，提高工作效率。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1套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多功能探测器系统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样品室内二次电子探测器；镜筒内正光轴二次电子探测器。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 xml:space="preserve">*镜筒内正光轴背散射电子探测器，适合重金属染色生物组织块样品成像。配有能量栅网，可以通过调节能量（0V到-1.5KV）来进行成像，获得最佳衬度图像，同时可以有效地消除curtain（窗帘）效应对图像的影响。   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扫描透射电子探测器；样品室红外CCD相机2个。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1套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样品承载系统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样品室直径不小于320mm，高度不小于260mm；不少于18个附件/探测器接口。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最大样品尺寸直径不小于150mm ，可360度旋转。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样品台倾斜维度摆动中心与电子束/离子束交叉点重合。</w:t>
            </w:r>
          </w:p>
          <w:p w:rsidR="00B463A4" w:rsidRPr="00D73526" w:rsidRDefault="00B463A4" w:rsidP="00962DB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六轴马达超优中心样品台：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*样品台行程：不小于X=Y=90mm，Z=50mm，</w:t>
            </w:r>
            <w:r w:rsidRPr="00D73526">
              <w:rPr>
                <w:rFonts w:ascii="仿宋" w:eastAsia="仿宋" w:hAnsi="仿宋"/>
                <w:sz w:val="24"/>
                <w:szCs w:val="24"/>
              </w:rPr>
              <w:t>T=-4°- 70°， M= -5 – 8mm</w:t>
            </w:r>
            <w:r w:rsidRPr="00D73526">
              <w:rPr>
                <w:rFonts w:ascii="仿宋" w:eastAsia="仿宋" w:hAnsi="仿宋" w:hint="eastAsia"/>
                <w:sz w:val="24"/>
                <w:szCs w:val="24"/>
              </w:rPr>
              <w:t>, R=360度。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样品台控制：双操纵杆控制器，多功能键盘及鼠标控制。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铂沉积气体，通过GUI软件控制，气体容量不少于1.9cm</w:t>
            </w:r>
            <w:r w:rsidRPr="00D73526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3</w:t>
            </w:r>
            <w:r w:rsidRPr="00D7352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配套样品用丁台100个，45°预倾台，碳浆，银浆，双面碳导电胶带，尖头、圆头镊子等（数量</w:t>
            </w: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按用户要求）。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1套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图像处理与软件系统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*单张图像存储分辨率：最大分辨率不小于16k x 12k像素，16位。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降噪模式：像素平均，面平均，线平均，面积分，线积分。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图像工作站:配置不低于处理器Intel Xeon E3-1225v5，内存≥8G，≥256G固态硬盘，≥1T高速硬盘，Win10操作系统。2台高性能24寸TFT显示器。</w:t>
            </w:r>
          </w:p>
          <w:p w:rsidR="00B463A4" w:rsidRPr="00D73526" w:rsidRDefault="00B463A4" w:rsidP="00962DB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先进三维重构系统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三维重建功能：基于2D图像堆垛构件可视化三维模型，并可以进行3D测量。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图像序列校正：可以自动或手动的按照顺序对每一张图像的旋转和偏移进行校正，且无需事先在标本上预先进行标记。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结构的分离及渲染：能够对分离得到的物体，根据其不同的表面积、体积、空间位置、圆球度、椭球度等参数在 3D 视觉可视化中进行颜色编码。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数值分析与统计：可以对分离得到的物体进行计数，并得到它们整体的表面积、体积、空间位置、圆球度、椭球度等参数的平均值和标准差，以及它们的聚合度等参数。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通道定量分析：可以对 3D 渲染的不同物体之间的关系进行定量分析。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交互分析与归纳：可以对分离得到的物体根据参数排列显示，也可以使其在 2 个或 3 个 参数构成的 2D 或 3D 散点图中显示；并可以使不同组的结果在同一个散点图中分色显示。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多角度展示：可自由显示随意切割后的剖面，以</w:t>
            </w: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及不同物体的整体和部分形态。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可视化及展示：可以针对分离出的区域创建可视化的观察路径，并保留成视频格式予以展示。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1套</w:t>
            </w:r>
          </w:p>
        </w:tc>
      </w:tr>
      <w:tr w:rsidR="00B463A4" w:rsidRPr="00D73526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控制与真空系统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鼠标，多功能键盘与操纵杆控制。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采用无油真空系统，包括1个涡轮分子泵，1个超清洁无污染前级干泵以及高真空离子泵。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样品室真空：高真空优于&lt;2.7 x 10</w:t>
            </w:r>
            <w:r w:rsidRPr="00D73526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-4</w:t>
            </w:r>
            <w:r w:rsidRPr="00D73526">
              <w:rPr>
                <w:rFonts w:ascii="仿宋" w:eastAsia="仿宋" w:hAnsi="仿宋" w:hint="eastAsia"/>
                <w:sz w:val="24"/>
                <w:szCs w:val="24"/>
              </w:rPr>
              <w:t xml:space="preserve"> Pa。 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包含必备的空压机和冷却循环水系统。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配有等离子清洗系统，可以清洗电镜样品仓及电镜样品，防止样品对电镜和成像造成污染。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1套</w:t>
            </w:r>
          </w:p>
        </w:tc>
      </w:tr>
      <w:tr w:rsidR="00B463A4" w:rsidRPr="00002FA3" w:rsidTr="00962DB8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光电联用系统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配备细胞切片共定位样品台（配有至少400片22 mm x 22 mm的可导电载玻片）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配备用于光学显微镜的共定位样品台适配器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光学显微镜和电子显微镜安装相同的软件模块，自动识别共定位样品台，并自动对共定位样品台参数进行校准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 xml:space="preserve">电镜下自动复刻坐标系，并自动找回特定区域坐标，视野误差≤ 5 μm，电镜下特定区域的大小会随光镜结果自动校准  </w:t>
            </w:r>
          </w:p>
          <w:p w:rsidR="00B463A4" w:rsidRPr="00D73526" w:rsidRDefault="00B463A4" w:rsidP="00B463A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重定位校准：关联样品台上的参照标记物，可实现手动或半自动校准，校准时间不超过2分钟。根据实际的样品类型自定义任何形状的样品台，并对自定义的样品台校准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4" w:rsidRPr="00002FA3" w:rsidRDefault="00B463A4" w:rsidP="00962D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3526">
              <w:rPr>
                <w:rFonts w:ascii="仿宋" w:eastAsia="仿宋" w:hAnsi="仿宋" w:hint="eastAsia"/>
                <w:sz w:val="24"/>
                <w:szCs w:val="24"/>
              </w:rPr>
              <w:t>1套</w:t>
            </w:r>
          </w:p>
        </w:tc>
      </w:tr>
    </w:tbl>
    <w:p w:rsidR="00B463A4" w:rsidRDefault="00B463A4" w:rsidP="00B463A4"/>
    <w:p w:rsidR="00B463A4" w:rsidRPr="00B463A4" w:rsidRDefault="00B463A4" w:rsidP="00B463A4">
      <w:pPr>
        <w:pStyle w:val="1"/>
      </w:pPr>
    </w:p>
    <w:sectPr w:rsidR="00B463A4" w:rsidRPr="00B463A4" w:rsidSect="00584900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21" w:rsidRDefault="004A5D21" w:rsidP="00584900">
      <w:r>
        <w:separator/>
      </w:r>
    </w:p>
  </w:endnote>
  <w:endnote w:type="continuationSeparator" w:id="1">
    <w:p w:rsidR="004A5D21" w:rsidRDefault="004A5D21" w:rsidP="0058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21" w:rsidRDefault="004A5D21" w:rsidP="00584900">
      <w:r>
        <w:separator/>
      </w:r>
    </w:p>
  </w:footnote>
  <w:footnote w:type="continuationSeparator" w:id="1">
    <w:p w:rsidR="004A5D21" w:rsidRDefault="004A5D21" w:rsidP="0058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73E"/>
    <w:multiLevelType w:val="hybridMultilevel"/>
    <w:tmpl w:val="8DC07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5B60FC"/>
    <w:multiLevelType w:val="hybridMultilevel"/>
    <w:tmpl w:val="A684A0CC"/>
    <w:lvl w:ilvl="0" w:tplc="36CECBF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0B"/>
    <w:rsid w:val="001E033D"/>
    <w:rsid w:val="0046060B"/>
    <w:rsid w:val="00487A67"/>
    <w:rsid w:val="004A5D21"/>
    <w:rsid w:val="005515BB"/>
    <w:rsid w:val="00551EF8"/>
    <w:rsid w:val="00584900"/>
    <w:rsid w:val="00593B76"/>
    <w:rsid w:val="005B1FC9"/>
    <w:rsid w:val="0068647A"/>
    <w:rsid w:val="006D5092"/>
    <w:rsid w:val="006F20FF"/>
    <w:rsid w:val="007D77CD"/>
    <w:rsid w:val="007E125A"/>
    <w:rsid w:val="008427D2"/>
    <w:rsid w:val="00885515"/>
    <w:rsid w:val="009B677A"/>
    <w:rsid w:val="00A71A16"/>
    <w:rsid w:val="00AC4CE9"/>
    <w:rsid w:val="00B463A4"/>
    <w:rsid w:val="00BD3A3E"/>
    <w:rsid w:val="00BE54CA"/>
    <w:rsid w:val="00C627A0"/>
    <w:rsid w:val="00E1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49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900"/>
    <w:rPr>
      <w:sz w:val="18"/>
      <w:szCs w:val="18"/>
    </w:rPr>
  </w:style>
  <w:style w:type="paragraph" w:customStyle="1" w:styleId="a5">
    <w:basedOn w:val="a"/>
    <w:next w:val="a"/>
    <w:qFormat/>
    <w:rsid w:val="00584900"/>
  </w:style>
  <w:style w:type="paragraph" w:styleId="1">
    <w:name w:val="toc 1"/>
    <w:basedOn w:val="a"/>
    <w:next w:val="a"/>
    <w:autoRedefine/>
    <w:uiPriority w:val="39"/>
    <w:semiHidden/>
    <w:unhideWhenUsed/>
    <w:rsid w:val="00584900"/>
  </w:style>
  <w:style w:type="paragraph" w:styleId="a6">
    <w:name w:val="Balloon Text"/>
    <w:basedOn w:val="a"/>
    <w:link w:val="Char1"/>
    <w:uiPriority w:val="99"/>
    <w:semiHidden/>
    <w:unhideWhenUsed/>
    <w:rsid w:val="00B463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63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reditsd.gov.cn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yiqi01</cp:lastModifiedBy>
  <cp:revision>3</cp:revision>
  <dcterms:created xsi:type="dcterms:W3CDTF">2020-06-08T08:23:00Z</dcterms:created>
  <dcterms:modified xsi:type="dcterms:W3CDTF">2020-06-09T02:14:00Z</dcterms:modified>
</cp:coreProperties>
</file>