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ageBreakBefore w:val="0"/>
        <w:kinsoku/>
        <w:wordWrap/>
        <w:overflowPunct/>
        <w:topLinePunct w:val="0"/>
        <w:bidi w:val="0"/>
        <w:snapToGrid w:val="0"/>
        <w:spacing w:before="0" w:beforeAutospacing="0" w:after="0" w:afterAutospacing="0" w:line="360" w:lineRule="auto"/>
        <w:rPr>
          <w:rFonts w:hint="eastAsia" w:ascii="宋体" w:hAnsi="宋体" w:eastAsia="宋体" w:cs="宋体"/>
          <w:b/>
          <w:bCs/>
          <w:color w:val="auto"/>
          <w:sz w:val="36"/>
          <w:szCs w:val="36"/>
          <w:highlight w:val="none"/>
        </w:rPr>
      </w:pPr>
      <w:bookmarkStart w:id="0" w:name="_Toc39826872"/>
      <w:r>
        <w:rPr>
          <w:rFonts w:hint="eastAsia" w:ascii="宋体" w:hAnsi="宋体" w:eastAsia="宋体" w:cs="宋体"/>
          <w:b/>
          <w:bCs/>
          <w:color w:val="auto"/>
          <w:sz w:val="36"/>
          <w:szCs w:val="36"/>
          <w:highlight w:val="none"/>
        </w:rPr>
        <w:t>第三章 采购需求</w:t>
      </w:r>
      <w:bookmarkEnd w:id="0"/>
      <w:bookmarkStart w:id="1" w:name="_Toc172360661"/>
      <w:bookmarkStart w:id="2" w:name="_Toc158978330"/>
      <w:bookmarkStart w:id="3" w:name="_Toc219271393"/>
    </w:p>
    <w:p>
      <w:pPr>
        <w:pageBreakBefore w:val="0"/>
        <w:tabs>
          <w:tab w:val="left" w:pos="900"/>
        </w:tabs>
        <w:kinsoku/>
        <w:wordWrap/>
        <w:overflowPunct/>
        <w:topLinePunct w:val="0"/>
        <w:bidi w:val="0"/>
        <w:snapToGrid w:val="0"/>
        <w:spacing w:beforeAutospacing="0" w:afterAutospacing="0"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一、采购招标的需实现的功能或者目标，以及为落实政府采购政策需满足的要求：</w:t>
      </w:r>
    </w:p>
    <w:p>
      <w:pPr>
        <w:pageBreakBefore w:val="0"/>
        <w:tabs>
          <w:tab w:val="left" w:pos="900"/>
        </w:tabs>
        <w:kinsoku/>
        <w:wordWrap/>
        <w:overflowPunct/>
        <w:topLinePunct w:val="0"/>
        <w:bidi w:val="0"/>
        <w:snapToGrid w:val="0"/>
        <w:spacing w:beforeAutospacing="0" w:afterAutospacing="0"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（一）采购招标的需实现的功能或者目标</w:t>
      </w:r>
    </w:p>
    <w:p>
      <w:pPr>
        <w:pageBreakBefore w:val="0"/>
        <w:kinsoku/>
        <w:wordWrap/>
        <w:overflowPunct/>
        <w:topLinePunct w:val="0"/>
        <w:autoSpaceDE w:val="0"/>
        <w:autoSpaceDN w:val="0"/>
        <w:bidi w:val="0"/>
        <w:adjustRightInd w:val="0"/>
        <w:snapToGrid w:val="0"/>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本次招标采购是为</w:t>
      </w:r>
      <w:r>
        <w:rPr>
          <w:rFonts w:hint="eastAsia" w:ascii="宋体" w:hAnsi="宋体" w:eastAsia="宋体" w:cs="宋体"/>
          <w:color w:val="auto"/>
          <w:sz w:val="24"/>
          <w:szCs w:val="24"/>
          <w:highlight w:val="none"/>
          <w:lang w:eastAsia="zh-CN"/>
        </w:rPr>
        <w:t>北京老年医院</w:t>
      </w:r>
      <w:r>
        <w:rPr>
          <w:rFonts w:hint="eastAsia" w:ascii="宋体" w:hAnsi="宋体" w:eastAsia="宋体" w:cs="宋体"/>
          <w:color w:val="auto"/>
          <w:sz w:val="24"/>
          <w:szCs w:val="24"/>
          <w:highlight w:val="none"/>
        </w:rPr>
        <w:t>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p>
    <w:p>
      <w:pPr>
        <w:pageBreakBefore w:val="0"/>
        <w:kinsoku/>
        <w:wordWrap/>
        <w:overflowPunct/>
        <w:topLinePunct w:val="0"/>
        <w:autoSpaceDE w:val="0"/>
        <w:autoSpaceDN w:val="0"/>
        <w:bidi w:val="0"/>
        <w:adjustRightInd w:val="0"/>
        <w:snapToGrid w:val="0"/>
        <w:spacing w:beforeAutospacing="0" w:afterAutospacing="0"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（二）为落实政府采购政策需满足的要求</w:t>
      </w:r>
    </w:p>
    <w:p>
      <w:pPr>
        <w:pageBreakBefore w:val="0"/>
        <w:numPr>
          <w:ilvl w:val="0"/>
          <w:numId w:val="1"/>
        </w:numPr>
        <w:tabs>
          <w:tab w:val="left" w:pos="900"/>
        </w:tabs>
        <w:kinsoku/>
        <w:wordWrap/>
        <w:overflowPunct/>
        <w:topLinePunct w:val="0"/>
        <w:bidi w:val="0"/>
        <w:snapToGrid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促进中小企业发展政策：根据《政府采购促进中小企业发展管理办法》规定，本项目采购货物为中型、小型或微型制造的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人应出具招标文件要求的《中小企业声明函》给予证明，否则评标时不予认可。投标人应对提交的中小企业声明函的真实性负责，提交的中小企业声明函不真实的，应承担相应的法律责任。（注：依据《政府采购促进中小企业发展管理办法》规定享受扶持政策获得政府采购合同的小微企业不得将合同分包给大中型企业，中型企业不得将合同分包给大型企业。）</w:t>
      </w:r>
    </w:p>
    <w:p>
      <w:pPr>
        <w:pageBreakBefore w:val="0"/>
        <w:numPr>
          <w:ilvl w:val="0"/>
          <w:numId w:val="1"/>
        </w:numPr>
        <w:tabs>
          <w:tab w:val="left" w:pos="900"/>
        </w:tabs>
        <w:kinsoku/>
        <w:wordWrap/>
        <w:overflowPunct/>
        <w:topLinePunct w:val="0"/>
        <w:bidi w:val="0"/>
        <w:snapToGrid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监狱企业扶持政策：</w:t>
      </w:r>
      <w:r>
        <w:rPr>
          <w:rFonts w:hint="eastAsia" w:ascii="宋体" w:hAnsi="宋体" w:eastAsia="宋体" w:cs="宋体"/>
          <w:iCs/>
          <w:color w:val="auto"/>
          <w:sz w:val="24"/>
          <w:szCs w:val="24"/>
          <w:highlight w:val="none"/>
        </w:rPr>
        <w:t>投标人如为监狱企业将视同为小型或微型企业，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Pr>
          <w:rFonts w:hint="eastAsia" w:ascii="宋体" w:hAnsi="宋体" w:eastAsia="宋体" w:cs="宋体"/>
          <w:color w:val="auto"/>
          <w:sz w:val="24"/>
          <w:szCs w:val="24"/>
          <w:highlight w:val="none"/>
        </w:rPr>
        <w:t>。</w:t>
      </w:r>
    </w:p>
    <w:p>
      <w:pPr>
        <w:pageBreakBefore w:val="0"/>
        <w:numPr>
          <w:ilvl w:val="0"/>
          <w:numId w:val="1"/>
        </w:numPr>
        <w:tabs>
          <w:tab w:val="left" w:pos="900"/>
        </w:tabs>
        <w:kinsoku/>
        <w:wordWrap/>
        <w:overflowPunct/>
        <w:topLinePunct w:val="0"/>
        <w:bidi w:val="0"/>
        <w:snapToGrid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促进残疾人就业政府采购政策：根据《三部门联合发布关于促进残疾人就业政府采购政策的通知》（财库〔2017〕141号）规定，符合条件的残疾人福利性单位在参加本项目政府采购活动时，投标人应出具招标文件要求的《残疾人福利性单位声明函》，并对声明的真实性承担法律责任。中标、成交投标人为残疾人福利性单位的，采购代理机构将随中标结果同时公告其《残疾人福利性单位声明函》，接受社会监督。残疾人福利性单位视同小型、微型企业。不重复享受政策。</w:t>
      </w:r>
    </w:p>
    <w:p>
      <w:pPr>
        <w:pageBreakBefore w:val="0"/>
        <w:numPr>
          <w:ilvl w:val="0"/>
          <w:numId w:val="1"/>
        </w:numPr>
        <w:tabs>
          <w:tab w:val="left" w:pos="900"/>
        </w:tabs>
        <w:kinsoku/>
        <w:wordWrap/>
        <w:overflowPunct/>
        <w:topLinePunct w:val="0"/>
        <w:bidi w:val="0"/>
        <w:snapToGrid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鼓励节能政策：投标人的</w:t>
      </w:r>
      <w:r>
        <w:rPr>
          <w:rFonts w:hint="eastAsia" w:ascii="宋体" w:hAnsi="宋体" w:eastAsia="宋体" w:cs="宋体"/>
          <w:color w:val="auto"/>
          <w:kern w:val="0"/>
          <w:sz w:val="24"/>
          <w:szCs w:val="24"/>
          <w:highlight w:val="none"/>
        </w:rPr>
        <w:t>投标产品属于财政部、发展改革委公布的“节能产品政府采购品目清单”范围的</w:t>
      </w:r>
      <w:r>
        <w:rPr>
          <w:rFonts w:hint="eastAsia" w:ascii="宋体" w:hAnsi="宋体" w:eastAsia="宋体" w:cs="宋体"/>
          <w:color w:val="auto"/>
          <w:sz w:val="24"/>
          <w:szCs w:val="24"/>
          <w:highlight w:val="none"/>
        </w:rPr>
        <w:t>，投标人需提供</w:t>
      </w:r>
      <w:r>
        <w:rPr>
          <w:rFonts w:hint="eastAsia" w:ascii="宋体" w:hAnsi="宋体" w:eastAsia="宋体" w:cs="宋体"/>
          <w:color w:val="auto"/>
          <w:kern w:val="0"/>
          <w:sz w:val="24"/>
          <w:szCs w:val="24"/>
          <w:highlight w:val="none"/>
        </w:rPr>
        <w:t>国家确定的</w:t>
      </w:r>
      <w:r>
        <w:rPr>
          <w:rFonts w:hint="eastAsia" w:ascii="宋体" w:hAnsi="宋体" w:eastAsia="宋体" w:cs="宋体"/>
          <w:color w:val="auto"/>
          <w:sz w:val="24"/>
          <w:szCs w:val="24"/>
          <w:highlight w:val="none"/>
        </w:rPr>
        <w:t>认证机构出具的、处于有效期之内的节能产品认证证书。</w:t>
      </w:r>
      <w:r>
        <w:rPr>
          <w:rFonts w:hint="eastAsia" w:ascii="宋体" w:hAnsi="宋体" w:eastAsia="宋体" w:cs="宋体"/>
          <w:color w:val="auto"/>
          <w:kern w:val="0"/>
          <w:sz w:val="24"/>
          <w:szCs w:val="24"/>
          <w:highlight w:val="none"/>
        </w:rPr>
        <w:t>国家确定的</w:t>
      </w:r>
      <w:r>
        <w:rPr>
          <w:rFonts w:hint="eastAsia" w:ascii="宋体" w:hAnsi="宋体" w:eastAsia="宋体" w:cs="宋体"/>
          <w:color w:val="auto"/>
          <w:sz w:val="24"/>
          <w:szCs w:val="24"/>
          <w:highlight w:val="none"/>
        </w:rPr>
        <w:t>认证机构和节能产品获证产品信息可从市场监管总局组建的节能产品、环境标志产品认证结果信息发布平台或中国政府采购网（www.ccgp.gov.cn）建立的认证结果信息发布平台链接中查询下载。</w:t>
      </w:r>
    </w:p>
    <w:p>
      <w:pPr>
        <w:pageBreakBefore w:val="0"/>
        <w:numPr>
          <w:ilvl w:val="0"/>
          <w:numId w:val="1"/>
        </w:numPr>
        <w:tabs>
          <w:tab w:val="left" w:pos="900"/>
        </w:tabs>
        <w:kinsoku/>
        <w:wordWrap/>
        <w:overflowPunct/>
        <w:topLinePunct w:val="0"/>
        <w:bidi w:val="0"/>
        <w:snapToGrid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鼓励环保政策：投标人的</w:t>
      </w:r>
      <w:r>
        <w:rPr>
          <w:rFonts w:hint="eastAsia" w:ascii="宋体" w:hAnsi="宋体" w:eastAsia="宋体" w:cs="宋体"/>
          <w:color w:val="auto"/>
          <w:kern w:val="0"/>
          <w:sz w:val="24"/>
          <w:szCs w:val="24"/>
          <w:highlight w:val="none"/>
        </w:rPr>
        <w:t>投标产品属于财政部、生态环境部公布的“环境标志产品政府采购品目清单”范围的</w:t>
      </w:r>
      <w:r>
        <w:rPr>
          <w:rFonts w:hint="eastAsia" w:ascii="宋体" w:hAnsi="宋体" w:eastAsia="宋体" w:cs="宋体"/>
          <w:color w:val="auto"/>
          <w:sz w:val="24"/>
          <w:szCs w:val="24"/>
          <w:highlight w:val="none"/>
        </w:rPr>
        <w:t>，投标人需提供</w:t>
      </w:r>
      <w:r>
        <w:rPr>
          <w:rFonts w:hint="eastAsia" w:ascii="宋体" w:hAnsi="宋体" w:eastAsia="宋体" w:cs="宋体"/>
          <w:color w:val="auto"/>
          <w:kern w:val="0"/>
          <w:sz w:val="24"/>
          <w:szCs w:val="24"/>
          <w:highlight w:val="none"/>
        </w:rPr>
        <w:t>国家确定的</w:t>
      </w:r>
      <w:r>
        <w:rPr>
          <w:rFonts w:hint="eastAsia" w:ascii="宋体" w:hAnsi="宋体" w:eastAsia="宋体" w:cs="宋体"/>
          <w:color w:val="auto"/>
          <w:sz w:val="24"/>
          <w:szCs w:val="24"/>
          <w:highlight w:val="none"/>
        </w:rPr>
        <w:t>认证机构出具的、处于有效期之内的</w:t>
      </w:r>
      <w:r>
        <w:rPr>
          <w:rFonts w:hint="eastAsia" w:ascii="宋体" w:hAnsi="宋体" w:eastAsia="宋体" w:cs="宋体"/>
          <w:color w:val="auto"/>
          <w:kern w:val="0"/>
          <w:sz w:val="24"/>
          <w:szCs w:val="24"/>
          <w:highlight w:val="none"/>
        </w:rPr>
        <w:t>环境标志</w:t>
      </w:r>
      <w:r>
        <w:rPr>
          <w:rFonts w:hint="eastAsia" w:ascii="宋体" w:hAnsi="宋体" w:eastAsia="宋体" w:cs="宋体"/>
          <w:color w:val="auto"/>
          <w:sz w:val="24"/>
          <w:szCs w:val="24"/>
          <w:highlight w:val="none"/>
        </w:rPr>
        <w:t>产品认证证书。</w:t>
      </w:r>
      <w:r>
        <w:rPr>
          <w:rFonts w:hint="eastAsia" w:ascii="宋体" w:hAnsi="宋体" w:eastAsia="宋体" w:cs="宋体"/>
          <w:color w:val="auto"/>
          <w:kern w:val="0"/>
          <w:sz w:val="24"/>
          <w:szCs w:val="24"/>
          <w:highlight w:val="none"/>
        </w:rPr>
        <w:t>国家确定的</w:t>
      </w:r>
      <w:r>
        <w:rPr>
          <w:rFonts w:hint="eastAsia" w:ascii="宋体" w:hAnsi="宋体" w:eastAsia="宋体" w:cs="宋体"/>
          <w:color w:val="auto"/>
          <w:sz w:val="24"/>
          <w:szCs w:val="24"/>
          <w:highlight w:val="none"/>
        </w:rPr>
        <w:t>认证机构和</w:t>
      </w:r>
      <w:r>
        <w:rPr>
          <w:rFonts w:hint="eastAsia" w:ascii="宋体" w:hAnsi="宋体" w:eastAsia="宋体" w:cs="宋体"/>
          <w:color w:val="auto"/>
          <w:kern w:val="0"/>
          <w:sz w:val="24"/>
          <w:szCs w:val="24"/>
          <w:highlight w:val="none"/>
        </w:rPr>
        <w:t>环境标志</w:t>
      </w:r>
      <w:r>
        <w:rPr>
          <w:rFonts w:hint="eastAsia" w:ascii="宋体" w:hAnsi="宋体" w:eastAsia="宋体" w:cs="宋体"/>
          <w:color w:val="auto"/>
          <w:sz w:val="24"/>
          <w:szCs w:val="24"/>
          <w:highlight w:val="none"/>
        </w:rPr>
        <w:t>产品获证产品信息可从市场监管总局组建的节能产品、环境标志产品认证结果信息发布平台或中国政府采购网（www.ccgp.gov.cn）建立的认证结果信息发布平台链接中查询下载。</w:t>
      </w:r>
    </w:p>
    <w:p>
      <w:pPr>
        <w:pageBreakBefore w:val="0"/>
        <w:tabs>
          <w:tab w:val="left" w:pos="900"/>
        </w:tabs>
        <w:kinsoku/>
        <w:wordWrap/>
        <w:overflowPunct/>
        <w:topLinePunct w:val="0"/>
        <w:bidi w:val="0"/>
        <w:snapToGrid w:val="0"/>
        <w:spacing w:beforeAutospacing="0" w:afterAutospacing="0"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二、采购招标的需执行的国家相关标准、行业标准、地方标准或者其他标准、规范：</w:t>
      </w:r>
    </w:p>
    <w:p>
      <w:pPr>
        <w:pageBreakBefore w:val="0"/>
        <w:kinsoku/>
        <w:wordWrap/>
        <w:overflowPunct/>
        <w:topLinePunct w:val="0"/>
        <w:bidi w:val="0"/>
        <w:snapToGrid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1. 投标产品属于医疗器械的，</w:t>
      </w:r>
      <w:r>
        <w:rPr>
          <w:rFonts w:hint="eastAsia" w:ascii="宋体" w:hAnsi="宋体" w:eastAsia="宋体" w:cs="宋体"/>
          <w:bCs/>
          <w:color w:val="auto"/>
          <w:sz w:val="24"/>
          <w:szCs w:val="24"/>
          <w:highlight w:val="none"/>
        </w:rPr>
        <w:t>应按原国家食品药品监督管理总局颁发的《医疗器械注册管理办法》，办理医疗器械注册证</w:t>
      </w:r>
      <w:r>
        <w:rPr>
          <w:rFonts w:hint="eastAsia" w:ascii="宋体" w:hAnsi="宋体" w:eastAsia="宋体" w:cs="宋体"/>
          <w:color w:val="auto"/>
          <w:sz w:val="24"/>
          <w:szCs w:val="24"/>
          <w:highlight w:val="none"/>
        </w:rPr>
        <w:t>或者办理备案</w:t>
      </w:r>
      <w:r>
        <w:rPr>
          <w:rFonts w:hint="eastAsia" w:ascii="宋体" w:hAnsi="宋体" w:eastAsia="宋体" w:cs="宋体"/>
          <w:bCs/>
          <w:color w:val="auto"/>
          <w:sz w:val="24"/>
          <w:szCs w:val="24"/>
          <w:highlight w:val="none"/>
        </w:rPr>
        <w:t>，投标人须提供医疗器械注册证</w:t>
      </w:r>
      <w:r>
        <w:rPr>
          <w:rFonts w:hint="eastAsia" w:ascii="宋体" w:hAnsi="宋体" w:eastAsia="宋体" w:cs="宋体"/>
          <w:color w:val="auto"/>
          <w:sz w:val="24"/>
          <w:szCs w:val="24"/>
          <w:highlight w:val="none"/>
        </w:rPr>
        <w:t>复印件或备案凭证。</w:t>
      </w:r>
    </w:p>
    <w:p>
      <w:pPr>
        <w:pageBreakBefore w:val="0"/>
        <w:kinsoku/>
        <w:wordWrap/>
        <w:overflowPunct/>
        <w:topLinePunct w:val="0"/>
        <w:bidi w:val="0"/>
        <w:snapToGrid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2.投标产品属于医疗器械的，中华人民共和国境内制造商</w:t>
      </w:r>
      <w:r>
        <w:rPr>
          <w:rFonts w:hint="eastAsia" w:ascii="宋体" w:hAnsi="宋体" w:eastAsia="宋体" w:cs="宋体"/>
          <w:bCs/>
          <w:color w:val="auto"/>
          <w:sz w:val="24"/>
          <w:szCs w:val="24"/>
          <w:highlight w:val="none"/>
        </w:rPr>
        <w:t>应按原国家食品药品监督管理总局颁发的《医疗器械生产监督管理办法》，办理医疗器械生产许可证</w:t>
      </w:r>
      <w:r>
        <w:rPr>
          <w:rFonts w:hint="eastAsia" w:ascii="宋体" w:hAnsi="宋体" w:eastAsia="宋体" w:cs="宋体"/>
          <w:color w:val="auto"/>
          <w:sz w:val="24"/>
          <w:szCs w:val="24"/>
          <w:highlight w:val="none"/>
        </w:rPr>
        <w:t>或者办理备案</w:t>
      </w:r>
      <w:r>
        <w:rPr>
          <w:rFonts w:hint="eastAsia" w:ascii="宋体" w:hAnsi="宋体" w:eastAsia="宋体" w:cs="宋体"/>
          <w:bCs/>
          <w:color w:val="auto"/>
          <w:sz w:val="24"/>
          <w:szCs w:val="24"/>
          <w:highlight w:val="none"/>
        </w:rPr>
        <w:t>，投标人须提供医疗器械生产许可证</w:t>
      </w:r>
      <w:r>
        <w:rPr>
          <w:rFonts w:hint="eastAsia" w:ascii="宋体" w:hAnsi="宋体" w:eastAsia="宋体" w:cs="宋体"/>
          <w:color w:val="auto"/>
          <w:sz w:val="24"/>
          <w:szCs w:val="24"/>
          <w:highlight w:val="none"/>
        </w:rPr>
        <w:t>复印件或备案凭证。</w:t>
      </w:r>
    </w:p>
    <w:p>
      <w:pPr>
        <w:pageBreakBefore w:val="0"/>
        <w:kinsoku/>
        <w:wordWrap/>
        <w:overflowPunct/>
        <w:topLinePunct w:val="0"/>
        <w:bidi w:val="0"/>
        <w:snapToGrid w:val="0"/>
        <w:spacing w:beforeAutospacing="0" w:afterAutospacing="0" w:line="360" w:lineRule="auto"/>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sz w:val="24"/>
          <w:szCs w:val="24"/>
          <w:highlight w:val="none"/>
        </w:rPr>
        <w:t>投标产品属于辐射或射线类的设备或材料的，需提供投标人的辐射安全许可证复印件（不适用的情况除外）。</w:t>
      </w:r>
      <w:r>
        <w:rPr>
          <w:rFonts w:hint="eastAsia" w:ascii="宋体" w:hAnsi="宋体" w:eastAsia="宋体" w:cs="宋体"/>
          <w:bCs/>
          <w:color w:val="auto"/>
          <w:sz w:val="24"/>
          <w:szCs w:val="24"/>
          <w:highlight w:val="none"/>
        </w:rPr>
        <w:t>投标产品属于压力容器的，投标人需要根据国家特种设备制造相关管理规定，提供投标产品制造商的特种设备制造许可证（压力容器）。</w:t>
      </w:r>
    </w:p>
    <w:p>
      <w:pPr>
        <w:pageBreakBefore w:val="0"/>
        <w:tabs>
          <w:tab w:val="left" w:pos="420"/>
        </w:tabs>
        <w:kinsoku/>
        <w:wordWrap/>
        <w:overflowPunct/>
        <w:topLinePunct w:val="0"/>
        <w:bidi w:val="0"/>
        <w:snapToGrid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4.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p>
    <w:p>
      <w:pPr>
        <w:pageBreakBefore w:val="0"/>
        <w:tabs>
          <w:tab w:val="left" w:pos="420"/>
        </w:tabs>
        <w:kinsoku/>
        <w:wordWrap/>
        <w:overflowPunct/>
        <w:topLinePunct w:val="0"/>
        <w:bidi w:val="0"/>
        <w:snapToGrid w:val="0"/>
        <w:spacing w:beforeAutospacing="0" w:afterAutospacing="0"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5．投标产品的包装应符合《</w:t>
      </w:r>
      <w:r>
        <w:rPr>
          <w:rFonts w:hint="eastAsia" w:ascii="宋体" w:hAnsi="宋体" w:eastAsia="宋体" w:cs="宋体"/>
          <w:color w:val="auto"/>
          <w:sz w:val="24"/>
          <w:szCs w:val="24"/>
          <w:highlight w:val="none"/>
        </w:rPr>
        <w:t>财政部等三部门联合印发商品包装和快递包装政府采购需求标准（试行）</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（财办库〔2020〕123号）的规定。</w:t>
      </w:r>
    </w:p>
    <w:p>
      <w:pPr>
        <w:pageBreakBefore w:val="0"/>
        <w:tabs>
          <w:tab w:val="left" w:pos="900"/>
        </w:tabs>
        <w:kinsoku/>
        <w:wordWrap/>
        <w:overflowPunct/>
        <w:topLinePunct w:val="0"/>
        <w:bidi w:val="0"/>
        <w:snapToGrid w:val="0"/>
        <w:spacing w:beforeAutospacing="0" w:afterAutospacing="0"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三、采购招标的数量、采购项目交付或者实施的时间和地点：</w:t>
      </w:r>
    </w:p>
    <w:p>
      <w:pPr>
        <w:pageBreakBefore w:val="0"/>
        <w:kinsoku/>
        <w:wordWrap/>
        <w:overflowPunct/>
        <w:topLinePunct w:val="0"/>
        <w:bidi w:val="0"/>
        <w:snapToGrid w:val="0"/>
        <w:spacing w:beforeAutospacing="0" w:afterAutospacing="0"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（一）采购招标的数量：</w:t>
      </w:r>
    </w:p>
    <w:tbl>
      <w:tblPr>
        <w:tblStyle w:val="7"/>
        <w:tblW w:w="905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37"/>
        <w:gridCol w:w="1106"/>
        <w:gridCol w:w="804"/>
        <w:gridCol w:w="3293"/>
        <w:gridCol w:w="1103"/>
        <w:gridCol w:w="1104"/>
        <w:gridCol w:w="11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0" w:hRule="atLeast"/>
          <w:jc w:val="center"/>
        </w:trPr>
        <w:tc>
          <w:tcPr>
            <w:tcW w:w="5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包号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包名称</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品目号</w:t>
            </w:r>
          </w:p>
        </w:tc>
        <w:tc>
          <w:tcPr>
            <w:tcW w:w="3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设备名称</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是否接收进口产品</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是否为专门面向中小企业采购</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数量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（台套）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1" w:hRule="atLeast"/>
          <w:jc w:val="center"/>
        </w:trPr>
        <w:tc>
          <w:tcPr>
            <w:tcW w:w="53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11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全自动生物质谱检测系统等</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w:t>
            </w:r>
          </w:p>
        </w:tc>
        <w:tc>
          <w:tcPr>
            <w:tcW w:w="3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全自动革兰氏染色仪</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否</w:t>
            </w:r>
          </w:p>
        </w:tc>
        <w:tc>
          <w:tcPr>
            <w:tcW w:w="11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专门面向小微企业</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1"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3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全自动免疫组化染色系统</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否</w:t>
            </w:r>
          </w:p>
        </w:tc>
        <w:tc>
          <w:tcPr>
            <w:tcW w:w="11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1"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3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染色封片一体机</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否</w:t>
            </w:r>
          </w:p>
        </w:tc>
        <w:tc>
          <w:tcPr>
            <w:tcW w:w="11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1"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w:t>
            </w:r>
          </w:p>
        </w:tc>
        <w:tc>
          <w:tcPr>
            <w:tcW w:w="3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玻片书写仪</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否</w:t>
            </w:r>
          </w:p>
        </w:tc>
        <w:tc>
          <w:tcPr>
            <w:tcW w:w="11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1"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c>
          <w:tcPr>
            <w:tcW w:w="3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包埋机</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否</w:t>
            </w:r>
          </w:p>
        </w:tc>
        <w:tc>
          <w:tcPr>
            <w:tcW w:w="11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0"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3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全自动生物质谱检测系统</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否</w:t>
            </w:r>
          </w:p>
        </w:tc>
        <w:tc>
          <w:tcPr>
            <w:tcW w:w="11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1"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w:t>
            </w:r>
          </w:p>
        </w:tc>
        <w:tc>
          <w:tcPr>
            <w:tcW w:w="3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包埋盒打号机</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否</w:t>
            </w:r>
          </w:p>
        </w:tc>
        <w:tc>
          <w:tcPr>
            <w:tcW w:w="11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1" w:hRule="atLeast"/>
          <w:jc w:val="center"/>
        </w:trPr>
        <w:tc>
          <w:tcPr>
            <w:tcW w:w="53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w:t>
            </w:r>
          </w:p>
        </w:tc>
        <w:tc>
          <w:tcPr>
            <w:tcW w:w="11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干扰电治疗仪、认知康复诊疗系统</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2—1</w:t>
            </w:r>
          </w:p>
        </w:tc>
        <w:tc>
          <w:tcPr>
            <w:tcW w:w="3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干扰电治疗仪</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否</w:t>
            </w:r>
          </w:p>
        </w:tc>
        <w:tc>
          <w:tcPr>
            <w:tcW w:w="11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专门面向小微企业</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0"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w:t>
            </w:r>
          </w:p>
        </w:tc>
        <w:tc>
          <w:tcPr>
            <w:tcW w:w="3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认知康复诊疗系统</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否</w:t>
            </w:r>
          </w:p>
        </w:tc>
        <w:tc>
          <w:tcPr>
            <w:tcW w:w="11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1" w:hRule="atLeast"/>
          <w:jc w:val="center"/>
        </w:trPr>
        <w:tc>
          <w:tcPr>
            <w:tcW w:w="53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w:t>
            </w:r>
          </w:p>
        </w:tc>
        <w:tc>
          <w:tcPr>
            <w:tcW w:w="11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气囊式体外反搏系统等</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w:t>
            </w:r>
          </w:p>
        </w:tc>
        <w:tc>
          <w:tcPr>
            <w:tcW w:w="3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睡眠呼吸检测仪</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否</w:t>
            </w:r>
          </w:p>
        </w:tc>
        <w:tc>
          <w:tcPr>
            <w:tcW w:w="11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专门面向小微企业</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1"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3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麻醉机内部回路消毒机</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否</w:t>
            </w:r>
          </w:p>
        </w:tc>
        <w:tc>
          <w:tcPr>
            <w:tcW w:w="11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0"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3—3</w:t>
            </w:r>
          </w:p>
        </w:tc>
        <w:tc>
          <w:tcPr>
            <w:tcW w:w="3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气囊式体外反搏系统</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否</w:t>
            </w:r>
          </w:p>
        </w:tc>
        <w:tc>
          <w:tcPr>
            <w:tcW w:w="11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0" w:hRule="atLeast"/>
          <w:jc w:val="center"/>
        </w:trPr>
        <w:tc>
          <w:tcPr>
            <w:tcW w:w="53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w:t>
            </w:r>
          </w:p>
        </w:tc>
        <w:tc>
          <w:tcPr>
            <w:tcW w:w="110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智能主被动康复治疗系统（上下肢）、红外红光治疗仪</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4—1</w:t>
            </w:r>
          </w:p>
        </w:tc>
        <w:tc>
          <w:tcPr>
            <w:tcW w:w="3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智能主被动康复治疗系统（上下肢）</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否</w:t>
            </w:r>
          </w:p>
        </w:tc>
        <w:tc>
          <w:tcPr>
            <w:tcW w:w="11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专门面向小微企业</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1"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0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4—2</w:t>
            </w:r>
          </w:p>
        </w:tc>
        <w:tc>
          <w:tcPr>
            <w:tcW w:w="3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红外红光治疗仪</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否</w:t>
            </w:r>
          </w:p>
        </w:tc>
        <w:tc>
          <w:tcPr>
            <w:tcW w:w="11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1" w:hRule="atLeast"/>
          <w:jc w:val="center"/>
        </w:trPr>
        <w:tc>
          <w:tcPr>
            <w:tcW w:w="53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w:t>
            </w:r>
          </w:p>
        </w:tc>
        <w:tc>
          <w:tcPr>
            <w:tcW w:w="11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腔内碎石机等</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5—1</w:t>
            </w:r>
          </w:p>
        </w:tc>
        <w:tc>
          <w:tcPr>
            <w:tcW w:w="3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硬性输尿管肾镜</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否</w:t>
            </w:r>
          </w:p>
        </w:tc>
        <w:tc>
          <w:tcPr>
            <w:tcW w:w="11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专门面向中小企业</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1"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5—2</w:t>
            </w:r>
          </w:p>
        </w:tc>
        <w:tc>
          <w:tcPr>
            <w:tcW w:w="3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腔内碎石机</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否</w:t>
            </w:r>
          </w:p>
        </w:tc>
        <w:tc>
          <w:tcPr>
            <w:tcW w:w="11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1"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5—3</w:t>
            </w:r>
          </w:p>
        </w:tc>
        <w:tc>
          <w:tcPr>
            <w:tcW w:w="3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电子输尿管肾盂镜</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否</w:t>
            </w:r>
          </w:p>
        </w:tc>
        <w:tc>
          <w:tcPr>
            <w:tcW w:w="11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1"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5—4</w:t>
            </w:r>
          </w:p>
        </w:tc>
        <w:tc>
          <w:tcPr>
            <w:tcW w:w="3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视频耳镜</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否</w:t>
            </w:r>
          </w:p>
        </w:tc>
        <w:tc>
          <w:tcPr>
            <w:tcW w:w="11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1"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5—5</w:t>
            </w:r>
          </w:p>
        </w:tc>
        <w:tc>
          <w:tcPr>
            <w:tcW w:w="3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等离子双极电切电凝系统</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否</w:t>
            </w:r>
          </w:p>
        </w:tc>
        <w:tc>
          <w:tcPr>
            <w:tcW w:w="11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0" w:hRule="atLeast"/>
          <w:jc w:val="center"/>
        </w:trPr>
        <w:tc>
          <w:tcPr>
            <w:tcW w:w="53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w:t>
            </w:r>
          </w:p>
        </w:tc>
        <w:tc>
          <w:tcPr>
            <w:tcW w:w="11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便携式彩色多普勒超声诊断仪、便携式彩色超声诊断系统</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6—1</w:t>
            </w:r>
          </w:p>
        </w:tc>
        <w:tc>
          <w:tcPr>
            <w:tcW w:w="3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便携式彩色多普勒超声诊断仪</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否</w:t>
            </w:r>
          </w:p>
        </w:tc>
        <w:tc>
          <w:tcPr>
            <w:tcW w:w="11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专门面向中小企业</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4"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6—2</w:t>
            </w:r>
          </w:p>
        </w:tc>
        <w:tc>
          <w:tcPr>
            <w:tcW w:w="3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便携式彩色超声诊断系统</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否</w:t>
            </w:r>
          </w:p>
        </w:tc>
        <w:tc>
          <w:tcPr>
            <w:tcW w:w="11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1" w:hRule="atLeast"/>
          <w:jc w:val="center"/>
        </w:trPr>
        <w:tc>
          <w:tcPr>
            <w:tcW w:w="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中央监护系统</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7—1</w:t>
            </w:r>
          </w:p>
        </w:tc>
        <w:tc>
          <w:tcPr>
            <w:tcW w:w="3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中央监护系统</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否</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专门面向中小企业</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1" w:hRule="atLeast"/>
          <w:jc w:val="center"/>
        </w:trPr>
        <w:tc>
          <w:tcPr>
            <w:tcW w:w="53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w:t>
            </w:r>
          </w:p>
        </w:tc>
        <w:tc>
          <w:tcPr>
            <w:tcW w:w="11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血液滤过机等</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8—1</w:t>
            </w:r>
          </w:p>
        </w:tc>
        <w:tc>
          <w:tcPr>
            <w:tcW w:w="3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床旁血滤机</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否</w:t>
            </w:r>
          </w:p>
        </w:tc>
        <w:tc>
          <w:tcPr>
            <w:tcW w:w="11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否</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0"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8—2</w:t>
            </w:r>
          </w:p>
        </w:tc>
        <w:tc>
          <w:tcPr>
            <w:tcW w:w="3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血液滤过机</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否</w:t>
            </w:r>
          </w:p>
        </w:tc>
        <w:tc>
          <w:tcPr>
            <w:tcW w:w="11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1" w:hRule="atLeast"/>
          <w:jc w:val="center"/>
        </w:trPr>
        <w:tc>
          <w:tcPr>
            <w:tcW w:w="53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1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8—3</w:t>
            </w:r>
          </w:p>
        </w:tc>
        <w:tc>
          <w:tcPr>
            <w:tcW w:w="3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血液透析机</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否</w:t>
            </w:r>
          </w:p>
        </w:tc>
        <w:tc>
          <w:tcPr>
            <w:tcW w:w="11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1" w:hRule="atLeast"/>
          <w:jc w:val="center"/>
        </w:trPr>
        <w:tc>
          <w:tcPr>
            <w:tcW w:w="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电子支气管镜</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9—1</w:t>
            </w:r>
          </w:p>
        </w:tc>
        <w:tc>
          <w:tcPr>
            <w:tcW w:w="3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电子支气管镜</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是</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否</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1" w:hRule="atLeast"/>
          <w:jc w:val="center"/>
        </w:trPr>
        <w:tc>
          <w:tcPr>
            <w:tcW w:w="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骨科动力系统</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10—1</w:t>
            </w:r>
          </w:p>
        </w:tc>
        <w:tc>
          <w:tcPr>
            <w:tcW w:w="3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骨科动力系统</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是</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否</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1" w:hRule="atLeast"/>
          <w:jc w:val="center"/>
        </w:trPr>
        <w:tc>
          <w:tcPr>
            <w:tcW w:w="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11</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神经外科动力系统</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11—1</w:t>
            </w:r>
          </w:p>
        </w:tc>
        <w:tc>
          <w:tcPr>
            <w:tcW w:w="3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神经外科动力系统</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是</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否</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1" w:hRule="atLeast"/>
          <w:jc w:val="center"/>
        </w:trPr>
        <w:tc>
          <w:tcPr>
            <w:tcW w:w="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脑功能信息管理平台</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12—1</w:t>
            </w:r>
          </w:p>
        </w:tc>
        <w:tc>
          <w:tcPr>
            <w:tcW w:w="3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脑功能信息管理平台</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否</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专门面向小微企业</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p>
        </w:tc>
      </w:tr>
    </w:tbl>
    <w:p>
      <w:pPr>
        <w:pageBreakBefore w:val="0"/>
        <w:tabs>
          <w:tab w:val="left" w:pos="900"/>
        </w:tabs>
        <w:kinsoku/>
        <w:wordWrap/>
        <w:overflowPunct/>
        <w:topLinePunct w:val="0"/>
        <w:bidi w:val="0"/>
        <w:snapToGrid w:val="0"/>
        <w:spacing w:beforeAutospacing="0" w:afterAutospacing="0"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（二）采购项目交付或者实施的时间和地点</w:t>
      </w:r>
    </w:p>
    <w:p>
      <w:pPr>
        <w:pageBreakBefore w:val="0"/>
        <w:numPr>
          <w:ilvl w:val="0"/>
          <w:numId w:val="2"/>
        </w:numPr>
        <w:tabs>
          <w:tab w:val="left" w:pos="900"/>
        </w:tabs>
        <w:kinsoku/>
        <w:wordWrap/>
        <w:overflowPunct/>
        <w:topLinePunct w:val="0"/>
        <w:bidi w:val="0"/>
        <w:snapToGrid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采购项目（标的）交付的时间：签订合同后30天内</w:t>
      </w:r>
      <w:r>
        <w:rPr>
          <w:rFonts w:hint="eastAsia" w:ascii="宋体" w:hAnsi="宋体" w:eastAsia="宋体" w:cs="宋体"/>
          <w:color w:val="auto"/>
          <w:sz w:val="24"/>
          <w:szCs w:val="24"/>
          <w:highlight w:val="none"/>
          <w:lang w:val="en-US" w:eastAsia="zh-CN"/>
        </w:rPr>
        <w:t>交付</w:t>
      </w:r>
      <w:r>
        <w:rPr>
          <w:rFonts w:hint="eastAsia" w:ascii="宋体" w:hAnsi="宋体" w:eastAsia="宋体" w:cs="宋体"/>
          <w:color w:val="auto"/>
          <w:sz w:val="24"/>
          <w:szCs w:val="24"/>
          <w:highlight w:val="none"/>
          <w:lang w:eastAsia="zh-CN"/>
        </w:rPr>
        <w:t>。</w:t>
      </w:r>
    </w:p>
    <w:p>
      <w:pPr>
        <w:pageBreakBefore w:val="0"/>
        <w:numPr>
          <w:ilvl w:val="0"/>
          <w:numId w:val="2"/>
        </w:numPr>
        <w:tabs>
          <w:tab w:val="left" w:pos="900"/>
        </w:tabs>
        <w:kinsoku/>
        <w:wordWrap/>
        <w:overflowPunct/>
        <w:topLinePunct w:val="0"/>
        <w:bidi w:val="0"/>
        <w:snapToGrid w:val="0"/>
        <w:spacing w:beforeAutospacing="0" w:afterAutospacing="0"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采购项目（标的）交付的地点：</w:t>
      </w:r>
      <w:r>
        <w:rPr>
          <w:rFonts w:hint="eastAsia" w:ascii="宋体" w:hAnsi="宋体" w:eastAsia="宋体" w:cs="宋体"/>
          <w:color w:val="auto"/>
          <w:sz w:val="24"/>
          <w:szCs w:val="24"/>
          <w:highlight w:val="none"/>
          <w:u w:val="single"/>
          <w:lang w:eastAsia="zh-CN"/>
        </w:rPr>
        <w:t>北京老年</w:t>
      </w:r>
      <w:bookmarkStart w:id="4" w:name="_GoBack"/>
      <w:bookmarkEnd w:id="4"/>
      <w:r>
        <w:rPr>
          <w:rFonts w:hint="eastAsia" w:ascii="宋体" w:hAnsi="宋体" w:eastAsia="宋体" w:cs="宋体"/>
          <w:color w:val="auto"/>
          <w:sz w:val="24"/>
          <w:szCs w:val="24"/>
          <w:highlight w:val="none"/>
          <w:u w:val="single"/>
          <w:lang w:eastAsia="zh-CN"/>
        </w:rPr>
        <w:t>医院</w:t>
      </w:r>
      <w:r>
        <w:rPr>
          <w:rFonts w:hint="eastAsia" w:ascii="宋体" w:hAnsi="宋体" w:eastAsia="宋体" w:cs="宋体"/>
          <w:color w:val="auto"/>
          <w:sz w:val="24"/>
          <w:szCs w:val="24"/>
          <w:highlight w:val="none"/>
          <w:u w:val="single"/>
        </w:rPr>
        <w:t>指定地点</w:t>
      </w:r>
    </w:p>
    <w:p>
      <w:pPr>
        <w:pageBreakBefore w:val="0"/>
        <w:tabs>
          <w:tab w:val="left" w:pos="900"/>
        </w:tabs>
        <w:kinsoku/>
        <w:wordWrap/>
        <w:overflowPunct/>
        <w:topLinePunct w:val="0"/>
        <w:bidi w:val="0"/>
        <w:snapToGrid w:val="0"/>
        <w:spacing w:beforeAutospacing="0" w:afterAutospacing="0"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四、采购招标的需满足的服务标准、期限、效率等要求</w:t>
      </w:r>
    </w:p>
    <w:bookmarkEnd w:id="1"/>
    <w:bookmarkEnd w:id="2"/>
    <w:bookmarkEnd w:id="3"/>
    <w:p>
      <w:pPr>
        <w:pageBreakBefore w:val="0"/>
        <w:tabs>
          <w:tab w:val="left" w:pos="900"/>
        </w:tabs>
        <w:kinsoku/>
        <w:wordWrap/>
        <w:overflowPunct/>
        <w:topLinePunct w:val="0"/>
        <w:bidi w:val="0"/>
        <w:snapToGrid w:val="0"/>
        <w:spacing w:beforeAutospacing="0" w:afterAutospacing="0"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（一）采购标的需满足的服务标准、效率要求</w:t>
      </w:r>
    </w:p>
    <w:p>
      <w:pPr>
        <w:pageBreakBefore w:val="0"/>
        <w:numPr>
          <w:ilvl w:val="0"/>
          <w:numId w:val="3"/>
        </w:numPr>
        <w:kinsoku/>
        <w:wordWrap/>
        <w:overflowPunct/>
        <w:topLinePunct w:val="0"/>
        <w:bidi w:val="0"/>
        <w:snapToGrid w:val="0"/>
        <w:spacing w:beforeAutospacing="0" w:afterAutospacing="0"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投标人应有能力做好售后服务工作和提供技术保障。投标人或投标产品制造商应设有专业的售后服务维修机构，有充足的零件储备和能力相当的技术服务人员，</w:t>
      </w:r>
      <w:r>
        <w:rPr>
          <w:rFonts w:hint="eastAsia" w:ascii="宋体" w:hAnsi="宋体" w:eastAsia="宋体" w:cs="宋体"/>
          <w:color w:val="auto"/>
          <w:sz w:val="24"/>
          <w:szCs w:val="24"/>
          <w:highlight w:val="none"/>
        </w:rPr>
        <w:t>并保证投标产品</w:t>
      </w:r>
      <w:r>
        <w:rPr>
          <w:rFonts w:hint="eastAsia" w:ascii="宋体" w:hAnsi="宋体" w:eastAsia="宋体" w:cs="宋体"/>
          <w:b/>
          <w:bCs/>
          <w:color w:val="auto"/>
          <w:sz w:val="24"/>
          <w:szCs w:val="24"/>
          <w:highlight w:val="none"/>
        </w:rPr>
        <w:t>停产后</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年的备件供应</w:t>
      </w:r>
      <w:r>
        <w:rPr>
          <w:rFonts w:hint="eastAsia" w:ascii="宋体" w:hAnsi="宋体" w:eastAsia="宋体" w:cs="宋体"/>
          <w:bCs/>
          <w:color w:val="auto"/>
          <w:sz w:val="24"/>
          <w:szCs w:val="24"/>
          <w:highlight w:val="none"/>
        </w:rPr>
        <w:t>。投标时须提供有关其投标产品专业的售后服务（维修站）的信息，包括售后服务机构名称、服务人员的数量和水平、联系人和联系方式、零备件的储备等，说明投标人与该售后服务（维修站）的关系并附上相关的证明文件，如合作协议等。质量保证期内的免费售后维修及服务包括所有投标产品及配件，并含第三方产品，同时投标人应定期对所有投标产品提供维护保养服务。</w:t>
      </w:r>
    </w:p>
    <w:p>
      <w:pPr>
        <w:pageBreakBefore w:val="0"/>
        <w:numPr>
          <w:ilvl w:val="0"/>
          <w:numId w:val="3"/>
        </w:numPr>
        <w:kinsoku/>
        <w:wordWrap/>
        <w:overflowPunct/>
        <w:topLinePunct w:val="0"/>
        <w:bidi w:val="0"/>
        <w:snapToGrid w:val="0"/>
        <w:spacing w:beforeAutospacing="0" w:afterAutospacing="0" w:line="360" w:lineRule="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投标人发运货物时，每台设备要提供一整套中文的技术资料，包括安装、操作手册、使用说明、维修保养手册、电路图、零配件清单等，这些资料费应包括在投标报价内。如果采购人确认投标人提供的技术资料不完整或在运输过程中丢失，投标人需保证在收到采购人通知后3天内将这些资料免费寄给采购人。</w:t>
      </w:r>
    </w:p>
    <w:p>
      <w:pPr>
        <w:pageBreakBefore w:val="0"/>
        <w:numPr>
          <w:ilvl w:val="0"/>
          <w:numId w:val="3"/>
        </w:numPr>
        <w:kinsoku/>
        <w:wordWrap/>
        <w:overflowPunct/>
        <w:topLinePunct w:val="0"/>
        <w:bidi w:val="0"/>
        <w:snapToGrid w:val="0"/>
        <w:spacing w:beforeAutospacing="0" w:afterAutospacing="0" w:line="360" w:lineRule="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投标人应在保证在接到采购人通知的一周内，自付费用在采购人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pPr>
        <w:pStyle w:val="3"/>
        <w:pageBreakBefore w:val="0"/>
        <w:numPr>
          <w:ilvl w:val="0"/>
          <w:numId w:val="3"/>
        </w:numPr>
        <w:kinsoku/>
        <w:wordWrap/>
        <w:overflowPunct/>
        <w:topLinePunct w:val="0"/>
        <w:bidi w:val="0"/>
        <w:snapToGrid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投标人应负责投标货物质量保证期内的免费维修和配件供应，投标人售后服务维修机构应备有所购货物及时维修所需的关键零部件。</w:t>
      </w:r>
    </w:p>
    <w:p>
      <w:pPr>
        <w:pStyle w:val="3"/>
        <w:pageBreakBefore w:val="0"/>
        <w:numPr>
          <w:ilvl w:val="0"/>
          <w:numId w:val="3"/>
        </w:numPr>
        <w:kinsoku/>
        <w:wordWrap/>
        <w:overflowPunct/>
        <w:topLinePunct w:val="0"/>
        <w:bidi w:val="0"/>
        <w:snapToGrid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投标人应保证在质量保证期内提供投标货物专用的软件和相应数据库资料的免费升级服务。（如果有）</w:t>
      </w:r>
    </w:p>
    <w:p>
      <w:pPr>
        <w:pStyle w:val="3"/>
        <w:pageBreakBefore w:val="0"/>
        <w:numPr>
          <w:ilvl w:val="0"/>
          <w:numId w:val="3"/>
        </w:numPr>
        <w:kinsoku/>
        <w:wordWrap/>
        <w:overflowPunct/>
        <w:topLinePunct w:val="0"/>
        <w:bidi w:val="0"/>
        <w:snapToGrid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合同执行期和质量保证期内，投标人应保证在收到要求提供维修服务的通知后2小时内给予反馈，24小时内派合格的技术人员赴现场提供免费服务，解决问题。如不能按采购人要求的时间予以修复，投标人应保证免费提供同类备用设备，供采购人使用。</w:t>
      </w:r>
    </w:p>
    <w:p>
      <w:pPr>
        <w:pStyle w:val="3"/>
        <w:pageBreakBefore w:val="0"/>
        <w:numPr>
          <w:ilvl w:val="0"/>
          <w:numId w:val="3"/>
        </w:numPr>
        <w:kinsoku/>
        <w:wordWrap/>
        <w:overflowPunct/>
        <w:topLinePunct w:val="0"/>
        <w:bidi w:val="0"/>
        <w:snapToGrid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中标</w:t>
      </w:r>
      <w:r>
        <w:rPr>
          <w:rFonts w:hint="eastAsia" w:hAnsi="宋体" w:eastAsia="宋体" w:cs="宋体"/>
          <w:b/>
          <w:bCs/>
          <w:color w:val="auto"/>
          <w:sz w:val="24"/>
          <w:szCs w:val="24"/>
          <w:highlight w:val="none"/>
          <w:lang w:val="en-US" w:eastAsia="zh-CN"/>
        </w:rPr>
        <w:t>人</w:t>
      </w:r>
      <w:r>
        <w:rPr>
          <w:rFonts w:hint="eastAsia" w:ascii="宋体" w:hAnsi="宋体" w:eastAsia="宋体" w:cs="宋体"/>
          <w:b/>
          <w:bCs/>
          <w:color w:val="auto"/>
          <w:sz w:val="24"/>
          <w:szCs w:val="24"/>
          <w:highlight w:val="none"/>
        </w:rPr>
        <w:t>负责承担因设备接入信息系统的所有相关费用</w:t>
      </w:r>
      <w:r>
        <w:rPr>
          <w:rFonts w:hint="eastAsia" w:ascii="宋体" w:hAnsi="宋体" w:eastAsia="宋体" w:cs="宋体"/>
          <w:color w:val="auto"/>
          <w:sz w:val="24"/>
          <w:szCs w:val="24"/>
          <w:highlight w:val="none"/>
        </w:rPr>
        <w:t>。</w:t>
      </w:r>
    </w:p>
    <w:p>
      <w:pPr>
        <w:pageBreakBefore w:val="0"/>
        <w:tabs>
          <w:tab w:val="left" w:pos="900"/>
        </w:tabs>
        <w:kinsoku/>
        <w:wordWrap/>
        <w:overflowPunct/>
        <w:topLinePunct w:val="0"/>
        <w:bidi w:val="0"/>
        <w:snapToGrid w:val="0"/>
        <w:spacing w:beforeAutospacing="0" w:afterAutospacing="0"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（二）采购标的需满足的服务期限要求</w:t>
      </w:r>
    </w:p>
    <w:p>
      <w:pPr>
        <w:pStyle w:val="3"/>
        <w:pageBreakBefore w:val="0"/>
        <w:kinsoku/>
        <w:wordWrap/>
        <w:overflowPunct/>
        <w:topLinePunct w:val="0"/>
        <w:bidi w:val="0"/>
        <w:snapToGrid w:val="0"/>
        <w:spacing w:beforeAutospacing="0" w:afterAutospacing="0"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质量保证期（保修期）及服务要求：</w:t>
      </w:r>
      <w:r>
        <w:rPr>
          <w:rFonts w:hint="eastAsia" w:ascii="宋体" w:hAnsi="宋体" w:eastAsia="宋体" w:cs="宋体"/>
          <w:b/>
          <w:bCs/>
          <w:color w:val="auto"/>
          <w:sz w:val="24"/>
          <w:szCs w:val="24"/>
          <w:highlight w:val="none"/>
          <w:lang w:val="en-US" w:eastAsia="zh-CN"/>
        </w:rPr>
        <w:t>为调试验收合格后不少于</w:t>
      </w:r>
      <w:r>
        <w:rPr>
          <w:rFonts w:hint="eastAsia"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年</w:t>
      </w:r>
      <w:r>
        <w:rPr>
          <w:rFonts w:hint="eastAsia" w:hAnsi="宋体" w:eastAsia="宋体" w:cs="宋体"/>
          <w:b/>
          <w:bCs/>
          <w:color w:val="auto"/>
          <w:sz w:val="24"/>
          <w:szCs w:val="24"/>
          <w:highlight w:val="none"/>
          <w:lang w:val="en-US" w:eastAsia="zh-CN"/>
        </w:rPr>
        <w:t>；质保期内，软件、数据库可终身免费升级到最新版本。</w:t>
      </w:r>
    </w:p>
    <w:p>
      <w:pPr>
        <w:pageBreakBefore w:val="0"/>
        <w:tabs>
          <w:tab w:val="left" w:pos="900"/>
        </w:tabs>
        <w:kinsoku/>
        <w:wordWrap/>
        <w:overflowPunct/>
        <w:topLinePunct w:val="0"/>
        <w:bidi w:val="0"/>
        <w:snapToGrid w:val="0"/>
        <w:spacing w:beforeAutospacing="0" w:afterAutospacing="0"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五、采购标的的验收标准</w:t>
      </w:r>
    </w:p>
    <w:p>
      <w:pPr>
        <w:pageBreakBefore w:val="0"/>
        <w:tabs>
          <w:tab w:val="left" w:pos="900"/>
        </w:tabs>
        <w:kinsoku/>
        <w:wordWrap/>
        <w:overflowPunct/>
        <w:topLinePunct w:val="0"/>
        <w:bidi w:val="0"/>
        <w:snapToGrid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投标人应保证在发货前对货物的质量、规格、性能、数量和重量等进行准确而全面的检验，并出具一份证明货物符合合同规定的证书。该证书将作为提交付款单据的一部分，但有关质量、规格、性能、数量或重要的检验不应视为最终检验。投标人检验的结果和详细要求应在质量证书中加以说明。</w:t>
      </w:r>
    </w:p>
    <w:p>
      <w:pPr>
        <w:pageBreakBefore w:val="0"/>
        <w:tabs>
          <w:tab w:val="left" w:pos="900"/>
        </w:tabs>
        <w:kinsoku/>
        <w:wordWrap/>
        <w:overflowPunct/>
        <w:topLinePunct w:val="0"/>
        <w:bidi w:val="0"/>
        <w:snapToGrid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货物运抵采购项目（标的）交付的地点后，采购人将组织验收，由采购人组织验收小组，对货物的数量、外观、包装、质量、安全、功能及性能等进行验收，项目验收依据为采购合同、招标文件和投标文件。验收小组将根据验收情况制作验收备忘录并签署验收意见。</w:t>
      </w:r>
    </w:p>
    <w:p>
      <w:pPr>
        <w:pageBreakBefore w:val="0"/>
        <w:tabs>
          <w:tab w:val="left" w:pos="900"/>
        </w:tabs>
        <w:kinsoku/>
        <w:wordWrap/>
        <w:overflowPunct/>
        <w:topLinePunct w:val="0"/>
        <w:bidi w:val="0"/>
        <w:snapToGrid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3.投标人应负责使所供计量仪器通过计量部门的验收，并承担相关费用（包括运费）。若需要，应在检测期间提供备用仪器，以便不影响采购人的使用。</w:t>
      </w:r>
    </w:p>
    <w:p>
      <w:pPr>
        <w:pageBreakBefore w:val="0"/>
        <w:tabs>
          <w:tab w:val="left" w:pos="900"/>
        </w:tabs>
        <w:kinsoku/>
        <w:wordWrap/>
        <w:overflowPunct/>
        <w:topLinePunct w:val="0"/>
        <w:bidi w:val="0"/>
        <w:snapToGrid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4.货物验收时，如投标产品为进口产品，投标人须提供相应的进口产品报关单。</w:t>
      </w:r>
    </w:p>
    <w:p>
      <w:pPr>
        <w:pageBreakBefore w:val="0"/>
        <w:tabs>
          <w:tab w:val="left" w:pos="900"/>
        </w:tabs>
        <w:kinsoku/>
        <w:wordWrap/>
        <w:overflowPunct/>
        <w:topLinePunct w:val="0"/>
        <w:bidi w:val="0"/>
        <w:snapToGrid w:val="0"/>
        <w:spacing w:beforeAutospacing="0" w:afterAutospacing="0"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六、采购标的的其他技术、服务等要求</w:t>
      </w:r>
    </w:p>
    <w:p>
      <w:pPr>
        <w:pageBreakBefore w:val="0"/>
        <w:numPr>
          <w:ilvl w:val="0"/>
          <w:numId w:val="4"/>
        </w:numPr>
        <w:tabs>
          <w:tab w:val="left" w:pos="900"/>
        </w:tabs>
        <w:kinsoku/>
        <w:wordWrap/>
        <w:overflowPunct/>
        <w:topLinePunct w:val="0"/>
        <w:bidi w:val="0"/>
        <w:snapToGrid w:val="0"/>
        <w:spacing w:beforeAutospacing="0" w:afterAutospacing="0"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号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pPr>
        <w:pageBreakBefore w:val="0"/>
        <w:numPr>
          <w:ilvl w:val="0"/>
          <w:numId w:val="4"/>
        </w:numPr>
        <w:tabs>
          <w:tab w:val="left" w:pos="900"/>
        </w:tabs>
        <w:kinsoku/>
        <w:wordWrap/>
        <w:overflowPunct/>
        <w:topLinePunct w:val="0"/>
        <w:bidi w:val="0"/>
        <w:snapToGrid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投标人所提供的部件之间及设备之间的连线或接插件均视为设备内部部件，应包含在相应的配置中。</w:t>
      </w:r>
    </w:p>
    <w:p>
      <w:pPr>
        <w:pageBreakBefore w:val="0"/>
        <w:numPr>
          <w:ilvl w:val="0"/>
          <w:numId w:val="4"/>
        </w:numPr>
        <w:tabs>
          <w:tab w:val="left" w:pos="900"/>
        </w:tabs>
        <w:kinsoku/>
        <w:wordWrap/>
        <w:overflowPunct/>
        <w:topLinePunct w:val="0"/>
        <w:bidi w:val="0"/>
        <w:snapToGrid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工作条件：</w:t>
      </w:r>
      <w:r>
        <w:rPr>
          <w:rFonts w:hint="eastAsia" w:ascii="宋体" w:hAnsi="宋体" w:eastAsia="宋体" w:cs="宋体"/>
          <w:bCs/>
          <w:color w:val="auto"/>
          <w:kern w:val="0"/>
          <w:sz w:val="24"/>
          <w:szCs w:val="24"/>
          <w:highlight w:val="none"/>
        </w:rPr>
        <w:t>除了在技术规格中另有规定外，投标人提供的一切仪器、设备和系统，应符合下列条件：</w:t>
      </w:r>
    </w:p>
    <w:p>
      <w:pPr>
        <w:pageBreakBefore w:val="0"/>
        <w:numPr>
          <w:ilvl w:val="0"/>
          <w:numId w:val="5"/>
        </w:numPr>
        <w:tabs>
          <w:tab w:val="left" w:pos="735"/>
          <w:tab w:val="clear" w:pos="1140"/>
        </w:tabs>
        <w:kinsoku/>
        <w:wordWrap/>
        <w:overflowPunct/>
        <w:topLinePunct w:val="0"/>
        <w:bidi w:val="0"/>
        <w:snapToGrid w:val="0"/>
        <w:spacing w:beforeAutospacing="0" w:afterAutospacing="0" w:line="360" w:lineRule="auto"/>
        <w:ind w:left="735" w:hanging="315"/>
        <w:rPr>
          <w:rFonts w:hint="eastAsia" w:ascii="宋体" w:hAnsi="宋体" w:eastAsia="宋体" w:cs="宋体"/>
          <w:bCs/>
          <w:color w:val="auto"/>
          <w:kern w:val="0"/>
          <w:sz w:val="24"/>
          <w:szCs w:val="24"/>
          <w:highlight w:val="none"/>
        </w:rPr>
      </w:pPr>
      <w:r>
        <w:rPr>
          <w:rFonts w:hint="eastAsia" w:ascii="宋体" w:hAnsi="宋体" w:eastAsia="宋体" w:cs="宋体"/>
          <w:color w:val="auto"/>
          <w:sz w:val="24"/>
          <w:szCs w:val="24"/>
          <w:highlight w:val="none"/>
        </w:rPr>
        <w:t>仪器设备的插头要符合中国电工标准。如不符合，则应提供适合仪器插头的插座，必须要有接地。</w:t>
      </w:r>
    </w:p>
    <w:p>
      <w:pPr>
        <w:pageBreakBefore w:val="0"/>
        <w:numPr>
          <w:ilvl w:val="0"/>
          <w:numId w:val="5"/>
        </w:numPr>
        <w:tabs>
          <w:tab w:val="left" w:pos="735"/>
          <w:tab w:val="clear" w:pos="1140"/>
        </w:tabs>
        <w:kinsoku/>
        <w:wordWrap/>
        <w:overflowPunct/>
        <w:topLinePunct w:val="0"/>
        <w:bidi w:val="0"/>
        <w:snapToGrid w:val="0"/>
        <w:spacing w:beforeAutospacing="0" w:afterAutospacing="0" w:line="360" w:lineRule="auto"/>
        <w:ind w:left="735" w:hanging="315"/>
        <w:rPr>
          <w:rFonts w:hint="eastAsia" w:ascii="宋体" w:hAnsi="宋体" w:eastAsia="宋体" w:cs="宋体"/>
          <w:bCs/>
          <w:color w:val="auto"/>
          <w:kern w:val="0"/>
          <w:sz w:val="24"/>
          <w:szCs w:val="24"/>
          <w:highlight w:val="none"/>
        </w:rPr>
      </w:pPr>
      <w:r>
        <w:rPr>
          <w:rFonts w:hint="eastAsia" w:ascii="宋体" w:hAnsi="宋体" w:eastAsia="宋体" w:cs="宋体"/>
          <w:color w:val="auto"/>
          <w:kern w:val="0"/>
          <w:sz w:val="24"/>
          <w:szCs w:val="24"/>
          <w:highlight w:val="none"/>
        </w:rPr>
        <w:t>如果仪器设备需特殊的工作条件（如：水、电源、磁场强度、特殊温度、湿度、震动强度等），投标人应在有关投标文件中加以说明。</w:t>
      </w:r>
    </w:p>
    <w:p>
      <w:pPr>
        <w:pageBreakBefore w:val="0"/>
        <w:numPr>
          <w:ilvl w:val="0"/>
          <w:numId w:val="4"/>
        </w:numPr>
        <w:tabs>
          <w:tab w:val="left" w:pos="900"/>
        </w:tabs>
        <w:kinsoku/>
        <w:wordWrap/>
        <w:overflowPunct/>
        <w:topLinePunct w:val="0"/>
        <w:bidi w:val="0"/>
        <w:snapToGrid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培训要求：培训是指涉及产品基本原理、安装、调试、操作使用和保养维修等有关内容的学习。投标人应保证在采购人指定交货地点对每包（品目）最终用户设备操作人员提供不少于1天的免费培训。投标人投标时应提供详细的培训方案。培训教员的差旅费、食宿费、培训教材等费用，应计入投标报价。</w:t>
      </w:r>
    </w:p>
    <w:p>
      <w:pPr>
        <w:pageBreakBefore w:val="0"/>
        <w:tabs>
          <w:tab w:val="left" w:pos="900"/>
        </w:tabs>
        <w:kinsoku/>
        <w:wordWrap/>
        <w:overflowPunct/>
        <w:topLinePunct w:val="0"/>
        <w:bidi w:val="0"/>
        <w:snapToGrid w:val="0"/>
        <w:spacing w:beforeAutospacing="0" w:afterAutospacing="0" w:line="360" w:lineRule="auto"/>
        <w:rPr>
          <w:rFonts w:hint="eastAsia" w:ascii="宋体" w:hAnsi="宋体" w:eastAsia="宋体" w:cs="宋体"/>
          <w:b/>
          <w:color w:val="auto"/>
          <w:sz w:val="24"/>
          <w:szCs w:val="24"/>
          <w:highlight w:val="none"/>
        </w:rPr>
        <w:sectPr>
          <w:pgSz w:w="11907" w:h="16840"/>
          <w:pgMar w:top="1440" w:right="1287" w:bottom="1440" w:left="1599" w:header="720" w:footer="1134" w:gutter="0"/>
          <w:cols w:space="720" w:num="1"/>
          <w:titlePg/>
          <w:docGrid w:linePitch="286" w:charSpace="0"/>
        </w:sectPr>
      </w:pPr>
      <w:r>
        <w:rPr>
          <w:rFonts w:hint="eastAsia" w:ascii="宋体" w:hAnsi="宋体" w:eastAsia="宋体" w:cs="宋体"/>
          <w:b/>
          <w:color w:val="auto"/>
          <w:sz w:val="24"/>
          <w:szCs w:val="24"/>
          <w:highlight w:val="none"/>
        </w:rPr>
        <w:t>七、采购标的需满足的质量、安全、技术规格、物理特性等要求</w:t>
      </w:r>
    </w:p>
    <w:p>
      <w:pPr>
        <w:snapToGrid w:val="0"/>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第1包  品目1-1  全自动革兰氏染色仪</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一、用途：采用染色液对人体涂片标本实施自动染色，随后用于显微镜镜检。</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二、技术参数</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rPr>
        <w:tab/>
      </w:r>
      <w:r>
        <w:rPr>
          <w:rFonts w:hint="eastAsia" w:ascii="宋体" w:hAnsi="宋体" w:eastAsia="宋体" w:cs="宋体"/>
          <w:color w:val="auto"/>
          <w:kern w:val="0"/>
          <w:sz w:val="24"/>
          <w:szCs w:val="24"/>
        </w:rPr>
        <w:t>染色模式：注液离心方式。</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2、独立染液输送管路，可同时装配各种不同的染液套组；独立喷嘴。</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sz w:val="24"/>
          <w:szCs w:val="24"/>
        </w:rPr>
        <w:t>▲</w:t>
      </w:r>
      <w:r>
        <w:rPr>
          <w:rFonts w:hint="eastAsia" w:ascii="宋体" w:hAnsi="宋体" w:eastAsia="宋体" w:cs="宋体"/>
          <w:color w:val="auto"/>
          <w:kern w:val="0"/>
          <w:sz w:val="24"/>
          <w:szCs w:val="24"/>
        </w:rPr>
        <w:t>3、可实现革兰氏染色（固定），分枝杆菌萋尼氏染色、分枝杆菌冷染染色、分枝杆菌荧光染色多种染色模式</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4、切换染色程序无需更换染液即可满足不同方法的染色需求；</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5、中文操作系统：染色进度能够实时显示；</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▲6、染色速度：革兰氏染色≥100片／小时，抗酸染色≥100片/小时；</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▲7、一次装载≥40片标本，无需配平。</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8、可搭配厚、中、薄片，标本染色程序结束时，完成离心甩干。</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9、染色时间一致，片间没有时间差。</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10、具备管道加热模式，电脑控温，温度最高≥60℃。</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11、加液时间可调；染色或脱色时间可调；多位滴液。  </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12、染色机自带清洗系统，自动清洗喷嘴、阀门及玻片托盘</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13、玻片托盘采用特殊镀层，耐侵蚀。</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14、具备液量监测系统，染液量、水量不足，废液量过多可够实时报警。</w:t>
      </w:r>
    </w:p>
    <w:p>
      <w:pPr>
        <w:snapToGrid w:val="0"/>
        <w:spacing w:line="360" w:lineRule="auto"/>
        <w:rPr>
          <w:rFonts w:ascii="宋体" w:hAnsi="宋体" w:eastAsia="宋体" w:cs="宋体"/>
          <w:color w:val="auto"/>
          <w:sz w:val="24"/>
          <w:szCs w:val="24"/>
        </w:rPr>
      </w:pPr>
    </w:p>
    <w:p>
      <w:pPr>
        <w:snapToGrid w:val="0"/>
        <w:spacing w:line="360" w:lineRule="auto"/>
        <w:rPr>
          <w:rFonts w:ascii="宋体" w:hAnsi="宋体" w:eastAsia="宋体" w:cs="宋体"/>
          <w:color w:val="auto"/>
          <w:sz w:val="24"/>
          <w:szCs w:val="24"/>
        </w:rPr>
      </w:pPr>
    </w:p>
    <w:p>
      <w:pPr>
        <w:pStyle w:val="10"/>
        <w:snapToGrid w:val="0"/>
        <w:spacing w:line="360" w:lineRule="auto"/>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第1包  品目1-2  全自动免疫组化染色系统</w:t>
      </w:r>
    </w:p>
    <w:p>
      <w:pPr>
        <w:tabs>
          <w:tab w:val="left" w:pos="34"/>
        </w:tabs>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一、用途：适用于石蜡、冰冻、穿刺、细胞涂片、骨髓片等标本，用于免疫组化、原位杂交；</w:t>
      </w:r>
    </w:p>
    <w:p>
      <w:pPr>
        <w:tabs>
          <w:tab w:val="left" w:pos="34"/>
        </w:tabs>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二、技术参数</w:t>
      </w:r>
    </w:p>
    <w:p>
      <w:pPr>
        <w:tabs>
          <w:tab w:val="left" w:pos="34"/>
        </w:tabs>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▲1、全流程自动化系统：包括烤片、脱蜡、抗原修复、封闭、一抗、二抗、DAB显色在内的所有免疫组化步骤全自动完成；</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2、盖片技术：液体均匀覆盖整个组织，提供组织切片类“湿盒”环境，防止干片、脱片；</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3、染色时间：满载48张玻片的处理时间≤ 4小时；</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4、处理温度：室温-100°C；</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5、处理玻片数量及独立温控技术：</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5.1、独立玻片架≥4个，每架≥10张玻片，每架可独立运行</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5.3、一次运行1至48张玻片均可；</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6、试剂</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6.</w:t>
      </w:r>
      <w:r>
        <w:rPr>
          <w:rFonts w:hint="eastAsia"/>
          <w:color w:val="auto"/>
        </w:rPr>
        <w:t xml:space="preserve"> </w:t>
      </w:r>
      <w:r>
        <w:rPr>
          <w:rFonts w:hint="eastAsia" w:ascii="宋体" w:hAnsi="宋体" w:eastAsia="宋体" w:cs="宋体"/>
          <w:color w:val="auto"/>
          <w:sz w:val="24"/>
          <w:szCs w:val="24"/>
        </w:rPr>
        <w:t>▲1、试剂位：≥44个；</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6.2、试剂瓶容量≥2L，带液面感应器，辅助试剂低于50%容量，系统自动提示；</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6.3、试剂滴加量可调范围：50uL-200uL；</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6.4、试剂滴加方式：侧面滴加；</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6.5、具备试剂管理系统，可提示即将过期抗体和即将用完试剂；</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6.6、试剂区温度控制范围：5℃-室温；室温、低温自由切换；</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7、脱蜡溶液为环保无害液体，除DAB外，其他均为无毒环保液体，有害废液和无害废液分开处理；</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8、可根据要求更改、定制多种IHC染色程序；</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9、全程实时监控运行情况；</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10、免费连接实验室信息系统(LIS)；</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11、可预设时间，延时启动；</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12、机器尺寸≤1050 mm × 800mm × 850mm。</w:t>
      </w:r>
    </w:p>
    <w:p>
      <w:pPr>
        <w:snapToGrid w:val="0"/>
        <w:spacing w:line="360" w:lineRule="auto"/>
        <w:rPr>
          <w:rFonts w:ascii="宋体" w:hAnsi="宋体" w:eastAsia="宋体" w:cs="宋体"/>
          <w:color w:val="auto"/>
          <w:sz w:val="24"/>
          <w:szCs w:val="24"/>
        </w:rPr>
      </w:pPr>
    </w:p>
    <w:p>
      <w:pPr>
        <w:snapToGrid w:val="0"/>
        <w:spacing w:line="360" w:lineRule="auto"/>
        <w:rPr>
          <w:rFonts w:ascii="宋体" w:hAnsi="宋体" w:eastAsia="宋体" w:cs="宋体"/>
          <w:color w:val="auto"/>
          <w:sz w:val="24"/>
          <w:szCs w:val="24"/>
        </w:rPr>
      </w:pPr>
    </w:p>
    <w:p>
      <w:pPr>
        <w:snapToGrid w:val="0"/>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第1包  品目1-3  染色封片一体机</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一、技术参数：</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（一）染色机部分：</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1、总站点数：≥25个，其中水洗站点数：≥4个，加卸载站点数≥4个。</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2、站点补增功能：2个水洗站点及2个进出站点可成试剂站点。</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3、样本进出站点数：可设置多种组合，进出通道总数≥4个，样本上载站点≥3个，样本卸载站点≥3个。</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4、水洗续流时间设置范围：0-120s。</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5、机械臂速度：</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5.1、可沿XYZ三轴运动。</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5.2、横向运行速度≥1m/s</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5.3、向下运动速度≥0.4m/s</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5.4、向下再提升动作≥0.75m/s</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6、控制系统：</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6.1、彩色液晶触摸显示屏≥10英寸</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6.2、全中文操作系统；</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6.3、具有质量控制模块，包括质控设置及总览、试剂更换记录、历史运行程序及试剂使用明细等；</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6.4、试剂管理；更换记录可查询，具备试剂用量统计功能；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6.5、可以对所存储的程序设置快捷方式，数量≥4个。</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6.6、远程监控：</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6.6.1、具有远程报警、远程监控功能，可通过网页、微信小程序、APP方式进行监控</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6.6.2、可短信、邮件、微信等方式推送报警信息和维修指引。</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6.7、配置USB接口，可导出Excel和PDF格式的质控数据表且可以进行设备升级操作。</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7、染色时间自调节功能：可根据染液浸染天数或架数自动调整染色时间。</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（二）封片机部分：</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1、最大输出存储容量：≥90片。</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▲2、盖玻片单次上载量：≥200片。</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3、盖玻片数量提示：智能检测盖玻片剩余数量并报警提醒。</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▲4、封片速度：≥500片/h。</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5、玻片输出模式：直接从封片机上以读片板的形式输出已完成封片的载玻片，无需人工转运。</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6、胶体系统：非压力型点胶系统，点胶容量：0~200uL连续可调；</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kern w:val="0"/>
          <w:sz w:val="24"/>
          <w:szCs w:val="24"/>
        </w:rPr>
        <w:t>7、在多机械臂协同工作下，可实现玻片夹取、滴胶、盖片、推送等动作同时进行</w:t>
      </w:r>
    </w:p>
    <w:p>
      <w:pPr>
        <w:snapToGrid w:val="0"/>
        <w:spacing w:line="360" w:lineRule="auto"/>
        <w:rPr>
          <w:rFonts w:ascii="宋体" w:hAnsi="宋体" w:eastAsia="宋体" w:cs="宋体"/>
          <w:color w:val="auto"/>
          <w:sz w:val="24"/>
          <w:szCs w:val="24"/>
        </w:rPr>
      </w:pPr>
    </w:p>
    <w:p>
      <w:pPr>
        <w:snapToGrid w:val="0"/>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第1包  品目1-4  玻片书写仪</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1、采用激光喷墨打印技术；</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2、平均打印时间≤6秒/片；</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3、玻片上载容量≥150片；</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4、下载容量≥30片，配主动收集模块可收集≥150片玻片</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5、与LIS/HIS兼容；</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sz w:val="24"/>
          <w:szCs w:val="24"/>
        </w:rPr>
        <w:t>▲</w:t>
      </w:r>
      <w:r>
        <w:rPr>
          <w:rFonts w:hint="eastAsia" w:ascii="宋体" w:hAnsi="宋体" w:eastAsia="宋体" w:cs="宋体"/>
          <w:color w:val="auto"/>
          <w:kern w:val="0"/>
          <w:sz w:val="24"/>
          <w:szCs w:val="24"/>
        </w:rPr>
        <w:t>6、墨盒容量：连续打印≥200，000张切片；</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7、兼容条码扫描枪；</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8、打印方向：0°、90°、180°、270°四向可调；</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9、打印模板无数量限制，可实时切换打印模板，可插入打印；</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10、具备学习功能的字符识别系统，直接识别字符，一次可同时识别≥10个包埋盒；</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11、工作站：</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11.1、CPU：i3 </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11.2、内存≥4G；硬盘≥256G</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11.3、彩色液晶显示器≥19英寸</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kern w:val="0"/>
          <w:sz w:val="24"/>
          <w:szCs w:val="24"/>
        </w:rPr>
        <w:t>11.4、配套打印软件</w:t>
      </w:r>
    </w:p>
    <w:p>
      <w:pPr>
        <w:snapToGrid w:val="0"/>
        <w:spacing w:line="360" w:lineRule="auto"/>
        <w:rPr>
          <w:rFonts w:ascii="宋体" w:hAnsi="宋体" w:eastAsia="宋体" w:cs="宋体"/>
          <w:color w:val="auto"/>
          <w:sz w:val="24"/>
          <w:szCs w:val="24"/>
        </w:rPr>
      </w:pPr>
    </w:p>
    <w:p>
      <w:pPr>
        <w:snapToGrid w:val="0"/>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第1包  品目1-5  包埋机</w:t>
      </w:r>
    </w:p>
    <w:p>
      <w:pPr>
        <w:snapToGrid w:val="0"/>
        <w:spacing w:line="360" w:lineRule="auto"/>
        <w:rPr>
          <w:rFonts w:ascii="宋体" w:hAnsi="宋体" w:eastAsia="宋体" w:cs="宋体"/>
          <w:b/>
          <w:color w:val="auto"/>
          <w:sz w:val="24"/>
          <w:szCs w:val="24"/>
        </w:rPr>
      </w:pPr>
      <w:r>
        <w:rPr>
          <w:rFonts w:hint="eastAsia" w:ascii="宋体" w:hAnsi="宋体" w:eastAsia="宋体" w:cs="宋体"/>
          <w:b/>
          <w:color w:val="auto"/>
          <w:sz w:val="24"/>
          <w:szCs w:val="24"/>
        </w:rPr>
        <w:t>一、热台：</w:t>
      </w:r>
    </w:p>
    <w:p>
      <w:pPr>
        <w:tabs>
          <w:tab w:val="left" w:pos="34"/>
        </w:tabs>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▲1、分体式组织包埋机，独立冷台可以放置在热台的两侧</w:t>
      </w:r>
    </w:p>
    <w:p>
      <w:pPr>
        <w:tabs>
          <w:tab w:val="left" w:pos="34"/>
        </w:tabs>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2、具备扶手；</w:t>
      </w:r>
    </w:p>
    <w:p>
      <w:pPr>
        <w:tabs>
          <w:tab w:val="left" w:pos="34"/>
        </w:tabs>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3、具备可拆式加热镊子架，可放置≥5把镊子；</w:t>
      </w:r>
    </w:p>
    <w:p>
      <w:pPr>
        <w:tabs>
          <w:tab w:val="left" w:pos="34"/>
        </w:tabs>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4、彩色液晶触摸显示器≥5.5英寸；</w:t>
      </w:r>
    </w:p>
    <w:p>
      <w:pPr>
        <w:tabs>
          <w:tab w:val="left" w:pos="34"/>
        </w:tabs>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5、工作区域配有废蜡导流系统，废蜡收集槽≥2个；</w:t>
      </w:r>
    </w:p>
    <w:p>
      <w:pPr>
        <w:tabs>
          <w:tab w:val="left" w:pos="34"/>
        </w:tabs>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6、具备LED照明系统；</w:t>
      </w:r>
    </w:p>
    <w:p>
      <w:pPr>
        <w:tabs>
          <w:tab w:val="left" w:pos="34"/>
        </w:tabs>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▲7、速冷点面积≥6.5cm*6.5cm；</w:t>
      </w:r>
    </w:p>
    <w:p>
      <w:pPr>
        <w:tabs>
          <w:tab w:val="left" w:pos="34"/>
        </w:tabs>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8、石蜡槽容量: ≥4L；</w:t>
      </w:r>
    </w:p>
    <w:p>
      <w:pPr>
        <w:tabs>
          <w:tab w:val="left" w:pos="34"/>
        </w:tabs>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9、包埋盒加热槽/模具加热槽容量：包埋盒≥100个或模具≥50个；</w:t>
      </w:r>
    </w:p>
    <w:p>
      <w:pPr>
        <w:tabs>
          <w:tab w:val="left" w:pos="34"/>
        </w:tabs>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10、 包埋盒、包埋模具托盘、工作区和蜡缸可独立温控，可调温度范围：50℃-70℃，调节步长≤1℃；</w:t>
      </w:r>
    </w:p>
    <w:p>
      <w:pPr>
        <w:tabs>
          <w:tab w:val="left" w:pos="34"/>
        </w:tabs>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11、可以编程包埋工作的开始和结束时间以及工作日；</w:t>
      </w:r>
    </w:p>
    <w:p>
      <w:pPr>
        <w:tabs>
          <w:tab w:val="left" w:pos="34"/>
        </w:tabs>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12、具备出错提示功能；</w:t>
      </w:r>
    </w:p>
    <w:p>
      <w:pPr>
        <w:tabs>
          <w:tab w:val="left" w:pos="34"/>
        </w:tabs>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二、冷台：</w:t>
      </w:r>
    </w:p>
    <w:p>
      <w:pPr>
        <w:tabs>
          <w:tab w:val="left" w:pos="34"/>
        </w:tabs>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1、分体式独立冷台, 也可用作切片前样本预冷；</w:t>
      </w:r>
    </w:p>
    <w:p>
      <w:pPr>
        <w:tabs>
          <w:tab w:val="left" w:pos="34"/>
        </w:tabs>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2、模块化设计，压缩机制冷</w:t>
      </w:r>
    </w:p>
    <w:p>
      <w:pPr>
        <w:tabs>
          <w:tab w:val="left" w:pos="34"/>
        </w:tabs>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3、具备自适应控制模块，冷台工作温度： -6℃±0.5℃</w:t>
      </w:r>
    </w:p>
    <w:p>
      <w:pPr>
        <w:tabs>
          <w:tab w:val="left" w:pos="34"/>
        </w:tabs>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4、冷台可以防止冷凝水滴落；</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5、制冷表面：银离子涂层材质，可容纳≥60 个蜡块。</w:t>
      </w:r>
    </w:p>
    <w:p>
      <w:pPr>
        <w:snapToGrid w:val="0"/>
        <w:spacing w:line="360" w:lineRule="auto"/>
        <w:rPr>
          <w:rFonts w:ascii="宋体" w:hAnsi="宋体" w:eastAsia="宋体" w:cs="宋体"/>
          <w:color w:val="auto"/>
          <w:sz w:val="24"/>
          <w:szCs w:val="24"/>
        </w:rPr>
      </w:pPr>
    </w:p>
    <w:p>
      <w:pPr>
        <w:snapToGrid w:val="0"/>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第1包  品目1-6  全自动生物质谱检测系统</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一、质谱分析系统主机：</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1、质量分析器，飞行距离≥1米;</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2、激光器要求：氮气激光器，频率可调范围：1-60Hz</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3、 数据采集：采集卡≥1G </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4、真空系统：真空泵流速≥300L/s;</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5、负离子功能：具备负离子检测模块，软件界面可选择负离子检测模式，可用于与疾病相关的磷酸化蛋白的检测以及部分疑难菌区分。</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6、样品靶板：</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6.1、可重复使用</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6.2、每个靶板≥96孔</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6.3、配备检测≥384孔靶板，配备靶板适配器。</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6.4、具备靶位监控和自动定位功能。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7、免费与医院Lis系统联机。</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二、分析软件</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sz w:val="24"/>
          <w:szCs w:val="24"/>
        </w:rPr>
        <w:t>▲</w:t>
      </w:r>
      <w:r>
        <w:rPr>
          <w:rFonts w:hint="eastAsia" w:ascii="宋体" w:hAnsi="宋体" w:eastAsia="宋体" w:cs="宋体"/>
          <w:color w:val="auto"/>
          <w:kern w:val="0"/>
          <w:sz w:val="24"/>
          <w:szCs w:val="24"/>
        </w:rPr>
        <w:t>1、临床数据库数据库：至少包含细菌、酵母和丝状真菌、分枝杆菌：</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2、菌属≥400个，菌种≥2300种，菌株数量≥10000；</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3、分枝杆菌菌种≥110种，菌株数量≥500； </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4、丝状真菌菌种≥150种，菌株数量＞700， </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5、具有自建库功能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三、数据工作站：</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1、台式工作站：2台：</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1.1、Windows10操作系统</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1.2、CPU：≥4核，主频≥3.0GHz</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1.3、内存≥16GB，硬盘1TB</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1.4、彩色液晶液晶器：≥24英寸</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1.5、打印机：黑白激光打印机</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1.6、条码扫描器1套</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2、笔记本工作站一套:</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2.1、win10操作系统</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2.2、CPU≥3.5GHz</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2.3、内存≥16GB，硬盘≥1TB</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四、产品配置：</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1、质谱分析系统主机  1台</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2、软件包：1套</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3、数据管理服务器： 1台</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4、可重复性使用样品靶板： 6块。</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5、校正试剂标准品：1套，含基质及标准品。</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6、电源设备(3KVA)：1台</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7、台式工作站：2台：</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8、</w:t>
      </w:r>
      <w:r>
        <w:rPr>
          <w:rFonts w:hint="eastAsia" w:ascii="宋体" w:hAnsi="宋体" w:eastAsia="宋体" w:cs="宋体"/>
          <w:color w:val="auto"/>
          <w:kern w:val="0"/>
          <w:sz w:val="24"/>
          <w:szCs w:val="24"/>
          <w:lang w:val="en-US" w:eastAsia="zh-CN"/>
        </w:rPr>
        <w:t>便携式</w:t>
      </w:r>
      <w:r>
        <w:rPr>
          <w:rFonts w:hint="eastAsia" w:ascii="宋体" w:hAnsi="宋体" w:eastAsia="宋体" w:cs="宋体"/>
          <w:color w:val="auto"/>
          <w:kern w:val="0"/>
          <w:sz w:val="24"/>
          <w:szCs w:val="24"/>
        </w:rPr>
        <w:t>工作站：1套</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kern w:val="0"/>
          <w:sz w:val="24"/>
          <w:szCs w:val="24"/>
        </w:rPr>
        <w:t>五、技术服务</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质保</w:t>
      </w:r>
      <w:r>
        <w:rPr>
          <w:rFonts w:hint="eastAsia" w:ascii="宋体" w:hAnsi="宋体" w:eastAsia="宋体" w:cs="宋体"/>
          <w:color w:val="auto"/>
          <w:kern w:val="0"/>
          <w:sz w:val="24"/>
          <w:szCs w:val="24"/>
          <w:lang w:val="en-US" w:eastAsia="zh-CN"/>
        </w:rPr>
        <w:t>期内</w:t>
      </w:r>
      <w:r>
        <w:rPr>
          <w:rFonts w:hint="eastAsia" w:ascii="宋体" w:hAnsi="宋体" w:eastAsia="宋体" w:cs="宋体"/>
          <w:color w:val="auto"/>
          <w:kern w:val="0"/>
          <w:sz w:val="24"/>
          <w:szCs w:val="24"/>
        </w:rPr>
        <w:t>，软件、数据库可终身免费升级到最新版本。</w:t>
      </w:r>
    </w:p>
    <w:p>
      <w:pPr>
        <w:snapToGrid w:val="0"/>
        <w:spacing w:line="360" w:lineRule="auto"/>
        <w:rPr>
          <w:rFonts w:ascii="宋体" w:hAnsi="宋体" w:eastAsia="宋体" w:cs="宋体"/>
          <w:color w:val="auto"/>
          <w:sz w:val="24"/>
          <w:szCs w:val="24"/>
        </w:rPr>
      </w:pPr>
    </w:p>
    <w:p>
      <w:pPr>
        <w:snapToGrid w:val="0"/>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第1包  品目1-7  包埋盒打号机</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1、采用激光喷墨打印技术；</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2、打印时间≤2.5秒/片，每分钟打印≥20片；</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sz w:val="24"/>
          <w:szCs w:val="24"/>
        </w:rPr>
        <w:t>▲</w:t>
      </w:r>
      <w:r>
        <w:rPr>
          <w:rFonts w:hint="eastAsia" w:ascii="宋体" w:hAnsi="宋体" w:eastAsia="宋体" w:cs="宋体"/>
          <w:color w:val="auto"/>
          <w:kern w:val="0"/>
          <w:sz w:val="24"/>
          <w:szCs w:val="24"/>
        </w:rPr>
        <w:t>3、墨盒可连续打印包埋盒≥200,000个；</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4、兼容所有标准尺寸的分体式包埋盒或后开盖式包埋盒，无需更换激光包埋盒配方；</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5、兼容LIS/HIS，可通过虚拟打印机形式或缓存文件形式打印；</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6、兼容条码扫描枪；</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7、字符库：中英文各国字符/符号、数字、罗马数字，windows系统自带的各种字体和字号以及特殊符号；</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8、包埋盒槽容纳量≥2*50个</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9、配备管状包装包埋盒专用转接座，单管容量≥50+75个包埋盒；</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10、采用金属制管槽；</w:t>
      </w:r>
    </w:p>
    <w:p>
      <w:pPr>
        <w:numPr>
          <w:ilvl w:val="0"/>
          <w:numId w:val="6"/>
        </w:num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包埋盒排列槽容量≥10个；</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12、字符耐受性测试：</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sz w:val="24"/>
          <w:szCs w:val="24"/>
        </w:rPr>
        <w:t>▲</w:t>
      </w:r>
      <w:r>
        <w:rPr>
          <w:rFonts w:hint="eastAsia" w:ascii="宋体" w:hAnsi="宋体" w:eastAsia="宋体" w:cs="宋体"/>
          <w:color w:val="auto"/>
          <w:kern w:val="0"/>
          <w:sz w:val="24"/>
          <w:szCs w:val="24"/>
        </w:rPr>
        <w:t>12.1、二甲苯溶液浸泡≥60分钟无异样；</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12.2、EF74橡皮擦负载500g砝码摩擦≥100次无异样；</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12.3、C32*32平布负载500g砝码摩擦≥100次无异样；</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12.4、99.99%乙醇浸泡≥30分钟，C32*32平布负载500g砝码摩擦≥100次无异样；</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12.5、3M胶带提拉≥3次无异样；</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sz w:val="24"/>
          <w:szCs w:val="24"/>
        </w:rPr>
        <w:t>▲</w:t>
      </w:r>
      <w:r>
        <w:rPr>
          <w:rFonts w:hint="eastAsia" w:ascii="宋体" w:hAnsi="宋体" w:eastAsia="宋体" w:cs="宋体"/>
          <w:color w:val="auto"/>
          <w:kern w:val="0"/>
          <w:sz w:val="24"/>
          <w:szCs w:val="24"/>
        </w:rPr>
        <w:t>14、软件可提示未打印，已打印；</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15、工作站：</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 15.1、CPU：i3 </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15.2、内存≥4G；硬盘≥256G</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15.3、彩色液晶显示器≥19.5英寸</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kern w:val="0"/>
          <w:sz w:val="24"/>
          <w:szCs w:val="24"/>
        </w:rPr>
        <w:t>15.4、配套打印软件</w:t>
      </w:r>
    </w:p>
    <w:p>
      <w:pPr>
        <w:snapToGrid w:val="0"/>
        <w:spacing w:line="360" w:lineRule="auto"/>
        <w:rPr>
          <w:rFonts w:ascii="宋体" w:hAnsi="宋体" w:eastAsia="宋体" w:cs="宋体"/>
          <w:color w:val="auto"/>
          <w:sz w:val="24"/>
          <w:szCs w:val="24"/>
        </w:rPr>
      </w:pPr>
    </w:p>
    <w:p>
      <w:pPr>
        <w:snapToGrid w:val="0"/>
        <w:spacing w:line="360" w:lineRule="auto"/>
        <w:rPr>
          <w:rFonts w:ascii="宋体" w:hAnsi="宋体" w:eastAsia="宋体" w:cs="宋体"/>
          <w:color w:val="auto"/>
          <w:sz w:val="24"/>
          <w:szCs w:val="24"/>
        </w:rPr>
      </w:pPr>
    </w:p>
    <w:p>
      <w:pPr>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br w:type="page"/>
      </w:r>
    </w:p>
    <w:p>
      <w:pPr>
        <w:snapToGrid w:val="0"/>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第2包  品目2-1  干扰电治疗仪</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1、三维干涉波（共电极）输出≥2路，电极≥12个，最多可治疗≥6个部位</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2、三维、二维输出可相互转换，；</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3、电极：</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3.1、吸附式电极，负压吸引压：80-300mmHg，连续可调；</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3.2、吸引模式：连续模式、脉冲模式和自动模式；</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3.3、脉冲模式：15次/分-60次/分范围内≥3挡可调</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3.4、吸引压智能调节：治疗停止后自动降低到30mmHg:；</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3.5、吸水海绵湿式电极；</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3.6、吸附电极具备颜色标识</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sz w:val="24"/>
          <w:szCs w:val="24"/>
        </w:rPr>
        <w:t>▲</w:t>
      </w:r>
      <w:r>
        <w:rPr>
          <w:rFonts w:hint="eastAsia" w:ascii="宋体" w:hAnsi="宋体" w:eastAsia="宋体" w:cs="宋体"/>
          <w:color w:val="auto"/>
          <w:kern w:val="0"/>
          <w:sz w:val="24"/>
          <w:szCs w:val="24"/>
        </w:rPr>
        <w:t>3.7、具备顶板自动加热功能；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4、输出波形（治疗波形）：正弦波、正弦调制波；</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5、输出频率（基频）：2kHz-5kHz范围内≥4挡可调；</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6、干涉波差频频率：1-120Hz；</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7、输出电流有效值≤50mA@500Ω额定负载；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8、干涉模式：≥5种可选；</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9、向量调节：≥5挡可选；</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10、扫引时间：≥4挡可选；</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11、调制度：0-100%范围内≥5挡可选</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12、治疗模式：≥5种可选</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13、具备强度调节自动锁定功能；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14、治疗结束输出强度自动归零并声音提示；</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15、治疗过程中吸附电极脱落可报警且输出归零；</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kern w:val="0"/>
          <w:sz w:val="24"/>
          <w:szCs w:val="24"/>
        </w:rPr>
        <w:t>16、安全保护：过电流保护、过电压保护、断路保护、顶板加热双重温度保护。</w:t>
      </w:r>
    </w:p>
    <w:p>
      <w:pPr>
        <w:snapToGrid w:val="0"/>
        <w:spacing w:line="360" w:lineRule="auto"/>
        <w:jc w:val="center"/>
        <w:rPr>
          <w:rFonts w:ascii="宋体" w:hAnsi="宋体" w:eastAsia="宋体" w:cs="宋体"/>
          <w:color w:val="auto"/>
          <w:sz w:val="24"/>
          <w:szCs w:val="24"/>
        </w:rPr>
      </w:pPr>
    </w:p>
    <w:p>
      <w:pPr>
        <w:snapToGrid w:val="0"/>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第2包  品目2-2  认知康复诊疗系统</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一、系统基本参数</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1、治疗范围：针对认知损害进行全面诊疗，筛查测验（含定向力测验）包括注意、记忆、计算、思维、知觉专项模块。</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2、网络管理：</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2.1、B/S架构，可在线扩展认知能力评估与训练终端，同时多人进行评价或训练</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2.2、具备远程认知康复训练接口，具备远程升级能力。</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二、主要功能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1、眼动训练模块：眼动传感器技术，具备评估、注意力训练方案。</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2、认知障碍评定系统：</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2.1、评定结果能够自动出具诊断报告，医生可对报告进行编辑。</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2.2、筛查测验模块：包括语言筛查、MMSE、MOCA、EC301、星型划销、临床记忆测查、反应时检查以及定向力测验。</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2.3、注意评定模块：包括反应时测验，注意的五个维度的评定即注意的广度、保持、转移、选择与分配测验。</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2.4、记忆功能评定模块：包括瞬时、短时、长时记忆、前瞻性记忆、回溯性记忆评定等。</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2.5、失算症评定模块：包括数字加工测验与计算测验。</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2.6、思维功能评定模块：包括威斯康星卡片分类测验、连线测验、范畴测验及其他执行功能障碍检查。</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2.7、知觉功能评定模块：包括失认症评定、失用症评定、单侧忽略评定、空间关系障碍等视知觉障碍评定等。</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2.8、认知评估完全人机对话方式，不需要任何辅助评估工具。</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2.9、软件界面：≥1920*1080，软件设计采用触摸屏。</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3、认知障碍训练系统：</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3.1、训练系统与评定系统的检查分类相对应，训练包括注意障碍、记忆障碍、失算症、思维障碍以及知觉障碍5大康复训练模块：</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3.2、注意障碍训练模块：包括注意的广度、保持、转移、选择、分配训练以及与注意相关的ADL训练。</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3.3、记忆障碍训练模块：包括言语记忆、人物记忆、空间记忆、图形记忆、听觉记忆以及记忆相关的ADL训练。</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3.4、失算症训练模块：包括数字理解、运算规则、心算、估算、列式计算、各种与日常生活相关的实用计算训练。</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3.5、思维障碍训练模块：包括概念形成、分类、概括、逻辑推理、序列思维以及相关ADL能力训练。</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3.6、知觉障碍训练模块：包括视追踪训练、图形背景分辨训练、失认症训练、空间关系训练、失用症训练以及辨时训练等。</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3.7、训练具有难度梯度，可根据病人的病情，选择不同难易程度的训练内容；</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3.8、训练内容符合我国国情，训练项目中必须包含基于汉字和汉语的认知障碍康复训练相关内容；</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3.9、病人在训练的过程中可自动晋级，医生也可根据病人的实际情况人工选择难易程度；</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3.10、病人在训练的过程中可自动晋级，医生也可根据病人的实际情况人工选择难易程度；</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3.11、具有开放式平台扩展功能，治疗人员可根据病人的障碍点自行设计个性化训练方案；并可自行设置和修改训练参数；</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3.12患者训练过程中，系统会自动判断用户操作答题是否正确，并给与声音提醒，每训练结束后，系统以训练报表方式对患者予以及时反馈；每次治疗结束后，系统自动对患者当日的整体治疗过程出具训练信息记录，具体数据包括：所答每道题目的正确与否、分值、是否合格等信息。</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3.13、完全基于互联网设计，可与互联网数据实现同步，患者可以在家中获得专家会诊机会和康复训练的指导；</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3.14、医生可以根据检查结果与诊断给病人制订个性化治疗方案；</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3.15、用户按照医生开出的训练处方进行训练，可根据自己的身体情况自行安排训练量和训练时间，可在一天当中任意时间段（早、中、晚）进行多次强化训练；</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3.16、康复训练的结果可自动保存；</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3.17、病人自己或家属可以查看成绩和医生的评估报告，并与以往成绩进行对比。</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3.18、设备的科学性、有效性经过多中心、大样本的循证医学研究证实。科研结果应得在国家级刊物中发表；</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4、高级认知训练模块：包括抑制控制、定势转移、工作记忆、计划组织模块。</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5、增强现实认知板块：将增强现实三维实时渲染技术应用到认知领域，将平面卡片图像变化为3D立体事物，动画和实景空间实现无缝融合。</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6、后台病案管理系统：</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6.1、基于数据库设计，能存储≥1百万条的治疗数据；</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6.2、用户注册：专家医生注册、患者用户注册；</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6.3、病历录入和病历管理：可以录入与病情相关的病历；</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6.4、可查询病人一般情况、所在科室、病床、病案号、病史、诊断、影像学诊断（可下载影像资料如头颅CT或MRI即核磁）、认知评定结果报告、康复治疗计划（包括远期目标、近期目标、治疗计划）、当前训练项目、康复训练成绩以及治疗前后对比等；</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6.5、评价和训练的历史记录和分析：可实现分析报告的导出、打印等；</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6.6、病人数据可以实现通过英特网实时上传到认知康复服务云平台。</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7、系统管理功能：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7.1、对科室的训练仪资源进行排班管理。</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7.2权限管理：针对不同的用户可以开通相应的权限；</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7.3、操作日志：包括操作内容、时间、用户等。</w:t>
      </w:r>
    </w:p>
    <w:p>
      <w:pPr>
        <w:snapToGrid w:val="0"/>
        <w:spacing w:line="360" w:lineRule="auto"/>
        <w:rPr>
          <w:rFonts w:ascii="宋体" w:hAnsi="宋体" w:eastAsia="宋体" w:cs="宋体"/>
          <w:color w:val="auto"/>
          <w:kern w:val="0"/>
          <w:sz w:val="24"/>
          <w:szCs w:val="24"/>
        </w:rPr>
      </w:pP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br w:type="page"/>
      </w:r>
    </w:p>
    <w:p>
      <w:pPr>
        <w:snapToGrid w:val="0"/>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第3包  品目3-1  睡眠呼吸检测仪</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一、技术参数：</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1、适用于呼吸科、耳鼻喉科、神经内科及其他相关科室，满足科室睡眠呼吸暂停、低通气综合征诊断与治疗的临床和科研需要；</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sz w:val="24"/>
          <w:szCs w:val="24"/>
        </w:rPr>
        <w:t>▲</w:t>
      </w:r>
      <w:r>
        <w:rPr>
          <w:rFonts w:hint="eastAsia" w:ascii="宋体" w:hAnsi="宋体" w:eastAsia="宋体" w:cs="宋体"/>
          <w:color w:val="auto"/>
          <w:kern w:val="0"/>
          <w:sz w:val="24"/>
          <w:szCs w:val="24"/>
        </w:rPr>
        <w:t>2、监测参数包括：口鼻气流、鼾声、胸腹式呼吸、体位、脉搏、血氧饱和度、CPAP压力滴定、腕动觉醒等；</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3、记录盒</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3.1、重量（包含电池）≤100g</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sz w:val="24"/>
          <w:szCs w:val="24"/>
        </w:rPr>
        <w:t>▲</w:t>
      </w:r>
      <w:r>
        <w:rPr>
          <w:rFonts w:hint="eastAsia" w:ascii="宋体" w:hAnsi="宋体" w:eastAsia="宋体" w:cs="宋体"/>
          <w:color w:val="auto"/>
          <w:kern w:val="0"/>
          <w:sz w:val="24"/>
          <w:szCs w:val="24"/>
        </w:rPr>
        <w:t>3.2、不更换电池，可记录≥10小时数据；</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3.3、内置液晶显示屏，实时显示气流波形、呼吸努力度波形、鼾声波形、血氧饱和度数值、心率数值、体位；</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3.4、具备导联阻抗提醒功能，可显示传感器连接状态及脱落提示；</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3.5、具备呼吸感应式胸腹运动体积描记传感器；</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3.6、具有数据记录、数据抹除、状态查询等功能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3.7、具备无线遥测技术，数据传输传输可选择数据线、存储卡等方式。</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二、主要功能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1、全中文界面和打印报告，报告模板可生成word、PDF等版本；</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2、可连接不同品牌的呼吸机进行压力滴定； </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3、具备分级诊疗平台模块，可实现数据远程数据传输功能。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4、数据分割和重整：可以将一个数据包按不同时段分割为多个数据</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5、内置候选诊断词条。</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三、主要配置</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6.1、记录盒：1台</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6.2、呼吸气流组件：1套</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6.3、胸腹绑带：1条</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6.4、血氧传感器：1条</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6.5、鼻气流管：1条</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6.6、压力滴定管：1条</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kern w:val="0"/>
          <w:sz w:val="24"/>
          <w:szCs w:val="24"/>
        </w:rPr>
        <w:t>6.7、中文分析软件1套</w:t>
      </w:r>
    </w:p>
    <w:p>
      <w:pPr>
        <w:snapToGrid w:val="0"/>
        <w:spacing w:line="360" w:lineRule="auto"/>
        <w:jc w:val="center"/>
        <w:rPr>
          <w:rFonts w:ascii="宋体" w:hAnsi="宋体" w:eastAsia="宋体" w:cs="宋体"/>
          <w:color w:val="auto"/>
          <w:sz w:val="24"/>
          <w:szCs w:val="24"/>
        </w:rPr>
      </w:pPr>
    </w:p>
    <w:p>
      <w:pPr>
        <w:snapToGrid w:val="0"/>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第3包  品目3-2  麻醉机内部回路消毒机</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1、杀菌因子：臭氧+过氧化氢+复合醇；</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2、可选消毒模式：臭氧消毒、过氧化氢+臭氧联合消毒、复合醇消毒</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3、过氧化氢单次用量：≤5mL（定时范围：0-10 min )</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4、复合醇单次用量：≤20mL（定时范围：0-20 min )</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5、臭氧浓度：≥850mg/m</w:t>
      </w:r>
      <w:r>
        <w:rPr>
          <w:rFonts w:hint="eastAsia" w:ascii="宋体" w:hAnsi="宋体" w:eastAsia="宋体" w:cs="宋体"/>
          <w:color w:val="auto"/>
          <w:kern w:val="0"/>
          <w:sz w:val="24"/>
          <w:szCs w:val="24"/>
          <w:vertAlign w:val="superscript"/>
        </w:rPr>
        <w:t>3</w:t>
      </w:r>
      <w:r>
        <w:rPr>
          <w:rFonts w:hint="eastAsia" w:ascii="宋体" w:hAnsi="宋体" w:eastAsia="宋体" w:cs="宋体"/>
          <w:color w:val="auto"/>
          <w:kern w:val="0"/>
          <w:sz w:val="24"/>
          <w:szCs w:val="24"/>
        </w:rPr>
        <w:t>（杀菌因子浓度）</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6、过氧化氢浓度：≥12%（杀菌因子浓度）、复合醇的酒精≥50%</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7、烘干温度：出气口36-40°C，内置温度传感器，实时监控出气口温度，运行参数实时可查</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8、消毒效果：</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8.1、对大肠杆菌的杀灭对数值≥6.0，杀菌率≥99.99%； </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8.2、对金黄色葡萄球菌杀灭对数值≥6.0，杀菌率99.99%</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9、运行监控系统</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9.1、彩色液晶触摸显示屏≥8英寸，中文操作界面。</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9.2、可预先设置自动加药、增湿、消毒、解析、干燥等程序。</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9.3、用户自定义模式可选呼吸机消毒模式、麻醉机消毒模式；也可设置为冬天消毒模式和夏天消毒模式。</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9.4、具备关键元器件工作累时显示、关键元器件故障报警，臭氧产量低于限值报警功能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9,5、具备自动校准加药功能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9.6、消毒结束后，可打印消毒记录</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10、不锈钢搪瓷臭氧管，使用寿命≥15000小时</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11、噪音≤55dB</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12、彩色液晶触摸显示屏≥8英寸</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13、外形尺寸：≤1150*400*600mm</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14、工作条件：</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14.1、环境温度：5°C-40°C</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14.2、相对湿度：60%-80%</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14.3、大气压力：860hpa-1060hpa</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kern w:val="0"/>
          <w:sz w:val="24"/>
          <w:szCs w:val="24"/>
        </w:rPr>
        <w:t>14.4、电源：AC220V±10%，50Hz±2%，功率≤300W</w:t>
      </w:r>
    </w:p>
    <w:p>
      <w:pPr>
        <w:snapToGrid w:val="0"/>
        <w:spacing w:line="360" w:lineRule="auto"/>
        <w:jc w:val="center"/>
        <w:rPr>
          <w:rFonts w:ascii="宋体" w:hAnsi="宋体" w:eastAsia="宋体" w:cs="宋体"/>
          <w:color w:val="auto"/>
          <w:sz w:val="24"/>
          <w:szCs w:val="24"/>
        </w:rPr>
      </w:pPr>
    </w:p>
    <w:p>
      <w:pPr>
        <w:snapToGrid w:val="0"/>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第3包  品目3-3  气囊式体外反搏系统</w:t>
      </w:r>
    </w:p>
    <w:p>
      <w:pPr>
        <w:pStyle w:val="10"/>
        <w:snapToGrid w:val="0"/>
        <w:spacing w:line="360" w:lineRule="auto"/>
        <w:ind w:firstLine="0" w:firstLineChars="0"/>
        <w:jc w:val="left"/>
        <w:rPr>
          <w:rFonts w:ascii="宋体" w:hAnsi="宋体" w:eastAsia="宋体" w:cs="宋体"/>
          <w:color w:val="auto"/>
          <w:sz w:val="24"/>
          <w:szCs w:val="24"/>
        </w:rPr>
      </w:pPr>
      <w:r>
        <w:rPr>
          <w:rFonts w:hint="eastAsia" w:ascii="宋体" w:hAnsi="宋体" w:eastAsia="宋体" w:cs="宋体"/>
          <w:color w:val="auto"/>
          <w:sz w:val="24"/>
          <w:szCs w:val="24"/>
        </w:rPr>
        <w:t>一、技术参数</w:t>
      </w: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 xml:space="preserve">1、心电： </w:t>
      </w: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1.1、心电导：标准三导联，心电波形采用滚动推进式显示；</w:t>
      </w: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1.2、心电信号增益：≥4挡可选</w:t>
      </w: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1.3、共模抑制比≥80dB，心电检出门限≤0.25mV；</w:t>
      </w: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1.4、心率显示：35次/min-165次/min时，心率显示误差≤2次/min，</w:t>
      </w: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1.5、滤波技术：具备50/60 Hz滤波功能。</w:t>
      </w: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2、脉搏参数：</w:t>
      </w: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2.1、血氧显示：70-100% ，误差：</w:t>
      </w:r>
      <w:r>
        <w:rPr>
          <w:rFonts w:hint="eastAsia" w:ascii="宋体" w:hAnsi="宋体" w:eastAsia="宋体" w:cs="宋体"/>
          <w:bCs/>
          <w:color w:val="auto"/>
          <w:sz w:val="24"/>
          <w:szCs w:val="24"/>
          <w:u w:val="single"/>
        </w:rPr>
        <w:t>+</w:t>
      </w:r>
      <w:r>
        <w:rPr>
          <w:rFonts w:hint="eastAsia" w:ascii="宋体" w:hAnsi="宋体" w:eastAsia="宋体" w:cs="宋体"/>
          <w:bCs/>
          <w:color w:val="auto"/>
          <w:sz w:val="24"/>
          <w:szCs w:val="24"/>
        </w:rPr>
        <w:t xml:space="preserve"> 2%以内；</w:t>
      </w: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2.2、脉搏显示：35次/min-165次/min时，脉率显示误差：≤2次/min；</w:t>
      </w: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2.3、D/S比值：实时显示峰值（P）和面积的比值（A）；</w:t>
      </w: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2.4、血氧波形采用滚动推进式显示。</w:t>
      </w: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3、触发模式：</w:t>
      </w: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3.1、心电R波正负触发</w:t>
      </w: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3.2、具备房颤病人触发模式，反搏比率1:1; 2:1</w:t>
      </w: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3.3、触发行程：40-120 bpm，误差：</w:t>
      </w:r>
      <w:r>
        <w:rPr>
          <w:rFonts w:hint="eastAsia" w:ascii="宋体" w:hAnsi="宋体" w:eastAsia="宋体" w:cs="宋体"/>
          <w:bCs/>
          <w:color w:val="auto"/>
          <w:sz w:val="24"/>
          <w:szCs w:val="24"/>
          <w:u w:val="single"/>
        </w:rPr>
        <w:t>+</w:t>
      </w:r>
      <w:r>
        <w:rPr>
          <w:rFonts w:hint="eastAsia" w:ascii="宋体" w:hAnsi="宋体" w:eastAsia="宋体" w:cs="宋体"/>
          <w:bCs/>
          <w:color w:val="auto"/>
          <w:sz w:val="24"/>
          <w:szCs w:val="24"/>
        </w:rPr>
        <w:t>1bpm。</w:t>
      </w: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4、多重保护措施及保护显示：</w:t>
      </w: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4.1、具备早搏触发排气保护功能，并在心电波形中显示早搏标志，治疗继续进行。</w:t>
      </w: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4.2、具备过早充气和过迟排气保护功能，停机后电磁阀延续排气；</w:t>
      </w: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4.3、具备自动压力过高保护限制功能，可显示提示消息；</w:t>
      </w: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4.4、具备心电电极脱落保护功能，可显示提示消息。</w:t>
      </w: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5、治疗时间设定范围：5-60分钟，治疗完成后自动停机</w:t>
      </w: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6、治疗压力设置范围： 75-300mmHg，调节步长≤5 mmHg，治疗压力单位mmHg、Mpa可切换。</w:t>
      </w: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7、具备病人信息管理系统，信息可存储，分析，输出。</w:t>
      </w: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8、具备充、排气点辅助设定系统，可辅助操作者设定最佳充、排气点，反搏舒张期波形自动标识和显示。</w:t>
      </w: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9、可实时监测气囊压力。</w:t>
      </w: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10、具备演示模式，可自动模拟运行系统，用于自动检测设备和治疗模拟示范。</w:t>
      </w: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11、具备体外反搏压力微调模式，压力≥3级可调。</w:t>
      </w: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12、彩色液晶触摸显示屏≥10英寸。</w:t>
      </w: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13、具备卡扣式强化式治疗外囊套。</w:t>
      </w: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14、整机嗓音≤61dB(A)，提供检测报告。</w:t>
      </w: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15、可提供远程技术操作指导、远程设备操作与维护指导、远程设备软件升级指导。</w:t>
      </w: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16、管道连接头使用推拉快速接头，管道采用环保材料。 可上下浮动5%。</w:t>
      </w: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t>17、输入功率≤1500VA。</w:t>
      </w:r>
    </w:p>
    <w:p>
      <w:pPr>
        <w:snapToGrid w:val="0"/>
        <w:spacing w:line="360" w:lineRule="auto"/>
        <w:rPr>
          <w:rFonts w:ascii="宋体" w:hAnsi="宋体" w:eastAsia="宋体" w:cs="宋体"/>
          <w:bCs/>
          <w:color w:val="auto"/>
          <w:sz w:val="24"/>
          <w:szCs w:val="24"/>
        </w:rPr>
      </w:pPr>
    </w:p>
    <w:p>
      <w:pPr>
        <w:snapToGrid w:val="0"/>
        <w:spacing w:line="360" w:lineRule="auto"/>
        <w:rPr>
          <w:rFonts w:ascii="宋体" w:hAnsi="宋体" w:eastAsia="宋体" w:cs="宋体"/>
          <w:bCs/>
          <w:color w:val="auto"/>
          <w:sz w:val="24"/>
          <w:szCs w:val="24"/>
        </w:rPr>
      </w:pPr>
    </w:p>
    <w:p>
      <w:pPr>
        <w:snapToGrid w:val="0"/>
        <w:spacing w:line="360" w:lineRule="auto"/>
        <w:rPr>
          <w:rFonts w:ascii="宋体" w:hAnsi="宋体" w:eastAsia="宋体" w:cs="宋体"/>
          <w:bCs/>
          <w:color w:val="auto"/>
          <w:sz w:val="24"/>
          <w:szCs w:val="24"/>
        </w:rPr>
      </w:pPr>
    </w:p>
    <w:p>
      <w:pPr>
        <w:snapToGrid w:val="0"/>
        <w:spacing w:line="360" w:lineRule="auto"/>
        <w:rPr>
          <w:rFonts w:ascii="宋体" w:hAnsi="宋体" w:eastAsia="宋体" w:cs="宋体"/>
          <w:bCs/>
          <w:color w:val="auto"/>
          <w:sz w:val="24"/>
          <w:szCs w:val="24"/>
        </w:rPr>
      </w:pPr>
      <w:r>
        <w:rPr>
          <w:rFonts w:hint="eastAsia" w:ascii="宋体" w:hAnsi="宋体" w:eastAsia="宋体" w:cs="宋体"/>
          <w:bCs/>
          <w:color w:val="auto"/>
          <w:sz w:val="24"/>
          <w:szCs w:val="24"/>
        </w:rPr>
        <w:br w:type="page"/>
      </w:r>
    </w:p>
    <w:p>
      <w:pPr>
        <w:snapToGrid w:val="0"/>
        <w:spacing w:line="360" w:lineRule="auto"/>
        <w:jc w:val="center"/>
        <w:rPr>
          <w:rFonts w:ascii="宋体" w:hAnsi="宋体" w:eastAsia="宋体" w:cs="宋体"/>
          <w:bCs/>
          <w:color w:val="auto"/>
          <w:sz w:val="24"/>
          <w:szCs w:val="24"/>
        </w:rPr>
      </w:pPr>
      <w:r>
        <w:rPr>
          <w:rFonts w:hint="eastAsia" w:ascii="宋体" w:hAnsi="宋体" w:eastAsia="宋体" w:cs="宋体"/>
          <w:bCs/>
          <w:color w:val="auto"/>
          <w:sz w:val="24"/>
          <w:szCs w:val="24"/>
        </w:rPr>
        <w:t>第4包  品目4-1  智能主被动康复治疗系统（上下肢）</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一、</w:t>
      </w:r>
      <w:r>
        <w:rPr>
          <w:rFonts w:hint="eastAsia" w:ascii="宋体" w:hAnsi="宋体" w:eastAsia="宋体" w:cs="宋体"/>
          <w:color w:val="auto"/>
          <w:sz w:val="24"/>
          <w:szCs w:val="24"/>
        </w:rPr>
        <w:t>上肢康复器</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1、用于对肢体运动功能障碍的使用者肢体进行床旁的上肢主被动康复训练。</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sz w:val="24"/>
          <w:szCs w:val="24"/>
        </w:rPr>
        <w:t>▲</w:t>
      </w:r>
      <w:r>
        <w:rPr>
          <w:rFonts w:hint="eastAsia" w:ascii="宋体" w:hAnsi="宋体" w:eastAsia="宋体" w:cs="宋体"/>
          <w:color w:val="auto"/>
          <w:kern w:val="0"/>
          <w:sz w:val="24"/>
          <w:szCs w:val="24"/>
        </w:rPr>
        <w:t>2、训练模式：主动训练、被动训练、主被动训练、助力训练、等速训练模式。</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3、被动模式的转速可调节范围：5-60 r/min，调节步长≤1 r/min。</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4、转速变化率≤0.5 r/s</w:t>
      </w:r>
      <w:r>
        <w:rPr>
          <w:rFonts w:hint="eastAsia" w:ascii="宋体" w:hAnsi="宋体" w:eastAsia="宋体" w:cs="宋体"/>
          <w:color w:val="auto"/>
          <w:kern w:val="0"/>
          <w:sz w:val="24"/>
          <w:szCs w:val="24"/>
          <w:vertAlign w:val="superscript"/>
        </w:rPr>
        <w:t>2</w:t>
      </w:r>
      <w:r>
        <w:rPr>
          <w:rFonts w:hint="eastAsia" w:ascii="宋体" w:hAnsi="宋体" w:eastAsia="宋体" w:cs="宋体"/>
          <w:color w:val="auto"/>
          <w:kern w:val="0"/>
          <w:sz w:val="24"/>
          <w:szCs w:val="24"/>
        </w:rPr>
        <w:t>。</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5、康复器上肢最大输出扭矩≥9 N·m</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6、助力调节：≥3挡可调 。</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7、阻力扭矩可调节范围：0-20N.m 范围内≥20档可调。</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8、康复器训练时间可调节范围：1-99min，调节步长≤1min。</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9、可提供肌力对称性信息，以图示的方式显示，有相对比例数据。</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10、具有手动急停和痉挛保护功能。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 痉挛保护功能：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sz w:val="24"/>
          <w:szCs w:val="24"/>
        </w:rPr>
        <w:t>▲</w:t>
      </w:r>
      <w:r>
        <w:rPr>
          <w:rFonts w:hint="eastAsia" w:ascii="宋体" w:hAnsi="宋体" w:eastAsia="宋体" w:cs="宋体"/>
          <w:color w:val="auto"/>
          <w:kern w:val="0"/>
          <w:sz w:val="24"/>
          <w:szCs w:val="24"/>
        </w:rPr>
        <w:t>11.1监测到痉挛发生时，康复器在5s之内停止运转，并自动转入反向低速运转。</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11.2、可在参数设置时关闭功能。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11.3、痉挛等级≥4挡可调。</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12、正常工作时噪声≤60 dB。</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13、高度调节最大行程≥150mm；</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14、上肢驱动机构水平最大可伸缩行程≥100mm； </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15、具有语音互动功能，在治疗过程中提示及督促患者训练。</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▲16、肌张力显示：具有最低肌张力，最高肌张力，平均肌张力显示。</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▲17、具有自动换向，手动换向两种方式，可自动换向时间可调。</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18、训练结束会显示主动训练时间、被动训练时间、主动训练里程、被动训练里程，能量消耗、痉挛次数、对称性、肌张力等信息。</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19、彩色液晶触摸显示屏≥10英寸，中文操作界面。</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20、配备≥2种手部握具及手部固定带。</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21、电源：AC220 V±10%，频率：50 Hz±2%，功率≤200VA。</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二、下</w:t>
      </w:r>
      <w:r>
        <w:rPr>
          <w:rFonts w:hint="eastAsia" w:ascii="宋体" w:hAnsi="宋体" w:eastAsia="宋体" w:cs="宋体"/>
          <w:color w:val="auto"/>
          <w:sz w:val="24"/>
          <w:szCs w:val="24"/>
        </w:rPr>
        <w:t>肢康复器</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1、用于对肢体运动功能障碍的使用者肢体进行床旁的下肢主被动康复训练。</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2、训练模式：具有主动训练、被动训练、主被动训练、助力训练、等速训练模式。</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3、被动模式转速可调节范围：5-60 r/min，调节步长≤1 r/min。</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4、康复器的转速变化率≤0.5 r/s</w:t>
      </w:r>
      <w:r>
        <w:rPr>
          <w:rFonts w:hint="eastAsia" w:ascii="宋体" w:hAnsi="宋体" w:eastAsia="宋体" w:cs="宋体"/>
          <w:color w:val="auto"/>
          <w:kern w:val="0"/>
          <w:sz w:val="24"/>
          <w:szCs w:val="24"/>
          <w:vertAlign w:val="superscript"/>
        </w:rPr>
        <w:t>2</w:t>
      </w:r>
      <w:r>
        <w:rPr>
          <w:rFonts w:hint="eastAsia" w:ascii="宋体" w:hAnsi="宋体" w:eastAsia="宋体" w:cs="宋体"/>
          <w:color w:val="auto"/>
          <w:kern w:val="0"/>
          <w:sz w:val="24"/>
          <w:szCs w:val="24"/>
        </w:rPr>
        <w:t>。</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5、下肢康复器最大输出扭矩≥9 N·m</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6、助力调节：≥3挡可调 。</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7、阻力扭矩可调节范围：0-20N.m 范围内≥20档可调。</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8、训练时间可调节范围：1～99min，调节步长≤1min。</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9、提供肌力对称性信息，以图示的方式显示，包括相对比例数据。</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10、紧急保护措施：手动急停和痉挛保护功能。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11、痉挛保护</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11.1、监测到痉挛发生时，康复器作出保护动作，在5s之内停止运转，并自动转入反向低速运转。</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11.2、可在参数设置时关闭功能。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11.3、痉挛等级≥4挡可调。</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12、康复器正常工作时噪声≤60 dB。</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13、高度调节最大行程：≥150mm；</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14、驱动机构水平最大可伸缩行程：≥100mm； </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15、具有语音互动功能，在治疗过程中提示及督促患者训练。</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▲16、肌张力显示：具有最低肌张力、最高肌张力、平均肌张力显示。</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▲17、具有自动换向，手动换向两种方式，自动换向时间可调。</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18、训练结束会显示主动训练时间和被动训练时间、主动训练里程、被动训练里程、能量消耗、痉挛次数、对称性、肌张力等信息。</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19、具有一键脚刹装置，一键控制四个脚垫的升降。</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20、彩色液晶触摸显示屏≥10英寸，中文操作界面。</w:t>
      </w:r>
    </w:p>
    <w:p>
      <w:pPr>
        <w:snapToGrid w:val="0"/>
        <w:spacing w:line="360" w:lineRule="auto"/>
        <w:rPr>
          <w:rFonts w:ascii="宋体" w:hAnsi="宋体" w:eastAsia="宋体" w:cs="宋体"/>
          <w:bCs/>
          <w:color w:val="auto"/>
          <w:sz w:val="24"/>
          <w:szCs w:val="24"/>
        </w:rPr>
      </w:pPr>
      <w:r>
        <w:rPr>
          <w:rFonts w:hint="eastAsia" w:ascii="宋体" w:hAnsi="宋体" w:eastAsia="宋体" w:cs="宋体"/>
          <w:color w:val="auto"/>
          <w:kern w:val="0"/>
          <w:sz w:val="24"/>
          <w:szCs w:val="24"/>
        </w:rPr>
        <w:t>21、电源：AC220 V±10%，50 Hz±2%，功率≤200VA。</w:t>
      </w:r>
    </w:p>
    <w:p>
      <w:pPr>
        <w:snapToGrid w:val="0"/>
        <w:spacing w:line="360" w:lineRule="auto"/>
        <w:jc w:val="center"/>
        <w:rPr>
          <w:rFonts w:ascii="宋体" w:hAnsi="宋体" w:eastAsia="宋体" w:cs="宋体"/>
          <w:bCs/>
          <w:color w:val="auto"/>
          <w:sz w:val="24"/>
          <w:szCs w:val="24"/>
        </w:rPr>
      </w:pPr>
    </w:p>
    <w:p>
      <w:pPr>
        <w:snapToGrid w:val="0"/>
        <w:spacing w:line="360" w:lineRule="auto"/>
        <w:jc w:val="center"/>
        <w:rPr>
          <w:rFonts w:ascii="宋体" w:hAnsi="宋体" w:eastAsia="宋体" w:cs="宋体"/>
          <w:bCs/>
          <w:color w:val="auto"/>
          <w:sz w:val="24"/>
          <w:szCs w:val="24"/>
        </w:rPr>
      </w:pPr>
      <w:r>
        <w:rPr>
          <w:rFonts w:hint="eastAsia" w:ascii="宋体" w:hAnsi="宋体" w:eastAsia="宋体" w:cs="宋体"/>
          <w:bCs/>
          <w:color w:val="auto"/>
          <w:sz w:val="24"/>
          <w:szCs w:val="24"/>
        </w:rPr>
        <w:t>第4包  品目4-2  红外红光治疗仪</w:t>
      </w:r>
    </w:p>
    <w:p>
      <w:pPr>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1、波长范围：能量主要分布范围0.5μm-30μm。</w:t>
      </w:r>
    </w:p>
    <w:p>
      <w:pPr>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2、近红外峰值波长：0.9-2μm，</w:t>
      </w:r>
    </w:p>
    <w:p>
      <w:pPr>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3、远红外峰值波长：2-10μm</w:t>
      </w:r>
    </w:p>
    <w:p>
      <w:pPr>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4、彩色液晶触摸显示屏≥4.0英寸</w:t>
      </w:r>
    </w:p>
    <w:p>
      <w:pPr>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5、出光口面积：≥300cm</w:t>
      </w:r>
      <w:r>
        <w:rPr>
          <w:rFonts w:hint="eastAsia" w:ascii="宋体" w:hAnsi="宋体" w:eastAsia="宋体" w:cs="宋体"/>
          <w:color w:val="auto"/>
          <w:sz w:val="24"/>
          <w:szCs w:val="24"/>
          <w:vertAlign w:val="superscript"/>
        </w:rPr>
        <w:t>2</w:t>
      </w:r>
    </w:p>
    <w:p>
      <w:pPr>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6、功率：≥5档可调</w:t>
      </w:r>
    </w:p>
    <w:p>
      <w:pPr>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7、定时模式：电子定时</w:t>
      </w:r>
    </w:p>
    <w:p>
      <w:pPr>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8、定时范围：0-99min</w:t>
      </w:r>
    </w:p>
    <w:p>
      <w:pPr>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▲9、治疗模式：纯远红外治疗、纯近红外治疗（含红光）、近红外（含红光）+远红外复合治疗</w:t>
      </w:r>
    </w:p>
    <w:p>
      <w:pPr>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10、具备具有过温保护功能</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11、具备远红外工作状态指示灯</w:t>
      </w:r>
    </w:p>
    <w:p>
      <w:pPr>
        <w:snapToGrid w:val="0"/>
        <w:spacing w:line="360" w:lineRule="auto"/>
        <w:rPr>
          <w:rFonts w:ascii="宋体" w:hAnsi="宋体" w:eastAsia="宋体" w:cs="宋体"/>
          <w:color w:val="auto"/>
          <w:sz w:val="24"/>
          <w:szCs w:val="24"/>
        </w:rPr>
      </w:pPr>
    </w:p>
    <w:p>
      <w:pPr>
        <w:snapToGrid w:val="0"/>
        <w:spacing w:line="360" w:lineRule="auto"/>
        <w:rPr>
          <w:rFonts w:ascii="宋体" w:hAnsi="宋体" w:eastAsia="宋体" w:cs="宋体"/>
          <w:color w:val="auto"/>
          <w:sz w:val="24"/>
          <w:szCs w:val="24"/>
        </w:rPr>
      </w:pPr>
    </w:p>
    <w:p>
      <w:pPr>
        <w:snapToGrid w:val="0"/>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br w:type="page"/>
      </w:r>
      <w:r>
        <w:rPr>
          <w:rFonts w:hint="eastAsia" w:ascii="宋体" w:hAnsi="宋体" w:eastAsia="宋体" w:cs="宋体"/>
          <w:color w:val="auto"/>
          <w:sz w:val="24"/>
          <w:szCs w:val="24"/>
        </w:rPr>
        <w:t>第5包  品目5-1  硬性输尿管肾镜</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1、内窥镜：≥ 0° </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▲2、镜体外径：≤3.0mm</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3、工作长度：≥400mm</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4、最大插入部外径≤4.7mm</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▲5、最小器械通道孔径≥2.0mm</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6、镜末端多种规格可选</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7、镜体采用激光焊接工艺，可高温高压消毒</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8、可与所有市场主流成像、碎石设备无缝连接     </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9、三通与镜体一体设计</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10、器械通道双层防漏水设计</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11、器械适配器可拆卸</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12、工作管变节位置为平缓坡度</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13、器械通道形状为D形</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14、目罩为国际标准，通用于各大品牌</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kern w:val="0"/>
          <w:sz w:val="24"/>
          <w:szCs w:val="24"/>
        </w:rPr>
        <w:t>15、光导接头可连接于螺纹和卡扣导光束</w:t>
      </w:r>
    </w:p>
    <w:p>
      <w:pPr>
        <w:snapToGrid w:val="0"/>
        <w:spacing w:line="360" w:lineRule="auto"/>
        <w:rPr>
          <w:rFonts w:ascii="宋体" w:hAnsi="宋体" w:eastAsia="宋体" w:cs="宋体"/>
          <w:color w:val="auto"/>
          <w:sz w:val="24"/>
          <w:szCs w:val="24"/>
        </w:rPr>
      </w:pPr>
    </w:p>
    <w:p>
      <w:pPr>
        <w:snapToGrid w:val="0"/>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第5包  品目5-2  腔内碎石机</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1．电源：AC220±22V,50Hz±1Hz</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2．额定功率≤500VA</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3．高频频率:24~6KHz</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sz w:val="24"/>
          <w:szCs w:val="24"/>
        </w:rPr>
        <w:t>▲</w:t>
      </w:r>
      <w:r>
        <w:rPr>
          <w:rFonts w:hint="eastAsia" w:ascii="宋体" w:hAnsi="宋体" w:eastAsia="宋体" w:cs="宋体"/>
          <w:color w:val="auto"/>
          <w:kern w:val="0"/>
          <w:sz w:val="24"/>
          <w:szCs w:val="24"/>
        </w:rPr>
        <w:t>4．高频探针尖端振幅：0.02~0.08mm</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5．高频最大输出功率：≥100W</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sz w:val="24"/>
          <w:szCs w:val="24"/>
        </w:rPr>
        <w:t>▲</w:t>
      </w:r>
      <w:r>
        <w:rPr>
          <w:rFonts w:hint="eastAsia" w:ascii="宋体" w:hAnsi="宋体" w:eastAsia="宋体" w:cs="宋体"/>
          <w:color w:val="auto"/>
          <w:kern w:val="0"/>
          <w:sz w:val="24"/>
          <w:szCs w:val="24"/>
        </w:rPr>
        <w:t>6．0.35≤压强供应范围≤0.5Mpa</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sz w:val="24"/>
          <w:szCs w:val="24"/>
        </w:rPr>
        <w:t>▲</w:t>
      </w:r>
      <w:r>
        <w:rPr>
          <w:rFonts w:hint="eastAsia" w:ascii="宋体" w:hAnsi="宋体" w:eastAsia="宋体" w:cs="宋体"/>
          <w:color w:val="auto"/>
          <w:kern w:val="0"/>
          <w:sz w:val="24"/>
          <w:szCs w:val="24"/>
        </w:rPr>
        <w:t>7．最大输出压强：≥0.28Mpa</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sz w:val="24"/>
          <w:szCs w:val="24"/>
        </w:rPr>
        <w:t>▲</w:t>
      </w:r>
      <w:r>
        <w:rPr>
          <w:rFonts w:hint="eastAsia" w:ascii="宋体" w:hAnsi="宋体" w:eastAsia="宋体" w:cs="宋体"/>
          <w:color w:val="auto"/>
          <w:kern w:val="0"/>
          <w:sz w:val="24"/>
          <w:szCs w:val="24"/>
        </w:rPr>
        <w:t>8．低频探针最大输出能量：≥100mJ</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sz w:val="24"/>
          <w:szCs w:val="24"/>
        </w:rPr>
        <w:t>▲</w:t>
      </w:r>
      <w:r>
        <w:rPr>
          <w:rFonts w:hint="eastAsia" w:ascii="宋体" w:hAnsi="宋体" w:eastAsia="宋体" w:cs="宋体"/>
          <w:color w:val="auto"/>
          <w:kern w:val="0"/>
          <w:sz w:val="24"/>
          <w:szCs w:val="24"/>
        </w:rPr>
        <w:t>9．低频探针尖端振幅：0.5~2.0mm</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10．压强输出方式：具有单脉冲和多脉冲，多脉冲连续输出功能，多脉冲输出频率可调范围1-12Hz</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kern w:val="0"/>
          <w:sz w:val="24"/>
          <w:szCs w:val="24"/>
        </w:rPr>
        <w:t>11．脉冲宽度及误差：0.02±0.002秒</w:t>
      </w:r>
    </w:p>
    <w:p>
      <w:pPr>
        <w:snapToGrid w:val="0"/>
        <w:spacing w:line="360" w:lineRule="auto"/>
        <w:jc w:val="center"/>
        <w:rPr>
          <w:rFonts w:ascii="宋体" w:hAnsi="宋体" w:eastAsia="宋体" w:cs="宋体"/>
          <w:color w:val="auto"/>
          <w:sz w:val="24"/>
          <w:szCs w:val="24"/>
        </w:rPr>
      </w:pPr>
    </w:p>
    <w:p>
      <w:pPr>
        <w:snapToGrid w:val="0"/>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第5包  品目5-3  电子输尿管肾盂镜</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一、电子膀胱肾盂内窥镜： </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▲1、视场角：≥110°</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2、视向角：≥0°</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▲3、景深：5mm~50mm</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4、先端部外径：≤7.2Fr</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5、插入段外径：≤8.5Fr</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6、弯曲角度：上弯≥285°，下弯≥285°</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7、工作长度：≥650 mm</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8、数量：10条</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二、光源：1台</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1、LED，最大亮度≥2000 000lux(灯象平面处)，无极可调</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2、色温：5000K-6500K以内</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3、具备自动亮度调节功能。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4、灯泡寿命：≥1万小时</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三、图像处理平台：1台</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1、高清图像采集</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2、输出分辨率：≥1920×1080。</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3、输出接口：DVI≥1，HD-SDI≥2。</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4、可对多种电子内窥镜进行自动识别，匹配最佳模式。</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5、硬性内窥镜工作模式≥7种，可匹配多种硬性内窥镜及接口。</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6、具备录像和拍照存储功能，可接USB2.0或USB3.0 U盘。</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7、具有血管增强功能。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四、显示器：1台</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1、彩色液晶显示器≥21英寸</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2、分辨率≥1920×1080 （30Hz）</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kern w:val="0"/>
          <w:sz w:val="24"/>
          <w:szCs w:val="24"/>
        </w:rPr>
        <w:t>五、台车：1辆</w:t>
      </w:r>
    </w:p>
    <w:p>
      <w:pPr>
        <w:snapToGrid w:val="0"/>
        <w:spacing w:line="360" w:lineRule="auto"/>
        <w:jc w:val="center"/>
        <w:rPr>
          <w:rFonts w:ascii="宋体" w:hAnsi="宋体" w:eastAsia="宋体" w:cs="宋体"/>
          <w:color w:val="auto"/>
          <w:sz w:val="24"/>
          <w:szCs w:val="24"/>
        </w:rPr>
      </w:pPr>
    </w:p>
    <w:p>
      <w:pPr>
        <w:snapToGrid w:val="0"/>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第5包  品目5-4  视频耳镜</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一、用途：适用于耳鼻喉科耳道、鼻腔、咽喉腔检查及辅助诊断等</w:t>
      </w:r>
      <w:r>
        <w:rPr>
          <w:rFonts w:hint="eastAsia" w:ascii="宋体" w:hAnsi="宋体" w:eastAsia="宋体" w:cs="宋体"/>
          <w:color w:val="auto"/>
          <w:kern w:val="0"/>
          <w:sz w:val="24"/>
          <w:szCs w:val="24"/>
        </w:rPr>
        <w:tab/>
      </w:r>
    </w:p>
    <w:p>
      <w:pPr>
        <w:snapToGrid w:val="0"/>
        <w:spacing w:line="360" w:lineRule="auto"/>
        <w:rPr>
          <w:rFonts w:ascii="宋体" w:hAnsi="宋体" w:eastAsia="宋体" w:cs="宋体"/>
          <w:b/>
          <w:bCs/>
          <w:color w:val="auto"/>
          <w:sz w:val="24"/>
          <w:szCs w:val="24"/>
        </w:rPr>
      </w:pPr>
      <w:r>
        <w:rPr>
          <w:rFonts w:hint="eastAsia" w:ascii="宋体" w:hAnsi="宋体" w:eastAsia="宋体" w:cs="宋体"/>
          <w:color w:val="auto"/>
          <w:kern w:val="0"/>
          <w:sz w:val="24"/>
          <w:szCs w:val="24"/>
        </w:rPr>
        <w:t>二、技术参数</w:t>
      </w:r>
      <w:r>
        <w:rPr>
          <w:rFonts w:hint="eastAsia" w:ascii="宋体" w:hAnsi="宋体" w:eastAsia="宋体" w:cs="宋体"/>
          <w:b/>
          <w:bCs/>
          <w:color w:val="auto"/>
          <w:sz w:val="24"/>
          <w:szCs w:val="24"/>
        </w:rPr>
        <w:tab/>
      </w:r>
      <w:r>
        <w:rPr>
          <w:rFonts w:hint="eastAsia" w:ascii="宋体" w:hAnsi="宋体" w:eastAsia="宋体" w:cs="宋体"/>
          <w:b/>
          <w:bCs/>
          <w:color w:val="auto"/>
          <w:sz w:val="24"/>
          <w:szCs w:val="24"/>
        </w:rPr>
        <w:tab/>
      </w:r>
      <w:r>
        <w:rPr>
          <w:rFonts w:hint="eastAsia" w:ascii="宋体" w:hAnsi="宋体" w:eastAsia="宋体" w:cs="宋体"/>
          <w:b/>
          <w:bCs/>
          <w:color w:val="auto"/>
          <w:sz w:val="24"/>
          <w:szCs w:val="24"/>
        </w:rPr>
        <w:tab/>
      </w:r>
      <w:r>
        <w:rPr>
          <w:rFonts w:hint="eastAsia" w:ascii="宋体" w:hAnsi="宋体" w:eastAsia="宋体" w:cs="宋体"/>
          <w:b/>
          <w:bCs/>
          <w:color w:val="auto"/>
          <w:sz w:val="24"/>
          <w:szCs w:val="24"/>
        </w:rPr>
        <w:tab/>
      </w:r>
      <w:r>
        <w:rPr>
          <w:rFonts w:hint="eastAsia" w:ascii="宋体" w:hAnsi="宋体" w:eastAsia="宋体" w:cs="宋体"/>
          <w:b/>
          <w:bCs/>
          <w:color w:val="auto"/>
          <w:sz w:val="24"/>
          <w:szCs w:val="24"/>
        </w:rPr>
        <w:tab/>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1、彩色液晶显显示屏≥2.4英寸，显示屏左侧设计</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2、显示器前后转动角度≥120°</w:t>
      </w:r>
      <w:r>
        <w:rPr>
          <w:rFonts w:hint="eastAsia" w:ascii="宋体" w:hAnsi="宋体" w:eastAsia="宋体" w:cs="宋体"/>
          <w:color w:val="auto"/>
          <w:kern w:val="0"/>
          <w:sz w:val="24"/>
          <w:szCs w:val="24"/>
        </w:rPr>
        <w:tab/>
      </w:r>
      <w:r>
        <w:rPr>
          <w:rFonts w:hint="eastAsia" w:ascii="宋体" w:hAnsi="宋体" w:eastAsia="宋体" w:cs="宋体"/>
          <w:color w:val="auto"/>
          <w:kern w:val="0"/>
          <w:sz w:val="24"/>
          <w:szCs w:val="24"/>
        </w:rPr>
        <w:tab/>
      </w:r>
      <w:r>
        <w:rPr>
          <w:rFonts w:hint="eastAsia" w:ascii="宋体" w:hAnsi="宋体" w:eastAsia="宋体" w:cs="宋体"/>
          <w:color w:val="auto"/>
          <w:kern w:val="0"/>
          <w:sz w:val="24"/>
          <w:szCs w:val="24"/>
        </w:rPr>
        <w:tab/>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3、手柄：纺锤形手柄握持舒适</w:t>
      </w:r>
      <w:r>
        <w:rPr>
          <w:rFonts w:hint="eastAsia" w:ascii="宋体" w:hAnsi="宋体" w:eastAsia="宋体" w:cs="宋体"/>
          <w:color w:val="auto"/>
          <w:kern w:val="0"/>
          <w:sz w:val="24"/>
          <w:szCs w:val="24"/>
        </w:rPr>
        <w:tab/>
      </w:r>
      <w:r>
        <w:rPr>
          <w:rFonts w:hint="eastAsia" w:ascii="宋体" w:hAnsi="宋体" w:eastAsia="宋体" w:cs="宋体"/>
          <w:color w:val="auto"/>
          <w:kern w:val="0"/>
          <w:sz w:val="24"/>
          <w:szCs w:val="24"/>
        </w:rPr>
        <w:tab/>
      </w:r>
      <w:r>
        <w:rPr>
          <w:rFonts w:hint="eastAsia" w:ascii="宋体" w:hAnsi="宋体" w:eastAsia="宋体" w:cs="宋体"/>
          <w:color w:val="auto"/>
          <w:kern w:val="0"/>
          <w:sz w:val="24"/>
          <w:szCs w:val="24"/>
        </w:rPr>
        <w:tab/>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4、存储空间：≥8G，最大存储照片量≥9万张，可存储录像≥4小时(</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5、电池容量：≥3400mAh，充电时间≤4小时</w:t>
      </w:r>
      <w:r>
        <w:rPr>
          <w:rFonts w:hint="eastAsia" w:ascii="宋体" w:hAnsi="宋体" w:eastAsia="宋体" w:cs="宋体"/>
          <w:color w:val="auto"/>
          <w:kern w:val="0"/>
          <w:sz w:val="24"/>
          <w:szCs w:val="24"/>
        </w:rPr>
        <w:tab/>
      </w:r>
      <w:r>
        <w:rPr>
          <w:rFonts w:hint="eastAsia" w:ascii="宋体" w:hAnsi="宋体" w:eastAsia="宋体" w:cs="宋体"/>
          <w:color w:val="auto"/>
          <w:kern w:val="0"/>
          <w:sz w:val="24"/>
          <w:szCs w:val="24"/>
        </w:rPr>
        <w:tab/>
      </w:r>
      <w:r>
        <w:rPr>
          <w:rFonts w:hint="eastAsia" w:ascii="宋体" w:hAnsi="宋体" w:eastAsia="宋体" w:cs="宋体"/>
          <w:color w:val="auto"/>
          <w:kern w:val="0"/>
          <w:sz w:val="24"/>
          <w:szCs w:val="24"/>
        </w:rPr>
        <w:tab/>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6、输入功率：≤5VA</w:t>
      </w:r>
      <w:r>
        <w:rPr>
          <w:rFonts w:hint="eastAsia" w:ascii="宋体" w:hAnsi="宋体" w:eastAsia="宋体" w:cs="宋体"/>
          <w:color w:val="auto"/>
          <w:kern w:val="0"/>
          <w:sz w:val="24"/>
          <w:szCs w:val="24"/>
        </w:rPr>
        <w:tab/>
      </w:r>
      <w:r>
        <w:rPr>
          <w:rFonts w:hint="eastAsia" w:ascii="宋体" w:hAnsi="宋体" w:eastAsia="宋体" w:cs="宋体"/>
          <w:color w:val="auto"/>
          <w:kern w:val="0"/>
          <w:sz w:val="24"/>
          <w:szCs w:val="24"/>
        </w:rPr>
        <w:tab/>
      </w:r>
      <w:r>
        <w:rPr>
          <w:rFonts w:hint="eastAsia" w:ascii="宋体" w:hAnsi="宋体" w:eastAsia="宋体" w:cs="宋体"/>
          <w:color w:val="auto"/>
          <w:kern w:val="0"/>
          <w:sz w:val="24"/>
          <w:szCs w:val="24"/>
        </w:rPr>
        <w:tab/>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7、视场角≥75º</w:t>
      </w:r>
      <w:r>
        <w:rPr>
          <w:rFonts w:hint="eastAsia" w:ascii="宋体" w:hAnsi="宋体" w:eastAsia="宋体" w:cs="宋体"/>
          <w:color w:val="auto"/>
          <w:kern w:val="0"/>
          <w:sz w:val="24"/>
          <w:szCs w:val="24"/>
        </w:rPr>
        <w:tab/>
      </w:r>
      <w:r>
        <w:rPr>
          <w:rFonts w:hint="eastAsia" w:ascii="宋体" w:hAnsi="宋体" w:eastAsia="宋体" w:cs="宋体"/>
          <w:color w:val="auto"/>
          <w:kern w:val="0"/>
          <w:sz w:val="24"/>
          <w:szCs w:val="24"/>
        </w:rPr>
        <w:tab/>
      </w:r>
      <w:r>
        <w:rPr>
          <w:rFonts w:hint="eastAsia" w:ascii="宋体" w:hAnsi="宋体" w:eastAsia="宋体" w:cs="宋体"/>
          <w:color w:val="auto"/>
          <w:kern w:val="0"/>
          <w:sz w:val="24"/>
          <w:szCs w:val="24"/>
        </w:rPr>
        <w:tab/>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8、分辨率：≥9.9LP/mm</w:t>
      </w:r>
      <w:r>
        <w:rPr>
          <w:rFonts w:hint="eastAsia" w:ascii="宋体" w:hAnsi="宋体" w:eastAsia="宋体" w:cs="宋体"/>
          <w:color w:val="auto"/>
          <w:kern w:val="0"/>
          <w:sz w:val="24"/>
          <w:szCs w:val="24"/>
        </w:rPr>
        <w:tab/>
      </w:r>
      <w:r>
        <w:rPr>
          <w:rFonts w:hint="eastAsia" w:ascii="宋体" w:hAnsi="宋体" w:eastAsia="宋体" w:cs="宋体"/>
          <w:color w:val="auto"/>
          <w:kern w:val="0"/>
          <w:sz w:val="24"/>
          <w:szCs w:val="24"/>
        </w:rPr>
        <w:tab/>
      </w:r>
      <w:r>
        <w:rPr>
          <w:rFonts w:hint="eastAsia" w:ascii="宋体" w:hAnsi="宋体" w:eastAsia="宋体" w:cs="宋体"/>
          <w:color w:val="auto"/>
          <w:kern w:val="0"/>
          <w:sz w:val="24"/>
          <w:szCs w:val="24"/>
        </w:rPr>
        <w:tab/>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9、景深：2mm-100mm</w:t>
      </w:r>
      <w:r>
        <w:rPr>
          <w:rFonts w:hint="eastAsia" w:ascii="宋体" w:hAnsi="宋体" w:eastAsia="宋体" w:cs="宋体"/>
          <w:color w:val="auto"/>
          <w:kern w:val="0"/>
          <w:sz w:val="24"/>
          <w:szCs w:val="24"/>
        </w:rPr>
        <w:tab/>
      </w:r>
      <w:r>
        <w:rPr>
          <w:rFonts w:hint="eastAsia" w:ascii="宋体" w:hAnsi="宋体" w:eastAsia="宋体" w:cs="宋体"/>
          <w:color w:val="auto"/>
          <w:kern w:val="0"/>
          <w:sz w:val="24"/>
          <w:szCs w:val="24"/>
        </w:rPr>
        <w:tab/>
      </w:r>
      <w:r>
        <w:rPr>
          <w:rFonts w:hint="eastAsia" w:ascii="宋体" w:hAnsi="宋体" w:eastAsia="宋体" w:cs="宋体"/>
          <w:color w:val="auto"/>
          <w:kern w:val="0"/>
          <w:sz w:val="24"/>
          <w:szCs w:val="24"/>
        </w:rPr>
        <w:tab/>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10、内置LED光源。</w:t>
      </w:r>
      <w:r>
        <w:rPr>
          <w:rFonts w:hint="eastAsia" w:ascii="宋体" w:hAnsi="宋体" w:eastAsia="宋体" w:cs="宋体"/>
          <w:color w:val="auto"/>
          <w:kern w:val="0"/>
          <w:sz w:val="24"/>
          <w:szCs w:val="24"/>
        </w:rPr>
        <w:tab/>
      </w:r>
      <w:r>
        <w:rPr>
          <w:rFonts w:hint="eastAsia" w:ascii="宋体" w:hAnsi="宋体" w:eastAsia="宋体" w:cs="宋体"/>
          <w:color w:val="auto"/>
          <w:kern w:val="0"/>
          <w:sz w:val="24"/>
          <w:szCs w:val="24"/>
        </w:rPr>
        <w:tab/>
      </w:r>
      <w:r>
        <w:rPr>
          <w:rFonts w:hint="eastAsia" w:ascii="宋体" w:hAnsi="宋体" w:eastAsia="宋体" w:cs="宋体"/>
          <w:color w:val="auto"/>
          <w:kern w:val="0"/>
          <w:sz w:val="24"/>
          <w:szCs w:val="24"/>
        </w:rPr>
        <w:tab/>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11、镜管与主机连接方式：推拉式自锁航空插头，支持热插拔，即插即用，无需重启镜管</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12、耳镜镜管：镜管长度≥130mm，工作长度≥90mm，镜管头端直径≤3.9mm</w:t>
      </w:r>
      <w:r>
        <w:rPr>
          <w:rFonts w:hint="eastAsia" w:ascii="宋体" w:hAnsi="宋体" w:eastAsia="宋体" w:cs="宋体"/>
          <w:color w:val="auto"/>
          <w:kern w:val="0"/>
          <w:sz w:val="24"/>
          <w:szCs w:val="24"/>
        </w:rPr>
        <w:tab/>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13、鼻镜镜管：镜管长度≥220mm，工作长度≥170mm，镜管头端直径≤4mm</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kern w:val="0"/>
          <w:sz w:val="24"/>
          <w:szCs w:val="24"/>
        </w:rPr>
        <w:t>14、喉镜镜管：视向角70°，镜管长度≥230mm，工作长度≥180mm，镜管头端直径≤8mm</w:t>
      </w:r>
    </w:p>
    <w:p>
      <w:pPr>
        <w:snapToGrid w:val="0"/>
        <w:spacing w:line="360" w:lineRule="auto"/>
        <w:jc w:val="center"/>
        <w:rPr>
          <w:rFonts w:ascii="宋体" w:hAnsi="宋体" w:eastAsia="宋体" w:cs="宋体"/>
          <w:color w:val="auto"/>
          <w:sz w:val="24"/>
          <w:szCs w:val="24"/>
        </w:rPr>
      </w:pPr>
    </w:p>
    <w:p>
      <w:pPr>
        <w:snapToGrid w:val="0"/>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第5包  品目5-5  等离子双极电切电凝系统</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1、具有等离子双极电切和电凝的手术功能。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2、切割模式≥5种。</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sz w:val="24"/>
          <w:szCs w:val="24"/>
        </w:rPr>
        <w:t>▲</w:t>
      </w:r>
      <w:r>
        <w:rPr>
          <w:rFonts w:hint="eastAsia" w:ascii="宋体" w:hAnsi="宋体" w:eastAsia="宋体" w:cs="宋体"/>
          <w:color w:val="auto"/>
          <w:kern w:val="0"/>
          <w:sz w:val="24"/>
          <w:szCs w:val="24"/>
        </w:rPr>
        <w:t>3、可自动识别双极电极</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4、自动设定切割模式或凝固模式输出的默认功率，并可增减与显示</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5、电切内窥镜：可连续进出水冲洗，与等离子主机为同一厂家产品。</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6、内窥镜可高温高压消毒，消毒时间≥18分钟@134°。</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7、操作器：被动式工作手件，前操控手柄可同时四手指抓</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8、内鞘，24Fr  可360°旋转。</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9、外鞘26Fr，具备进、出水通道和控制开关，保持进出水垂直对流。</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10、双极电极：</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10.1、双极环状电极与等离子主机为同一厂家产品</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10.2、单环状自带正负极，电极与导线一体式。</w:t>
      </w:r>
    </w:p>
    <w:p>
      <w:pPr>
        <w:snapToGrid w:val="0"/>
        <w:spacing w:line="360" w:lineRule="auto"/>
        <w:rPr>
          <w:rFonts w:ascii="宋体" w:hAnsi="宋体" w:eastAsia="宋体" w:cs="宋体"/>
          <w:color w:val="auto"/>
          <w:kern w:val="0"/>
          <w:sz w:val="24"/>
          <w:szCs w:val="24"/>
        </w:rPr>
      </w:pP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br w:type="page"/>
      </w:r>
    </w:p>
    <w:p>
      <w:pPr>
        <w:snapToGrid w:val="0"/>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第6包  品目6-1  便携式彩色多普勒超声诊断仪</w:t>
      </w:r>
    </w:p>
    <w:p>
      <w:pPr>
        <w:pStyle w:val="11"/>
        <w:numPr>
          <w:ilvl w:val="0"/>
          <w:numId w:val="7"/>
        </w:numPr>
        <w:tabs>
          <w:tab w:val="left" w:pos="426"/>
        </w:tabs>
        <w:snapToGrid w:val="0"/>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产品用途说明：满足腹部、妇科、产科、心脏、小器官与浅表组织、血管、颅脑, 泌尿、介入性超声、儿科、急诊、麻醉等全身临床应用</w:t>
      </w:r>
    </w:p>
    <w:p>
      <w:pPr>
        <w:pStyle w:val="11"/>
        <w:numPr>
          <w:ilvl w:val="0"/>
          <w:numId w:val="7"/>
        </w:numPr>
        <w:tabs>
          <w:tab w:val="left" w:pos="426"/>
        </w:tabs>
        <w:snapToGrid w:val="0"/>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系统技术规格及概述：</w:t>
      </w:r>
    </w:p>
    <w:p>
      <w:pPr>
        <w:pStyle w:val="11"/>
        <w:numPr>
          <w:ilvl w:val="0"/>
          <w:numId w:val="8"/>
        </w:numPr>
        <w:snapToGrid w:val="0"/>
        <w:spacing w:line="360" w:lineRule="auto"/>
        <w:ind w:firstLineChars="0"/>
        <w:jc w:val="left"/>
        <w:rPr>
          <w:rFonts w:ascii="宋体" w:hAnsi="宋体" w:eastAsia="宋体" w:cs="宋体"/>
          <w:vanish/>
          <w:color w:val="auto"/>
          <w:sz w:val="24"/>
          <w:szCs w:val="24"/>
        </w:rPr>
      </w:pPr>
    </w:p>
    <w:p>
      <w:pPr>
        <w:pStyle w:val="11"/>
        <w:numPr>
          <w:ilvl w:val="0"/>
          <w:numId w:val="8"/>
        </w:numPr>
        <w:snapToGrid w:val="0"/>
        <w:spacing w:line="360" w:lineRule="auto"/>
        <w:ind w:firstLineChars="0"/>
        <w:jc w:val="left"/>
        <w:rPr>
          <w:rFonts w:ascii="宋体" w:hAnsi="宋体" w:eastAsia="宋体" w:cs="宋体"/>
          <w:vanish/>
          <w:color w:val="auto"/>
          <w:sz w:val="24"/>
          <w:szCs w:val="24"/>
        </w:rPr>
      </w:pPr>
    </w:p>
    <w:p>
      <w:pPr>
        <w:pStyle w:val="11"/>
        <w:numPr>
          <w:ilvl w:val="0"/>
          <w:numId w:val="8"/>
        </w:numPr>
        <w:snapToGrid w:val="0"/>
        <w:spacing w:line="360" w:lineRule="auto"/>
        <w:ind w:firstLineChars="0"/>
        <w:jc w:val="left"/>
        <w:rPr>
          <w:rFonts w:ascii="宋体" w:hAnsi="宋体" w:eastAsia="宋体" w:cs="宋体"/>
          <w:vanish/>
          <w:color w:val="auto"/>
          <w:sz w:val="24"/>
          <w:szCs w:val="24"/>
        </w:rPr>
      </w:pPr>
    </w:p>
    <w:p>
      <w:pPr>
        <w:pStyle w:val="11"/>
        <w:numPr>
          <w:ilvl w:val="0"/>
          <w:numId w:val="8"/>
        </w:numPr>
        <w:snapToGrid w:val="0"/>
        <w:spacing w:line="360" w:lineRule="auto"/>
        <w:ind w:firstLineChars="0"/>
        <w:jc w:val="left"/>
        <w:rPr>
          <w:rFonts w:ascii="宋体" w:hAnsi="宋体" w:eastAsia="宋体" w:cs="宋体"/>
          <w:vanish/>
          <w:color w:val="auto"/>
          <w:sz w:val="24"/>
          <w:szCs w:val="24"/>
        </w:rPr>
      </w:pPr>
    </w:p>
    <w:p>
      <w:pPr>
        <w:pStyle w:val="11"/>
        <w:numPr>
          <w:ilvl w:val="0"/>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系统通用功能</w:t>
      </w:r>
    </w:p>
    <w:p>
      <w:pPr>
        <w:pStyle w:val="11"/>
        <w:numPr>
          <w:ilvl w:val="1"/>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彩色液晶显示器≥15英寸，可根据环境光变化自动调节亮度</w:t>
      </w:r>
    </w:p>
    <w:p>
      <w:pPr>
        <w:pStyle w:val="11"/>
        <w:numPr>
          <w:ilvl w:val="1"/>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探头接口≥1个，可扩展到≥3个</w:t>
      </w:r>
    </w:p>
    <w:p>
      <w:pPr>
        <w:pStyle w:val="11"/>
        <w:numPr>
          <w:ilvl w:val="1"/>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整机重量6.5kg（含电池）</w:t>
      </w:r>
    </w:p>
    <w:p>
      <w:pPr>
        <w:pStyle w:val="11"/>
        <w:numPr>
          <w:ilvl w:val="1"/>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支持用户自定义按键数量≥4个，同一个自定义键支持≥4个功能</w:t>
      </w:r>
    </w:p>
    <w:p>
      <w:pPr>
        <w:pStyle w:val="11"/>
        <w:numPr>
          <w:ilvl w:val="1"/>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支持英语，中文，法语等语种（包括键盘输入、注释、操作面板等）</w:t>
      </w:r>
    </w:p>
    <w:p>
      <w:pPr>
        <w:pStyle w:val="11"/>
        <w:numPr>
          <w:ilvl w:val="0"/>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二维灰阶模式</w:t>
      </w:r>
    </w:p>
    <w:p>
      <w:pPr>
        <w:pStyle w:val="11"/>
        <w:numPr>
          <w:ilvl w:val="1"/>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组织谐波成像模式</w:t>
      </w:r>
    </w:p>
    <w:p>
      <w:pPr>
        <w:pStyle w:val="11"/>
        <w:numPr>
          <w:ilvl w:val="1"/>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组织特异性成像</w:t>
      </w:r>
    </w:p>
    <w:p>
      <w:pPr>
        <w:pStyle w:val="11"/>
        <w:numPr>
          <w:ilvl w:val="1"/>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多角度空间复合成像技术，多级可调，支持线阵和凸阵探头</w:t>
      </w:r>
    </w:p>
    <w:p>
      <w:pPr>
        <w:pStyle w:val="11"/>
        <w:numPr>
          <w:ilvl w:val="1"/>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频率复合成像</w:t>
      </w:r>
    </w:p>
    <w:p>
      <w:pPr>
        <w:pStyle w:val="11"/>
        <w:numPr>
          <w:ilvl w:val="1"/>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斑点噪声抑制成像</w:t>
      </w:r>
    </w:p>
    <w:p>
      <w:pPr>
        <w:pStyle w:val="11"/>
        <w:numPr>
          <w:ilvl w:val="1"/>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回波增强技术</w:t>
      </w:r>
    </w:p>
    <w:p>
      <w:pPr>
        <w:pStyle w:val="11"/>
        <w:numPr>
          <w:ilvl w:val="0"/>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M型成像模式</w:t>
      </w:r>
    </w:p>
    <w:p>
      <w:pPr>
        <w:pStyle w:val="11"/>
        <w:numPr>
          <w:ilvl w:val="1"/>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彩色M型</w:t>
      </w:r>
    </w:p>
    <w:p>
      <w:pPr>
        <w:pStyle w:val="11"/>
        <w:snapToGrid w:val="0"/>
        <w:spacing w:line="360" w:lineRule="auto"/>
        <w:ind w:left="425" w:firstLine="0" w:firstLineChars="0"/>
        <w:jc w:val="left"/>
        <w:rPr>
          <w:rFonts w:ascii="宋体" w:hAnsi="宋体" w:eastAsia="宋体" w:cs="宋体"/>
          <w:color w:val="auto"/>
          <w:sz w:val="24"/>
          <w:szCs w:val="24"/>
        </w:rPr>
      </w:pPr>
      <w:r>
        <w:rPr>
          <w:rFonts w:hint="eastAsia" w:ascii="宋体" w:hAnsi="宋体" w:eastAsia="宋体" w:cs="宋体"/>
          <w:color w:val="auto"/>
          <w:sz w:val="24"/>
          <w:szCs w:val="24"/>
        </w:rPr>
        <w:t>▲3.2、解剖M型，取样线≥3条，可360度任意旋转，支持实时扫描以及离线重构M型图像</w:t>
      </w:r>
    </w:p>
    <w:p>
      <w:pPr>
        <w:pStyle w:val="11"/>
        <w:numPr>
          <w:ilvl w:val="0"/>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彩色多普勒成像（包括彩色、能量、方向能量多普勒模式）</w:t>
      </w:r>
    </w:p>
    <w:p>
      <w:pPr>
        <w:pStyle w:val="11"/>
        <w:numPr>
          <w:ilvl w:val="1"/>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超宽动态血流技术</w:t>
      </w:r>
    </w:p>
    <w:p>
      <w:pPr>
        <w:pStyle w:val="11"/>
        <w:numPr>
          <w:ilvl w:val="1"/>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高分辨率血流成像</w:t>
      </w:r>
    </w:p>
    <w:p>
      <w:pPr>
        <w:pStyle w:val="11"/>
        <w:numPr>
          <w:ilvl w:val="1"/>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双实时同屏对比显示</w:t>
      </w:r>
    </w:p>
    <w:p>
      <w:pPr>
        <w:pStyle w:val="11"/>
        <w:numPr>
          <w:ilvl w:val="1"/>
          <w:numId w:val="9"/>
        </w:numPr>
        <w:snapToGrid w:val="0"/>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自动调节取样框的角度及位置</w:t>
      </w:r>
    </w:p>
    <w:p>
      <w:pPr>
        <w:pStyle w:val="11"/>
        <w:numPr>
          <w:ilvl w:val="0"/>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频谱多普勒成像</w:t>
      </w:r>
    </w:p>
    <w:p>
      <w:pPr>
        <w:pStyle w:val="11"/>
        <w:numPr>
          <w:ilvl w:val="1"/>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脉冲多普勒、高脉冲重复频率</w:t>
      </w:r>
    </w:p>
    <w:p>
      <w:pPr>
        <w:pStyle w:val="11"/>
        <w:numPr>
          <w:ilvl w:val="1"/>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连续多普勒</w:t>
      </w:r>
    </w:p>
    <w:p>
      <w:pPr>
        <w:pStyle w:val="11"/>
        <w:numPr>
          <w:ilvl w:val="1"/>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智能多普勒自动优化频谱多普勒取样线角度，以及快速矫正取样角度</w:t>
      </w:r>
    </w:p>
    <w:p>
      <w:pPr>
        <w:pStyle w:val="11"/>
        <w:numPr>
          <w:ilvl w:val="0"/>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组织多普勒成像及定量分析单元</w:t>
      </w:r>
    </w:p>
    <w:p>
      <w:pPr>
        <w:pStyle w:val="11"/>
        <w:numPr>
          <w:ilvl w:val="1"/>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支持TDI、TVI、TDI-PW、TDI-M四种模式</w:t>
      </w:r>
    </w:p>
    <w:p>
      <w:pPr>
        <w:pStyle w:val="11"/>
        <w:numPr>
          <w:ilvl w:val="1"/>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专用的TDI速度、应变、应变率定量分析工具</w:t>
      </w:r>
    </w:p>
    <w:p>
      <w:pPr>
        <w:pStyle w:val="11"/>
        <w:numPr>
          <w:ilvl w:val="0"/>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组织追踪定量分析单元</w:t>
      </w:r>
    </w:p>
    <w:p>
      <w:pPr>
        <w:pStyle w:val="11"/>
        <w:numPr>
          <w:ilvl w:val="1"/>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自动追踪心肌运动</w:t>
      </w:r>
    </w:p>
    <w:p>
      <w:pPr>
        <w:pStyle w:val="11"/>
        <w:numPr>
          <w:ilvl w:val="1"/>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可分析6个心脏切面，提供速度、位移和应变率等测量参数</w:t>
      </w:r>
    </w:p>
    <w:p>
      <w:pPr>
        <w:pStyle w:val="11"/>
        <w:numPr>
          <w:ilvl w:val="1"/>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参数分析结果用牛眼图显示</w:t>
      </w:r>
    </w:p>
    <w:p>
      <w:pPr>
        <w:pStyle w:val="11"/>
        <w:numPr>
          <w:ilvl w:val="0"/>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造影成像及定量分析单元</w:t>
      </w:r>
    </w:p>
    <w:p>
      <w:pPr>
        <w:pStyle w:val="11"/>
        <w:numPr>
          <w:ilvl w:val="1"/>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用于腹部、浅表和微血管造影</w:t>
      </w:r>
    </w:p>
    <w:p>
      <w:pPr>
        <w:pStyle w:val="11"/>
        <w:numPr>
          <w:ilvl w:val="1"/>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左室造影和心肌造影</w:t>
      </w:r>
    </w:p>
    <w:p>
      <w:pPr>
        <w:pStyle w:val="11"/>
        <w:snapToGrid w:val="0"/>
        <w:spacing w:line="360" w:lineRule="auto"/>
        <w:ind w:left="425" w:firstLine="0" w:firstLineChars="0"/>
        <w:jc w:val="left"/>
        <w:rPr>
          <w:rFonts w:ascii="宋体" w:hAnsi="宋体" w:eastAsia="宋体" w:cs="宋体"/>
          <w:color w:val="auto"/>
          <w:sz w:val="24"/>
          <w:szCs w:val="24"/>
        </w:rPr>
      </w:pPr>
      <w:r>
        <w:rPr>
          <w:rFonts w:hint="eastAsia" w:ascii="宋体" w:hAnsi="宋体" w:eastAsia="宋体" w:cs="宋体"/>
          <w:color w:val="auto"/>
          <w:sz w:val="24"/>
          <w:szCs w:val="24"/>
        </w:rPr>
        <w:t>▲8.3、支持时间强度分析曲线和运动追踪</w:t>
      </w:r>
    </w:p>
    <w:p>
      <w:pPr>
        <w:pStyle w:val="11"/>
        <w:numPr>
          <w:ilvl w:val="0"/>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弹性成像及定量分析单元</w:t>
      </w:r>
    </w:p>
    <w:p>
      <w:pPr>
        <w:pStyle w:val="11"/>
        <w:numPr>
          <w:ilvl w:val="0"/>
          <w:numId w:val="10"/>
        </w:numPr>
        <w:snapToGrid w:val="0"/>
        <w:spacing w:line="360" w:lineRule="auto"/>
        <w:ind w:firstLineChars="0"/>
        <w:jc w:val="left"/>
        <w:rPr>
          <w:rFonts w:ascii="宋体" w:hAnsi="宋体" w:eastAsia="宋体" w:cs="宋体"/>
          <w:vanish/>
          <w:color w:val="auto"/>
          <w:sz w:val="24"/>
          <w:szCs w:val="24"/>
        </w:rPr>
      </w:pPr>
    </w:p>
    <w:p>
      <w:pPr>
        <w:pStyle w:val="11"/>
        <w:numPr>
          <w:ilvl w:val="0"/>
          <w:numId w:val="10"/>
        </w:numPr>
        <w:snapToGrid w:val="0"/>
        <w:spacing w:line="360" w:lineRule="auto"/>
        <w:ind w:firstLineChars="0"/>
        <w:jc w:val="left"/>
        <w:rPr>
          <w:rFonts w:ascii="宋体" w:hAnsi="宋体" w:eastAsia="宋体" w:cs="宋体"/>
          <w:vanish/>
          <w:color w:val="auto"/>
          <w:sz w:val="24"/>
          <w:szCs w:val="24"/>
        </w:rPr>
      </w:pPr>
    </w:p>
    <w:p>
      <w:pPr>
        <w:pStyle w:val="11"/>
        <w:numPr>
          <w:ilvl w:val="0"/>
          <w:numId w:val="10"/>
        </w:numPr>
        <w:snapToGrid w:val="0"/>
        <w:spacing w:line="360" w:lineRule="auto"/>
        <w:ind w:firstLineChars="0"/>
        <w:jc w:val="left"/>
        <w:rPr>
          <w:rFonts w:ascii="宋体" w:hAnsi="宋体" w:eastAsia="宋体" w:cs="宋体"/>
          <w:vanish/>
          <w:color w:val="auto"/>
          <w:sz w:val="24"/>
          <w:szCs w:val="24"/>
        </w:rPr>
      </w:pPr>
    </w:p>
    <w:p>
      <w:pPr>
        <w:pStyle w:val="11"/>
        <w:numPr>
          <w:ilvl w:val="0"/>
          <w:numId w:val="10"/>
        </w:numPr>
        <w:snapToGrid w:val="0"/>
        <w:spacing w:line="360" w:lineRule="auto"/>
        <w:ind w:firstLineChars="0"/>
        <w:jc w:val="left"/>
        <w:rPr>
          <w:rFonts w:ascii="宋体" w:hAnsi="宋体" w:eastAsia="宋体" w:cs="宋体"/>
          <w:vanish/>
          <w:color w:val="auto"/>
          <w:sz w:val="24"/>
          <w:szCs w:val="24"/>
        </w:rPr>
      </w:pPr>
    </w:p>
    <w:p>
      <w:pPr>
        <w:pStyle w:val="11"/>
        <w:numPr>
          <w:ilvl w:val="0"/>
          <w:numId w:val="10"/>
        </w:numPr>
        <w:snapToGrid w:val="0"/>
        <w:spacing w:line="360" w:lineRule="auto"/>
        <w:ind w:firstLineChars="0"/>
        <w:jc w:val="left"/>
        <w:rPr>
          <w:rFonts w:ascii="宋体" w:hAnsi="宋体" w:eastAsia="宋体" w:cs="宋体"/>
          <w:vanish/>
          <w:color w:val="auto"/>
          <w:sz w:val="24"/>
          <w:szCs w:val="24"/>
        </w:rPr>
      </w:pPr>
    </w:p>
    <w:p>
      <w:pPr>
        <w:pStyle w:val="11"/>
        <w:numPr>
          <w:ilvl w:val="0"/>
          <w:numId w:val="10"/>
        </w:numPr>
        <w:snapToGrid w:val="0"/>
        <w:spacing w:line="360" w:lineRule="auto"/>
        <w:ind w:firstLineChars="0"/>
        <w:jc w:val="left"/>
        <w:rPr>
          <w:rFonts w:ascii="宋体" w:hAnsi="宋体" w:eastAsia="宋体" w:cs="宋体"/>
          <w:vanish/>
          <w:color w:val="auto"/>
          <w:sz w:val="24"/>
          <w:szCs w:val="24"/>
        </w:rPr>
      </w:pPr>
    </w:p>
    <w:p>
      <w:pPr>
        <w:pStyle w:val="11"/>
        <w:numPr>
          <w:ilvl w:val="0"/>
          <w:numId w:val="10"/>
        </w:numPr>
        <w:snapToGrid w:val="0"/>
        <w:spacing w:line="360" w:lineRule="auto"/>
        <w:ind w:firstLineChars="0"/>
        <w:jc w:val="left"/>
        <w:rPr>
          <w:rFonts w:ascii="宋体" w:hAnsi="宋体" w:eastAsia="宋体" w:cs="宋体"/>
          <w:vanish/>
          <w:color w:val="auto"/>
          <w:sz w:val="24"/>
          <w:szCs w:val="24"/>
        </w:rPr>
      </w:pPr>
    </w:p>
    <w:p>
      <w:pPr>
        <w:pStyle w:val="11"/>
        <w:numPr>
          <w:ilvl w:val="0"/>
          <w:numId w:val="10"/>
        </w:numPr>
        <w:snapToGrid w:val="0"/>
        <w:spacing w:line="360" w:lineRule="auto"/>
        <w:ind w:firstLineChars="0"/>
        <w:jc w:val="left"/>
        <w:rPr>
          <w:rFonts w:ascii="宋体" w:hAnsi="宋体" w:eastAsia="宋体" w:cs="宋体"/>
          <w:vanish/>
          <w:color w:val="auto"/>
          <w:sz w:val="24"/>
          <w:szCs w:val="24"/>
        </w:rPr>
      </w:pPr>
    </w:p>
    <w:p>
      <w:pPr>
        <w:pStyle w:val="11"/>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9.1具备组织硬度定量分析软件和压力曲线提示图标</w:t>
      </w:r>
    </w:p>
    <w:p>
      <w:pPr>
        <w:pStyle w:val="11"/>
        <w:snapToGrid w:val="0"/>
        <w:spacing w:line="360" w:lineRule="auto"/>
        <w:ind w:left="425" w:firstLine="0" w:firstLineChars="0"/>
        <w:jc w:val="left"/>
        <w:rPr>
          <w:rFonts w:ascii="宋体" w:hAnsi="宋体" w:eastAsia="宋体" w:cs="宋体"/>
          <w:color w:val="auto"/>
          <w:sz w:val="24"/>
          <w:szCs w:val="24"/>
        </w:rPr>
      </w:pPr>
      <w:r>
        <w:rPr>
          <w:rFonts w:hint="eastAsia" w:ascii="宋体" w:hAnsi="宋体" w:eastAsia="宋体" w:cs="宋体"/>
          <w:color w:val="auto"/>
          <w:sz w:val="24"/>
          <w:szCs w:val="24"/>
        </w:rPr>
        <w:t>▲9.2、具备应变率测量和肿块周边组织弹性定量分析功能</w:t>
      </w:r>
    </w:p>
    <w:p>
      <w:pPr>
        <w:pStyle w:val="11"/>
        <w:numPr>
          <w:ilvl w:val="0"/>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实时宽景成像，支持凸阵、线阵和相控阵探头，具有扫描速度提示功能，可360度旋转</w:t>
      </w:r>
    </w:p>
    <w:p>
      <w:pPr>
        <w:pStyle w:val="11"/>
        <w:numPr>
          <w:ilvl w:val="0"/>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一键自动优化：可应用于二维、彩色、频谱模式、TDI及造影</w:t>
      </w:r>
    </w:p>
    <w:p>
      <w:pPr>
        <w:pStyle w:val="11"/>
        <w:numPr>
          <w:ilvl w:val="0"/>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图像放大技术</w:t>
      </w:r>
    </w:p>
    <w:p>
      <w:pPr>
        <w:pStyle w:val="11"/>
        <w:numPr>
          <w:ilvl w:val="1"/>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一键实现全屏放大</w:t>
      </w:r>
    </w:p>
    <w:p>
      <w:pPr>
        <w:pStyle w:val="11"/>
        <w:numPr>
          <w:ilvl w:val="1"/>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≥10倍局部放大（支持前端、后端放大）</w:t>
      </w:r>
    </w:p>
    <w:p>
      <w:pPr>
        <w:pStyle w:val="11"/>
        <w:numPr>
          <w:ilvl w:val="0"/>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穿刺针增强技术</w:t>
      </w:r>
    </w:p>
    <w:p>
      <w:pPr>
        <w:pStyle w:val="11"/>
        <w:numPr>
          <w:ilvl w:val="1"/>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双屏实时对比显示增强前后效果</w:t>
      </w:r>
    </w:p>
    <w:p>
      <w:pPr>
        <w:pStyle w:val="11"/>
        <w:numPr>
          <w:ilvl w:val="1"/>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增强平面角度可调，步进10°</w:t>
      </w:r>
    </w:p>
    <w:p>
      <w:pPr>
        <w:pStyle w:val="11"/>
        <w:numPr>
          <w:ilvl w:val="0"/>
          <w:numId w:val="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超声教学助手：包括腹部、小器官、泌尿、神经等多个临床应用领域，能提供标准超声声像图、解剖示意图、手法图及扫查技巧提示等，并支持以上帮助信息区域的单窗口放大功能。</w:t>
      </w:r>
    </w:p>
    <w:p>
      <w:pPr>
        <w:pStyle w:val="11"/>
        <w:numPr>
          <w:ilvl w:val="0"/>
          <w:numId w:val="7"/>
        </w:numPr>
        <w:tabs>
          <w:tab w:val="left" w:pos="426"/>
        </w:tabs>
        <w:snapToGrid w:val="0"/>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测量分析和报告</w:t>
      </w:r>
    </w:p>
    <w:p>
      <w:pPr>
        <w:pStyle w:val="11"/>
        <w:numPr>
          <w:ilvl w:val="0"/>
          <w:numId w:val="11"/>
        </w:numPr>
        <w:snapToGrid w:val="0"/>
        <w:spacing w:line="360" w:lineRule="auto"/>
        <w:ind w:firstLineChars="0"/>
        <w:jc w:val="left"/>
        <w:rPr>
          <w:rFonts w:ascii="宋体" w:hAnsi="宋体" w:eastAsia="宋体" w:cs="宋体"/>
          <w:vanish/>
          <w:color w:val="auto"/>
          <w:sz w:val="24"/>
          <w:szCs w:val="24"/>
        </w:rPr>
      </w:pPr>
    </w:p>
    <w:p>
      <w:pPr>
        <w:pStyle w:val="11"/>
        <w:numPr>
          <w:ilvl w:val="1"/>
          <w:numId w:val="12"/>
        </w:numPr>
        <w:snapToGrid w:val="0"/>
        <w:spacing w:line="360" w:lineRule="auto"/>
        <w:ind w:left="0" w:firstLine="0" w:firstLineChars="0"/>
        <w:jc w:val="left"/>
        <w:rPr>
          <w:rFonts w:ascii="宋体" w:hAnsi="宋体" w:eastAsia="宋体" w:cs="宋体"/>
          <w:color w:val="auto"/>
          <w:sz w:val="24"/>
          <w:szCs w:val="24"/>
        </w:rPr>
      </w:pPr>
      <w:r>
        <w:rPr>
          <w:rFonts w:hint="eastAsia" w:ascii="宋体" w:hAnsi="宋体" w:eastAsia="宋体" w:cs="宋体"/>
          <w:color w:val="auto"/>
          <w:sz w:val="24"/>
          <w:szCs w:val="24"/>
        </w:rPr>
        <w:t>常规测量，支持距离、椭圆、描迹测、体积、斜率等</w:t>
      </w:r>
    </w:p>
    <w:p>
      <w:pPr>
        <w:pStyle w:val="11"/>
        <w:numPr>
          <w:ilvl w:val="1"/>
          <w:numId w:val="12"/>
        </w:numPr>
        <w:snapToGrid w:val="0"/>
        <w:spacing w:line="360" w:lineRule="auto"/>
        <w:ind w:left="0" w:firstLine="0" w:firstLineChars="0"/>
        <w:jc w:val="left"/>
        <w:rPr>
          <w:rFonts w:ascii="宋体" w:hAnsi="宋体" w:eastAsia="宋体" w:cs="宋体"/>
          <w:color w:val="auto"/>
          <w:sz w:val="24"/>
          <w:szCs w:val="24"/>
        </w:rPr>
      </w:pPr>
      <w:r>
        <w:rPr>
          <w:rFonts w:hint="eastAsia" w:ascii="宋体" w:hAnsi="宋体" w:eastAsia="宋体" w:cs="宋体"/>
          <w:color w:val="auto"/>
          <w:sz w:val="24"/>
          <w:szCs w:val="24"/>
        </w:rPr>
        <w:t>多普勒测量（自动或手动包络测量，自动计算测量参数）</w:t>
      </w:r>
    </w:p>
    <w:p>
      <w:pPr>
        <w:pStyle w:val="11"/>
        <w:numPr>
          <w:ilvl w:val="1"/>
          <w:numId w:val="12"/>
        </w:numPr>
        <w:snapToGrid w:val="0"/>
        <w:spacing w:line="360" w:lineRule="auto"/>
        <w:ind w:left="0" w:firstLine="0" w:firstLineChars="0"/>
        <w:jc w:val="left"/>
        <w:rPr>
          <w:rFonts w:ascii="宋体" w:hAnsi="宋体" w:eastAsia="宋体" w:cs="宋体"/>
          <w:color w:val="auto"/>
          <w:sz w:val="24"/>
          <w:szCs w:val="24"/>
        </w:rPr>
      </w:pPr>
      <w:r>
        <w:rPr>
          <w:rFonts w:hint="eastAsia" w:ascii="宋体" w:hAnsi="宋体" w:eastAsia="宋体" w:cs="宋体"/>
          <w:color w:val="auto"/>
          <w:sz w:val="24"/>
          <w:szCs w:val="24"/>
        </w:rPr>
        <w:t>妇科/产科专用测量及分析</w:t>
      </w:r>
    </w:p>
    <w:p>
      <w:pPr>
        <w:pStyle w:val="11"/>
        <w:numPr>
          <w:ilvl w:val="0"/>
          <w:numId w:val="13"/>
        </w:numPr>
        <w:snapToGrid w:val="0"/>
        <w:spacing w:line="360" w:lineRule="auto"/>
        <w:ind w:firstLineChars="0"/>
        <w:jc w:val="left"/>
        <w:rPr>
          <w:rFonts w:ascii="宋体" w:hAnsi="宋体" w:eastAsia="宋体" w:cs="宋体"/>
          <w:vanish/>
          <w:color w:val="auto"/>
          <w:sz w:val="24"/>
          <w:szCs w:val="24"/>
        </w:rPr>
      </w:pPr>
    </w:p>
    <w:p>
      <w:pPr>
        <w:pStyle w:val="11"/>
        <w:numPr>
          <w:ilvl w:val="0"/>
          <w:numId w:val="13"/>
        </w:numPr>
        <w:snapToGrid w:val="0"/>
        <w:spacing w:line="360" w:lineRule="auto"/>
        <w:ind w:firstLineChars="0"/>
        <w:jc w:val="left"/>
        <w:rPr>
          <w:rFonts w:ascii="宋体" w:hAnsi="宋体" w:eastAsia="宋体" w:cs="宋体"/>
          <w:vanish/>
          <w:color w:val="auto"/>
          <w:sz w:val="24"/>
          <w:szCs w:val="24"/>
        </w:rPr>
      </w:pPr>
    </w:p>
    <w:p>
      <w:pPr>
        <w:pStyle w:val="11"/>
        <w:numPr>
          <w:ilvl w:val="0"/>
          <w:numId w:val="13"/>
        </w:numPr>
        <w:snapToGrid w:val="0"/>
        <w:spacing w:line="360" w:lineRule="auto"/>
        <w:ind w:firstLineChars="0"/>
        <w:jc w:val="left"/>
        <w:rPr>
          <w:rFonts w:ascii="宋体" w:hAnsi="宋体" w:eastAsia="宋体" w:cs="宋体"/>
          <w:vanish/>
          <w:color w:val="auto"/>
          <w:sz w:val="24"/>
          <w:szCs w:val="24"/>
        </w:rPr>
      </w:pPr>
    </w:p>
    <w:p>
      <w:pPr>
        <w:pStyle w:val="11"/>
        <w:numPr>
          <w:ilvl w:val="1"/>
          <w:numId w:val="13"/>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 xml:space="preserve">含多胎测量、胎儿生理评分、中国人群产科公式 </w:t>
      </w:r>
    </w:p>
    <w:p>
      <w:pPr>
        <w:pStyle w:val="11"/>
        <w:numPr>
          <w:ilvl w:val="1"/>
          <w:numId w:val="13"/>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自动产科测量（支持双顶径、头围、枕额径、股骨长、腹围）</w:t>
      </w:r>
    </w:p>
    <w:p>
      <w:pPr>
        <w:pStyle w:val="11"/>
        <w:numPr>
          <w:ilvl w:val="1"/>
          <w:numId w:val="13"/>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自动NT测量</w:t>
      </w:r>
    </w:p>
    <w:p>
      <w:pPr>
        <w:pStyle w:val="11"/>
        <w:numPr>
          <w:ilvl w:val="1"/>
          <w:numId w:val="12"/>
        </w:numPr>
        <w:snapToGrid w:val="0"/>
        <w:spacing w:line="360" w:lineRule="auto"/>
        <w:ind w:left="0" w:firstLine="0" w:firstLineChars="0"/>
        <w:jc w:val="left"/>
        <w:rPr>
          <w:rFonts w:ascii="宋体" w:hAnsi="宋体" w:eastAsia="宋体" w:cs="宋体"/>
          <w:color w:val="auto"/>
          <w:sz w:val="24"/>
          <w:szCs w:val="24"/>
        </w:rPr>
      </w:pPr>
      <w:r>
        <w:rPr>
          <w:rFonts w:hint="eastAsia" w:ascii="宋体" w:hAnsi="宋体" w:eastAsia="宋体" w:cs="宋体"/>
          <w:color w:val="auto"/>
          <w:sz w:val="24"/>
          <w:szCs w:val="24"/>
        </w:rPr>
        <w:t>心脏功能专用测量及分析，包括Simpson BP，Tei指数分析，PISA等</w:t>
      </w:r>
    </w:p>
    <w:p>
      <w:pPr>
        <w:pStyle w:val="11"/>
        <w:numPr>
          <w:ilvl w:val="1"/>
          <w:numId w:val="12"/>
        </w:numPr>
        <w:snapToGrid w:val="0"/>
        <w:spacing w:line="360" w:lineRule="auto"/>
        <w:ind w:left="0" w:firstLine="0" w:firstLineChars="0"/>
        <w:jc w:val="left"/>
        <w:rPr>
          <w:rFonts w:ascii="宋体" w:hAnsi="宋体" w:eastAsia="宋体" w:cs="宋体"/>
          <w:vanish/>
          <w:color w:val="auto"/>
          <w:sz w:val="24"/>
          <w:szCs w:val="24"/>
        </w:rPr>
      </w:pPr>
      <w:r>
        <w:rPr>
          <w:rFonts w:hint="eastAsia" w:ascii="宋体" w:hAnsi="宋体" w:eastAsia="宋体" w:cs="宋体"/>
          <w:color w:val="auto"/>
          <w:sz w:val="24"/>
          <w:szCs w:val="24"/>
        </w:rPr>
        <w:t>血管内中膜自动测量</w:t>
      </w:r>
    </w:p>
    <w:p>
      <w:pPr>
        <w:pStyle w:val="11"/>
        <w:numPr>
          <w:ilvl w:val="0"/>
          <w:numId w:val="14"/>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，可同时进行血管前、后壁的内中膜一段距离的自动描记、自动生成测量数据结果</w:t>
      </w:r>
    </w:p>
    <w:p>
      <w:pPr>
        <w:pStyle w:val="11"/>
        <w:numPr>
          <w:ilvl w:val="1"/>
          <w:numId w:val="12"/>
        </w:numPr>
        <w:snapToGrid w:val="0"/>
        <w:spacing w:line="360" w:lineRule="auto"/>
        <w:ind w:left="0" w:firstLine="0" w:firstLineChars="0"/>
        <w:jc w:val="left"/>
        <w:rPr>
          <w:rFonts w:ascii="宋体" w:hAnsi="宋体" w:eastAsia="宋体" w:cs="宋体"/>
          <w:color w:val="auto"/>
          <w:sz w:val="24"/>
          <w:szCs w:val="24"/>
        </w:rPr>
      </w:pPr>
      <w:r>
        <w:rPr>
          <w:rFonts w:hint="eastAsia" w:ascii="宋体" w:hAnsi="宋体" w:eastAsia="宋体" w:cs="宋体"/>
          <w:color w:val="auto"/>
          <w:sz w:val="24"/>
          <w:szCs w:val="24"/>
        </w:rPr>
        <w:t>Auto EF射血分数自动测量</w:t>
      </w:r>
    </w:p>
    <w:p>
      <w:pPr>
        <w:pStyle w:val="11"/>
        <w:numPr>
          <w:ilvl w:val="0"/>
          <w:numId w:val="15"/>
        </w:numPr>
        <w:snapToGrid w:val="0"/>
        <w:spacing w:line="360" w:lineRule="auto"/>
        <w:ind w:firstLineChars="0"/>
        <w:jc w:val="left"/>
        <w:rPr>
          <w:rFonts w:ascii="宋体" w:hAnsi="宋体" w:eastAsia="宋体" w:cs="宋体"/>
          <w:vanish/>
          <w:color w:val="auto"/>
          <w:sz w:val="24"/>
          <w:szCs w:val="24"/>
        </w:rPr>
      </w:pPr>
    </w:p>
    <w:p>
      <w:pPr>
        <w:pStyle w:val="11"/>
        <w:numPr>
          <w:ilvl w:val="0"/>
          <w:numId w:val="15"/>
        </w:numPr>
        <w:snapToGrid w:val="0"/>
        <w:spacing w:line="360" w:lineRule="auto"/>
        <w:ind w:firstLineChars="0"/>
        <w:jc w:val="left"/>
        <w:rPr>
          <w:rFonts w:ascii="宋体" w:hAnsi="宋体" w:eastAsia="宋体" w:cs="宋体"/>
          <w:vanish/>
          <w:color w:val="auto"/>
          <w:sz w:val="24"/>
          <w:szCs w:val="24"/>
        </w:rPr>
      </w:pPr>
    </w:p>
    <w:p>
      <w:pPr>
        <w:pStyle w:val="11"/>
        <w:numPr>
          <w:ilvl w:val="0"/>
          <w:numId w:val="15"/>
        </w:numPr>
        <w:snapToGrid w:val="0"/>
        <w:spacing w:line="360" w:lineRule="auto"/>
        <w:ind w:firstLineChars="0"/>
        <w:jc w:val="left"/>
        <w:rPr>
          <w:rFonts w:ascii="宋体" w:hAnsi="宋体" w:eastAsia="宋体" w:cs="宋体"/>
          <w:vanish/>
          <w:color w:val="auto"/>
          <w:sz w:val="24"/>
          <w:szCs w:val="24"/>
        </w:rPr>
      </w:pPr>
    </w:p>
    <w:p>
      <w:pPr>
        <w:pStyle w:val="11"/>
        <w:numPr>
          <w:ilvl w:val="0"/>
          <w:numId w:val="15"/>
        </w:numPr>
        <w:snapToGrid w:val="0"/>
        <w:spacing w:line="360" w:lineRule="auto"/>
        <w:ind w:firstLineChars="0"/>
        <w:jc w:val="left"/>
        <w:rPr>
          <w:rFonts w:ascii="宋体" w:hAnsi="宋体" w:eastAsia="宋体" w:cs="宋体"/>
          <w:vanish/>
          <w:color w:val="auto"/>
          <w:sz w:val="24"/>
          <w:szCs w:val="24"/>
        </w:rPr>
      </w:pPr>
    </w:p>
    <w:p>
      <w:pPr>
        <w:pStyle w:val="11"/>
        <w:numPr>
          <w:ilvl w:val="0"/>
          <w:numId w:val="15"/>
        </w:numPr>
        <w:snapToGrid w:val="0"/>
        <w:spacing w:line="360" w:lineRule="auto"/>
        <w:ind w:firstLineChars="0"/>
        <w:jc w:val="left"/>
        <w:rPr>
          <w:rFonts w:ascii="宋体" w:hAnsi="宋体" w:eastAsia="宋体" w:cs="宋体"/>
          <w:vanish/>
          <w:color w:val="auto"/>
          <w:sz w:val="24"/>
          <w:szCs w:val="24"/>
        </w:rPr>
      </w:pPr>
    </w:p>
    <w:p>
      <w:pPr>
        <w:pStyle w:val="11"/>
        <w:numPr>
          <w:ilvl w:val="0"/>
          <w:numId w:val="15"/>
        </w:numPr>
        <w:snapToGrid w:val="0"/>
        <w:spacing w:line="360" w:lineRule="auto"/>
        <w:ind w:firstLineChars="0"/>
        <w:jc w:val="left"/>
        <w:rPr>
          <w:rFonts w:ascii="宋体" w:hAnsi="宋体" w:eastAsia="宋体" w:cs="宋体"/>
          <w:vanish/>
          <w:color w:val="auto"/>
          <w:sz w:val="24"/>
          <w:szCs w:val="24"/>
        </w:rPr>
      </w:pPr>
    </w:p>
    <w:p>
      <w:pPr>
        <w:pStyle w:val="11"/>
        <w:numPr>
          <w:ilvl w:val="1"/>
          <w:numId w:val="15"/>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自动识别左室舒张期切面和左室收缩期切面</w:t>
      </w:r>
    </w:p>
    <w:p>
      <w:pPr>
        <w:pStyle w:val="11"/>
        <w:numPr>
          <w:ilvl w:val="1"/>
          <w:numId w:val="15"/>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自动包络心内膜边界，自动计算左室舒张期容积、左室收缩期容积，左室射血分数EF以及每搏量SV</w:t>
      </w:r>
    </w:p>
    <w:p>
      <w:pPr>
        <w:pStyle w:val="11"/>
        <w:numPr>
          <w:ilvl w:val="1"/>
          <w:numId w:val="15"/>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支持心室容积随时间变化的容积变化曲线</w:t>
      </w:r>
    </w:p>
    <w:p>
      <w:pPr>
        <w:pStyle w:val="11"/>
        <w:numPr>
          <w:ilvl w:val="1"/>
          <w:numId w:val="12"/>
        </w:numPr>
        <w:snapToGrid w:val="0"/>
        <w:spacing w:line="360" w:lineRule="auto"/>
        <w:ind w:left="0" w:firstLine="0" w:firstLineChars="0"/>
        <w:jc w:val="left"/>
        <w:rPr>
          <w:rFonts w:ascii="宋体" w:hAnsi="宋体" w:eastAsia="宋体" w:cs="宋体"/>
          <w:color w:val="auto"/>
          <w:sz w:val="24"/>
          <w:szCs w:val="24"/>
        </w:rPr>
      </w:pPr>
      <w:r>
        <w:rPr>
          <w:rFonts w:hint="eastAsia" w:ascii="宋体" w:hAnsi="宋体" w:eastAsia="宋体" w:cs="宋体"/>
          <w:color w:val="auto"/>
          <w:sz w:val="24"/>
          <w:szCs w:val="24"/>
        </w:rPr>
        <w:t>儿科髋关节测量、神经测量和急重症测量</w:t>
      </w:r>
    </w:p>
    <w:p>
      <w:pPr>
        <w:pStyle w:val="11"/>
        <w:numPr>
          <w:ilvl w:val="0"/>
          <w:numId w:val="7"/>
        </w:numPr>
        <w:tabs>
          <w:tab w:val="left" w:pos="426"/>
        </w:tabs>
        <w:snapToGrid w:val="0"/>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电影回放及原始数据处理</w:t>
      </w:r>
    </w:p>
    <w:p>
      <w:pPr>
        <w:pStyle w:val="11"/>
        <w:numPr>
          <w:ilvl w:val="0"/>
          <w:numId w:val="11"/>
        </w:numPr>
        <w:snapToGrid w:val="0"/>
        <w:spacing w:line="360" w:lineRule="auto"/>
        <w:ind w:firstLineChars="0"/>
        <w:jc w:val="left"/>
        <w:rPr>
          <w:rFonts w:ascii="宋体" w:hAnsi="宋体" w:eastAsia="宋体" w:cs="宋体"/>
          <w:vanish/>
          <w:color w:val="auto"/>
          <w:sz w:val="24"/>
          <w:szCs w:val="24"/>
        </w:rPr>
      </w:pPr>
    </w:p>
    <w:p>
      <w:pPr>
        <w:pStyle w:val="11"/>
        <w:numPr>
          <w:ilvl w:val="0"/>
          <w:numId w:val="16"/>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电影回放</w:t>
      </w:r>
    </w:p>
    <w:p>
      <w:pPr>
        <w:pStyle w:val="11"/>
        <w:numPr>
          <w:ilvl w:val="1"/>
          <w:numId w:val="17"/>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所有模式下支持手动、自动回放</w:t>
      </w:r>
    </w:p>
    <w:p>
      <w:pPr>
        <w:pStyle w:val="11"/>
        <w:numPr>
          <w:ilvl w:val="1"/>
          <w:numId w:val="17"/>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支持向后存储和向前存储，时间长度可预置，向后存储≥5分钟的电影</w:t>
      </w:r>
    </w:p>
    <w:p>
      <w:pPr>
        <w:pStyle w:val="11"/>
        <w:numPr>
          <w:ilvl w:val="1"/>
          <w:numId w:val="17"/>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支持保存后的图像同屏对比分析（动态、静态）</w:t>
      </w:r>
    </w:p>
    <w:p>
      <w:pPr>
        <w:pStyle w:val="11"/>
        <w:numPr>
          <w:ilvl w:val="0"/>
          <w:numId w:val="16"/>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原始数据处理，可对回放图像进行≥35个参数调节</w:t>
      </w:r>
    </w:p>
    <w:p>
      <w:pPr>
        <w:pStyle w:val="11"/>
        <w:numPr>
          <w:ilvl w:val="0"/>
          <w:numId w:val="7"/>
        </w:numPr>
        <w:tabs>
          <w:tab w:val="left" w:pos="426"/>
        </w:tabs>
        <w:snapToGrid w:val="0"/>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检查存储和管理</w:t>
      </w:r>
    </w:p>
    <w:p>
      <w:pPr>
        <w:pStyle w:val="11"/>
        <w:numPr>
          <w:ilvl w:val="0"/>
          <w:numId w:val="18"/>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固态硬盘≥240G</w:t>
      </w:r>
    </w:p>
    <w:p>
      <w:pPr>
        <w:pStyle w:val="11"/>
        <w:numPr>
          <w:ilvl w:val="0"/>
          <w:numId w:val="18"/>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内置超声工作站，支持同步存储，即后台存储或导出图像数据的同时前台可以完成实时扫描，不影响检查操作</w:t>
      </w:r>
    </w:p>
    <w:p>
      <w:pPr>
        <w:pStyle w:val="11"/>
        <w:numPr>
          <w:ilvl w:val="0"/>
          <w:numId w:val="18"/>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支持直接一键存储至硬盘或U盘，突然关机或未结束检查关机资料不丢失</w:t>
      </w:r>
    </w:p>
    <w:p>
      <w:pPr>
        <w:pStyle w:val="11"/>
        <w:numPr>
          <w:ilvl w:val="0"/>
          <w:numId w:val="18"/>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动态图像、静态图像以PC格式直接导出（支持单帧图像文件包含： DCM、TIFF、BMP、JPG单帧，电影文件包括：CIN、AVI、DCM），无需特殊软件即能在普通PC 机上直接观看图像。</w:t>
      </w:r>
    </w:p>
    <w:p>
      <w:pPr>
        <w:pStyle w:val="11"/>
        <w:numPr>
          <w:ilvl w:val="0"/>
          <w:numId w:val="7"/>
        </w:numPr>
        <w:tabs>
          <w:tab w:val="left" w:pos="426"/>
        </w:tabs>
        <w:snapToGrid w:val="0"/>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技术参数及要求</w:t>
      </w:r>
    </w:p>
    <w:p>
      <w:pPr>
        <w:pStyle w:val="11"/>
        <w:numPr>
          <w:ilvl w:val="0"/>
          <w:numId w:val="11"/>
        </w:numPr>
        <w:snapToGrid w:val="0"/>
        <w:spacing w:line="360" w:lineRule="auto"/>
        <w:ind w:firstLineChars="0"/>
        <w:jc w:val="left"/>
        <w:rPr>
          <w:rFonts w:ascii="宋体" w:hAnsi="宋体" w:eastAsia="宋体" w:cs="宋体"/>
          <w:vanish/>
          <w:color w:val="auto"/>
          <w:sz w:val="24"/>
          <w:szCs w:val="24"/>
        </w:rPr>
      </w:pPr>
    </w:p>
    <w:p>
      <w:pPr>
        <w:pStyle w:val="11"/>
        <w:numPr>
          <w:ilvl w:val="0"/>
          <w:numId w:val="1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二维灰阶模式</w:t>
      </w:r>
    </w:p>
    <w:p>
      <w:pPr>
        <w:pStyle w:val="11"/>
        <w:numPr>
          <w:ilvl w:val="1"/>
          <w:numId w:val="20"/>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焦点：≥4个，动态可调</w:t>
      </w:r>
    </w:p>
    <w:p>
      <w:pPr>
        <w:pStyle w:val="11"/>
        <w:numPr>
          <w:ilvl w:val="1"/>
          <w:numId w:val="20"/>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扫描频率：</w:t>
      </w:r>
    </w:p>
    <w:p>
      <w:pPr>
        <w:pStyle w:val="11"/>
        <w:snapToGrid w:val="0"/>
        <w:spacing w:line="360" w:lineRule="auto"/>
        <w:ind w:left="992" w:firstLine="0" w:firstLineChars="0"/>
        <w:jc w:val="left"/>
        <w:rPr>
          <w:rFonts w:ascii="宋体" w:hAnsi="宋体" w:eastAsia="宋体" w:cs="宋体"/>
          <w:color w:val="auto"/>
          <w:sz w:val="24"/>
          <w:szCs w:val="24"/>
        </w:rPr>
      </w:pPr>
      <w:r>
        <w:rPr>
          <w:rFonts w:hint="eastAsia" w:ascii="宋体" w:hAnsi="宋体" w:eastAsia="宋体" w:cs="宋体"/>
          <w:color w:val="auto"/>
          <w:sz w:val="24"/>
          <w:szCs w:val="24"/>
        </w:rPr>
        <w:t>1.2.1、电子凸阵：</w:t>
      </w:r>
      <w:r>
        <w:rPr>
          <w:rFonts w:hint="eastAsia" w:ascii="宋体" w:hAnsi="宋体" w:eastAsia="宋体" w:cs="宋体"/>
          <w:color w:val="auto"/>
          <w:sz w:val="24"/>
          <w:szCs w:val="24"/>
        </w:rPr>
        <w:tab/>
      </w:r>
      <w:r>
        <w:rPr>
          <w:rFonts w:hint="eastAsia" w:ascii="宋体" w:hAnsi="宋体" w:eastAsia="宋体" w:cs="宋体"/>
          <w:color w:val="auto"/>
          <w:sz w:val="24"/>
          <w:szCs w:val="24"/>
        </w:rPr>
        <w:t>1.3-6.0MHz</w:t>
      </w:r>
    </w:p>
    <w:p>
      <w:pPr>
        <w:pStyle w:val="11"/>
        <w:snapToGrid w:val="0"/>
        <w:spacing w:line="360" w:lineRule="auto"/>
        <w:ind w:left="992" w:firstLine="0" w:firstLineChars="0"/>
        <w:jc w:val="left"/>
        <w:rPr>
          <w:rFonts w:ascii="宋体" w:hAnsi="宋体" w:eastAsia="宋体" w:cs="宋体"/>
          <w:color w:val="auto"/>
          <w:sz w:val="24"/>
          <w:szCs w:val="24"/>
        </w:rPr>
      </w:pPr>
      <w:r>
        <w:rPr>
          <w:rFonts w:hint="eastAsia" w:ascii="宋体" w:hAnsi="宋体" w:eastAsia="宋体" w:cs="宋体"/>
          <w:color w:val="auto"/>
          <w:sz w:val="24"/>
          <w:szCs w:val="24"/>
        </w:rPr>
        <w:t>1.2.2、单晶体相控阵： 1.5-5.0MHz</w:t>
      </w:r>
    </w:p>
    <w:p>
      <w:pPr>
        <w:pStyle w:val="11"/>
        <w:snapToGrid w:val="0"/>
        <w:spacing w:line="360" w:lineRule="auto"/>
        <w:ind w:left="992" w:firstLine="0" w:firstLineChars="0"/>
        <w:jc w:val="left"/>
        <w:rPr>
          <w:rFonts w:ascii="宋体" w:hAnsi="宋体" w:eastAsia="宋体" w:cs="宋体"/>
          <w:color w:val="auto"/>
          <w:sz w:val="24"/>
          <w:szCs w:val="24"/>
        </w:rPr>
      </w:pPr>
      <w:r>
        <w:rPr>
          <w:rFonts w:hint="eastAsia" w:ascii="宋体" w:hAnsi="宋体" w:eastAsia="宋体" w:cs="宋体"/>
          <w:color w:val="auto"/>
          <w:sz w:val="24"/>
          <w:szCs w:val="24"/>
        </w:rPr>
        <w:t>1.2.3、电子线阵： 3.0-13MHz</w:t>
      </w:r>
    </w:p>
    <w:p>
      <w:pPr>
        <w:pStyle w:val="11"/>
        <w:snapToGrid w:val="0"/>
        <w:spacing w:line="360" w:lineRule="auto"/>
        <w:ind w:left="992" w:firstLine="0" w:firstLineChars="0"/>
        <w:jc w:val="left"/>
        <w:rPr>
          <w:rFonts w:ascii="宋体" w:hAnsi="宋体" w:eastAsia="宋体" w:cs="宋体"/>
          <w:color w:val="auto"/>
          <w:sz w:val="24"/>
          <w:szCs w:val="24"/>
        </w:rPr>
      </w:pPr>
      <w:r>
        <w:rPr>
          <w:rFonts w:hint="eastAsia" w:ascii="宋体" w:hAnsi="宋体" w:eastAsia="宋体" w:cs="宋体"/>
          <w:color w:val="auto"/>
          <w:sz w:val="24"/>
          <w:szCs w:val="24"/>
        </w:rPr>
        <w:t>1.2.4、腔内凸阵： 2.7-10.5MHz</w:t>
      </w:r>
    </w:p>
    <w:p>
      <w:pPr>
        <w:pStyle w:val="11"/>
        <w:numPr>
          <w:ilvl w:val="1"/>
          <w:numId w:val="20"/>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最大显示深度:≥39cm</w:t>
      </w:r>
    </w:p>
    <w:p>
      <w:pPr>
        <w:pStyle w:val="11"/>
        <w:numPr>
          <w:ilvl w:val="1"/>
          <w:numId w:val="20"/>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TGC: ≥8段，LGC: ≥4段</w:t>
      </w:r>
    </w:p>
    <w:p>
      <w:pPr>
        <w:pStyle w:val="11"/>
        <w:numPr>
          <w:ilvl w:val="1"/>
          <w:numId w:val="20"/>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增益调节: B/M/D分别独立可调，≥100</w:t>
      </w:r>
    </w:p>
    <w:p>
      <w:pPr>
        <w:pStyle w:val="11"/>
        <w:numPr>
          <w:ilvl w:val="1"/>
          <w:numId w:val="20"/>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伪彩图谱: ≥8种</w:t>
      </w:r>
    </w:p>
    <w:p>
      <w:pPr>
        <w:pStyle w:val="11"/>
        <w:numPr>
          <w:ilvl w:val="1"/>
          <w:numId w:val="20"/>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扫描帧率：相控阵探头18cm深，全视野二维帧频≥50帧/秒；凸阵探头18cm深，全视野二维帧频≥40帧/秒</w:t>
      </w:r>
    </w:p>
    <w:p>
      <w:pPr>
        <w:pStyle w:val="11"/>
        <w:numPr>
          <w:ilvl w:val="0"/>
          <w:numId w:val="1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彩色多普勒成像</w:t>
      </w:r>
    </w:p>
    <w:p>
      <w:pPr>
        <w:pStyle w:val="11"/>
        <w:numPr>
          <w:ilvl w:val="0"/>
          <w:numId w:val="21"/>
        </w:numPr>
        <w:snapToGrid w:val="0"/>
        <w:spacing w:line="360" w:lineRule="auto"/>
        <w:ind w:firstLineChars="0"/>
        <w:jc w:val="left"/>
        <w:rPr>
          <w:rFonts w:ascii="宋体" w:hAnsi="宋体" w:eastAsia="宋体" w:cs="宋体"/>
          <w:vanish/>
          <w:color w:val="auto"/>
          <w:sz w:val="24"/>
          <w:szCs w:val="24"/>
        </w:rPr>
      </w:pPr>
    </w:p>
    <w:p>
      <w:pPr>
        <w:pStyle w:val="11"/>
        <w:numPr>
          <w:ilvl w:val="0"/>
          <w:numId w:val="21"/>
        </w:numPr>
        <w:snapToGrid w:val="0"/>
        <w:spacing w:line="360" w:lineRule="auto"/>
        <w:ind w:firstLineChars="0"/>
        <w:jc w:val="left"/>
        <w:rPr>
          <w:rFonts w:ascii="宋体" w:hAnsi="宋体" w:eastAsia="宋体" w:cs="宋体"/>
          <w:vanish/>
          <w:color w:val="auto"/>
          <w:sz w:val="24"/>
          <w:szCs w:val="24"/>
        </w:rPr>
      </w:pPr>
    </w:p>
    <w:p>
      <w:pPr>
        <w:pStyle w:val="11"/>
        <w:numPr>
          <w:ilvl w:val="1"/>
          <w:numId w:val="21"/>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包括速度、速度方差、能量、方向能量显示等</w:t>
      </w:r>
    </w:p>
    <w:p>
      <w:pPr>
        <w:pStyle w:val="11"/>
        <w:numPr>
          <w:ilvl w:val="1"/>
          <w:numId w:val="21"/>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显示方式：B/C、B/C/M、B/POWER、B/C/PW</w:t>
      </w:r>
    </w:p>
    <w:p>
      <w:pPr>
        <w:pStyle w:val="11"/>
        <w:numPr>
          <w:ilvl w:val="1"/>
          <w:numId w:val="21"/>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取样框偏转: 不少于±30°(线阵探头)</w:t>
      </w:r>
    </w:p>
    <w:p>
      <w:pPr>
        <w:pStyle w:val="11"/>
        <w:numPr>
          <w:ilvl w:val="1"/>
          <w:numId w:val="21"/>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支持B/C 同宽</w:t>
      </w:r>
    </w:p>
    <w:p>
      <w:pPr>
        <w:pStyle w:val="11"/>
        <w:numPr>
          <w:ilvl w:val="0"/>
          <w:numId w:val="19"/>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频谱多普勒模式</w:t>
      </w:r>
    </w:p>
    <w:p>
      <w:pPr>
        <w:pStyle w:val="11"/>
        <w:numPr>
          <w:ilvl w:val="0"/>
          <w:numId w:val="22"/>
        </w:numPr>
        <w:snapToGrid w:val="0"/>
        <w:spacing w:line="360" w:lineRule="auto"/>
        <w:ind w:firstLineChars="0"/>
        <w:jc w:val="left"/>
        <w:rPr>
          <w:rFonts w:ascii="宋体" w:hAnsi="宋体" w:eastAsia="宋体" w:cs="宋体"/>
          <w:vanish/>
          <w:color w:val="auto"/>
          <w:sz w:val="24"/>
          <w:szCs w:val="24"/>
        </w:rPr>
      </w:pPr>
    </w:p>
    <w:p>
      <w:pPr>
        <w:pStyle w:val="11"/>
        <w:numPr>
          <w:ilvl w:val="0"/>
          <w:numId w:val="22"/>
        </w:numPr>
        <w:snapToGrid w:val="0"/>
        <w:spacing w:line="360" w:lineRule="auto"/>
        <w:ind w:firstLineChars="0"/>
        <w:jc w:val="left"/>
        <w:rPr>
          <w:rFonts w:ascii="宋体" w:hAnsi="宋体" w:eastAsia="宋体" w:cs="宋体"/>
          <w:vanish/>
          <w:color w:val="auto"/>
          <w:sz w:val="24"/>
          <w:szCs w:val="24"/>
        </w:rPr>
      </w:pPr>
    </w:p>
    <w:p>
      <w:pPr>
        <w:pStyle w:val="11"/>
        <w:numPr>
          <w:ilvl w:val="0"/>
          <w:numId w:val="22"/>
        </w:numPr>
        <w:snapToGrid w:val="0"/>
        <w:spacing w:line="360" w:lineRule="auto"/>
        <w:ind w:firstLineChars="0"/>
        <w:jc w:val="left"/>
        <w:rPr>
          <w:rFonts w:ascii="宋体" w:hAnsi="宋体" w:eastAsia="宋体" w:cs="宋体"/>
          <w:vanish/>
          <w:color w:val="auto"/>
          <w:sz w:val="24"/>
          <w:szCs w:val="24"/>
        </w:rPr>
      </w:pPr>
    </w:p>
    <w:p>
      <w:pPr>
        <w:pStyle w:val="11"/>
        <w:numPr>
          <w:ilvl w:val="1"/>
          <w:numId w:val="22"/>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显示控制：反转、零移位、B刷新、D扩展、B/D扩展等</w:t>
      </w:r>
    </w:p>
    <w:p>
      <w:pPr>
        <w:pStyle w:val="11"/>
        <w:numPr>
          <w:ilvl w:val="1"/>
          <w:numId w:val="22"/>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PW最大速度: ≥9.21m/s</w:t>
      </w:r>
    </w:p>
    <w:p>
      <w:pPr>
        <w:pStyle w:val="11"/>
        <w:numPr>
          <w:ilvl w:val="1"/>
          <w:numId w:val="22"/>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最小速度: ≤5mm/s</w:t>
      </w:r>
    </w:p>
    <w:p>
      <w:pPr>
        <w:pStyle w:val="11"/>
        <w:numPr>
          <w:ilvl w:val="1"/>
          <w:numId w:val="22"/>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 xml:space="preserve">取样容积: 0.5-20mm </w:t>
      </w:r>
    </w:p>
    <w:p>
      <w:pPr>
        <w:pStyle w:val="11"/>
        <w:numPr>
          <w:ilvl w:val="1"/>
          <w:numId w:val="22"/>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偏转角度: ≥±30度</w:t>
      </w:r>
    </w:p>
    <w:p>
      <w:pPr>
        <w:pStyle w:val="11"/>
        <w:numPr>
          <w:ilvl w:val="1"/>
          <w:numId w:val="22"/>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零位移动：≥8 级</w:t>
      </w:r>
    </w:p>
    <w:p>
      <w:pPr>
        <w:pStyle w:val="11"/>
        <w:numPr>
          <w:ilvl w:val="1"/>
          <w:numId w:val="22"/>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快速角度校正</w:t>
      </w:r>
    </w:p>
    <w:p>
      <w:pPr>
        <w:pStyle w:val="11"/>
        <w:numPr>
          <w:ilvl w:val="0"/>
          <w:numId w:val="7"/>
        </w:numPr>
        <w:tabs>
          <w:tab w:val="left" w:pos="426"/>
        </w:tabs>
        <w:snapToGrid w:val="0"/>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连通性</w:t>
      </w:r>
    </w:p>
    <w:p>
      <w:pPr>
        <w:pStyle w:val="11"/>
        <w:numPr>
          <w:ilvl w:val="0"/>
          <w:numId w:val="11"/>
        </w:numPr>
        <w:snapToGrid w:val="0"/>
        <w:spacing w:line="360" w:lineRule="auto"/>
        <w:ind w:firstLineChars="0"/>
        <w:jc w:val="left"/>
        <w:rPr>
          <w:rFonts w:ascii="宋体" w:hAnsi="宋体" w:eastAsia="宋体" w:cs="宋体"/>
          <w:vanish/>
          <w:color w:val="auto"/>
          <w:sz w:val="24"/>
          <w:szCs w:val="24"/>
        </w:rPr>
      </w:pPr>
    </w:p>
    <w:p>
      <w:pPr>
        <w:pStyle w:val="11"/>
        <w:numPr>
          <w:ilvl w:val="0"/>
          <w:numId w:val="23"/>
        </w:numPr>
        <w:snapToGrid w:val="0"/>
        <w:spacing w:line="360" w:lineRule="auto"/>
        <w:ind w:firstLineChars="0"/>
        <w:jc w:val="left"/>
        <w:rPr>
          <w:rFonts w:ascii="宋体" w:hAnsi="宋体" w:eastAsia="宋体" w:cs="宋体"/>
          <w:vanish/>
          <w:color w:val="auto"/>
          <w:sz w:val="24"/>
          <w:szCs w:val="24"/>
        </w:rPr>
      </w:pPr>
    </w:p>
    <w:p>
      <w:pPr>
        <w:pStyle w:val="11"/>
        <w:numPr>
          <w:ilvl w:val="1"/>
          <w:numId w:val="23"/>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参考信号:心电，呼吸波，心电触发</w:t>
      </w:r>
    </w:p>
    <w:p>
      <w:pPr>
        <w:pStyle w:val="11"/>
        <w:numPr>
          <w:ilvl w:val="1"/>
          <w:numId w:val="23"/>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数据接口:HDMI、USB3.0接口、音频接口</w:t>
      </w:r>
    </w:p>
    <w:p>
      <w:pPr>
        <w:pStyle w:val="11"/>
        <w:numPr>
          <w:ilvl w:val="1"/>
          <w:numId w:val="23"/>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支持数据无线传输</w:t>
      </w:r>
    </w:p>
    <w:p>
      <w:pPr>
        <w:pStyle w:val="11"/>
        <w:numPr>
          <w:ilvl w:val="1"/>
          <w:numId w:val="23"/>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支持DICOM3.0系统</w:t>
      </w:r>
    </w:p>
    <w:p>
      <w:pPr>
        <w:pStyle w:val="11"/>
        <w:numPr>
          <w:ilvl w:val="1"/>
          <w:numId w:val="23"/>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外设数据模块：包含S---视频、VGA视频接口、高清音视频接口</w:t>
      </w:r>
    </w:p>
    <w:p>
      <w:pPr>
        <w:pStyle w:val="11"/>
        <w:numPr>
          <w:ilvl w:val="1"/>
          <w:numId w:val="23"/>
        </w:numPr>
        <w:snapToGrid w:val="0"/>
        <w:spacing w:line="360" w:lineRule="auto"/>
        <w:ind w:firstLineChars="0"/>
        <w:jc w:val="left"/>
        <w:rPr>
          <w:rFonts w:ascii="宋体" w:hAnsi="宋体" w:eastAsia="宋体" w:cs="宋体"/>
          <w:color w:val="auto"/>
          <w:sz w:val="24"/>
          <w:szCs w:val="24"/>
        </w:rPr>
      </w:pPr>
      <w:r>
        <w:rPr>
          <w:rFonts w:hint="eastAsia" w:ascii="宋体" w:hAnsi="宋体" w:eastAsia="宋体" w:cs="宋体"/>
          <w:color w:val="auto"/>
          <w:sz w:val="24"/>
          <w:szCs w:val="24"/>
        </w:rPr>
        <w:t>专用台车：可升降、防盗锁模块</w:t>
      </w:r>
    </w:p>
    <w:p>
      <w:pPr>
        <w:pStyle w:val="11"/>
        <w:numPr>
          <w:ilvl w:val="0"/>
          <w:numId w:val="7"/>
        </w:numPr>
        <w:tabs>
          <w:tab w:val="left" w:pos="426"/>
        </w:tabs>
        <w:snapToGrid w:val="0"/>
        <w:spacing w:line="360" w:lineRule="auto"/>
        <w:ind w:firstLineChars="0"/>
        <w:rPr>
          <w:rFonts w:ascii="宋体" w:hAnsi="宋体" w:eastAsia="宋体" w:cs="宋体"/>
          <w:color w:val="auto"/>
          <w:sz w:val="24"/>
          <w:szCs w:val="24"/>
        </w:rPr>
      </w:pPr>
      <w:r>
        <w:rPr>
          <w:rFonts w:hint="eastAsia" w:ascii="宋体" w:hAnsi="宋体" w:eastAsia="宋体" w:cs="宋体"/>
          <w:color w:val="auto"/>
          <w:sz w:val="24"/>
          <w:szCs w:val="24"/>
        </w:rPr>
        <w:t>附件</w:t>
      </w:r>
    </w:p>
    <w:p>
      <w:pPr>
        <w:pStyle w:val="11"/>
        <w:numPr>
          <w:ilvl w:val="0"/>
          <w:numId w:val="0"/>
        </w:numPr>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具备可装卸探头扩展槽</w:t>
      </w:r>
    </w:p>
    <w:p>
      <w:pPr>
        <w:pStyle w:val="11"/>
        <w:numPr>
          <w:ilvl w:val="0"/>
          <w:numId w:val="0"/>
        </w:numPr>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专用旅行箱，可装载主机、探头及相关备件</w:t>
      </w:r>
    </w:p>
    <w:p>
      <w:pPr>
        <w:pStyle w:val="11"/>
        <w:numPr>
          <w:ilvl w:val="0"/>
          <w:numId w:val="0"/>
        </w:numPr>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穿刺架：腔内探头穿刺架3个</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sz w:val="24"/>
          <w:szCs w:val="24"/>
        </w:rPr>
        <w:t>▲九、探头：配备</w:t>
      </w:r>
      <w:r>
        <w:rPr>
          <w:rFonts w:hint="eastAsia" w:ascii="宋体" w:hAnsi="宋体" w:eastAsia="宋体" w:cs="宋体"/>
          <w:color w:val="auto"/>
          <w:kern w:val="0"/>
          <w:sz w:val="24"/>
          <w:szCs w:val="24"/>
        </w:rPr>
        <w:t>≥4把探头，至少包括</w:t>
      </w:r>
      <w:r>
        <w:rPr>
          <w:rFonts w:hint="eastAsia" w:ascii="宋体" w:hAnsi="宋体" w:eastAsia="宋体" w:cs="宋体"/>
          <w:color w:val="auto"/>
          <w:sz w:val="24"/>
          <w:szCs w:val="24"/>
        </w:rPr>
        <w:t>电子凸阵、单晶体相控阵、电子线阵、腔内凸阵各1把。</w:t>
      </w:r>
    </w:p>
    <w:p>
      <w:pPr>
        <w:snapToGrid w:val="0"/>
        <w:spacing w:line="360" w:lineRule="auto"/>
        <w:jc w:val="center"/>
        <w:rPr>
          <w:rFonts w:ascii="宋体" w:hAnsi="宋体" w:eastAsia="宋体" w:cs="宋体"/>
          <w:color w:val="auto"/>
          <w:kern w:val="0"/>
          <w:sz w:val="24"/>
          <w:szCs w:val="24"/>
        </w:rPr>
      </w:pPr>
    </w:p>
    <w:p>
      <w:pPr>
        <w:snapToGrid w:val="0"/>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第6包  品目6-2  便携式彩色超声诊断系统</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一、设备用途：能够用于腹部、妇科、心脏、外周血管、小器官、肌骨、神经、术中和介入等超声诊断检查和引导。</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二、主要规格及系统概述：</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1、彩色多普勒超声波诊断仪包括：</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1.1、彩色液晶显示器≥15英寸</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1.2、数字化二维灰阶成像单元</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1.3、数字化彩色及能量多普勒单元</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1.4、数字化频谱多普勒显示和分析单元</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1.5、数字化波束形成器 </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1.6、多角度空间复合成像技术：多级可调并可同屏双幅显示</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1.7、智能化斑点噪声抑制技术：多级可调并同屏双幅显示）</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1.8、自动优化功能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1.8.1、二维图像自动优化</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1.8.2、多普勒图像自动优化</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1.8.3、彩色血流自动优化</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1.9</w:t>
      </w:r>
      <w:r>
        <w:rPr>
          <w:rFonts w:hint="eastAsia" w:ascii="宋体" w:hAnsi="宋体" w:eastAsia="宋体" w:cs="宋体"/>
          <w:color w:val="auto"/>
          <w:kern w:val="0"/>
          <w:sz w:val="24"/>
          <w:szCs w:val="24"/>
        </w:rPr>
        <w:tab/>
      </w:r>
      <w:r>
        <w:rPr>
          <w:rFonts w:hint="eastAsia" w:ascii="宋体" w:hAnsi="宋体" w:eastAsia="宋体" w:cs="宋体"/>
          <w:color w:val="auto"/>
          <w:kern w:val="0"/>
          <w:sz w:val="24"/>
          <w:szCs w:val="24"/>
        </w:rPr>
        <w:t>、焦点、频率自动调节：频率数值以及焦点位置随操作者所选深度的不同而自动调节变化</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1.10、实时同屏教学软件</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▲1.11、智能追踪技术：实时扫查快速重现存储图像全部扫描参数</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sz w:val="24"/>
          <w:szCs w:val="24"/>
        </w:rPr>
        <w:t>▲</w:t>
      </w:r>
      <w:r>
        <w:rPr>
          <w:rFonts w:hint="eastAsia" w:ascii="宋体" w:hAnsi="宋体" w:eastAsia="宋体" w:cs="宋体"/>
          <w:color w:val="auto"/>
          <w:kern w:val="0"/>
          <w:sz w:val="24"/>
          <w:szCs w:val="24"/>
        </w:rPr>
        <w:t>1.12、血流量化评估技术：血流信号充盈比率曲线分析图表</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1.13、自适应彩色增强技术：可自动滤除运动伪影)</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1.14、编码脉冲反相二次谐波成像：可用于所配探头</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1.15、原始数据处理：可对已存储的图像进行增益、动态范围、多普勒基线、多普勒角度、扫描速度、自动优化等调节以及测量和分析</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▲1.16、主机实时及脱机状态，M型扫描线可以以任意点为轴心360°旋转</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1.17、实时三同步成像</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1.18、方向性能量图（DCA）  </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1.19、线阵探头凸型扩展技术</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1.20负荷超声</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▲1.21、穿刺针增强显影技术：穿刺针增益可实时调节</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1.22、自动颈动脉中内膜测量技术</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1.23、轨迹球操作</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2、测量和分析：(B型、M型、彩色M型、频谱多普勒、彩色模式)</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2.1、一般测量</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2.2、妇产科测量：包括孕期、预产期、胎重的分析及显示，胎儿生长曲线（单幅和多幅同时显示）、多数据对比图、子宫卵巢和卵泡的测量和计算以及可编辑报告功能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2.3、多普勒血流测量与分析</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2.4、实时多普勒自动包络、测量和计算</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2.5、心脏功能测量以及各瓣膜功能测量、分析及报告</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2.6、外周血管测量与分析</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2.7、泌尿科测量与分析</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3、一体化图像存储与(电影)回放重现及病案管理单元</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3.1、超声图像静态、动态存储原始数据、回放重现</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3.2、一体化病案管理单元：包括病人资料、报告、图像等的存储、修改、检索和打印等</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3.3</w:t>
      </w:r>
      <w:r>
        <w:rPr>
          <w:rFonts w:hint="eastAsia" w:ascii="宋体" w:hAnsi="宋体" w:eastAsia="宋体" w:cs="宋体"/>
          <w:color w:val="auto"/>
          <w:kern w:val="0"/>
          <w:sz w:val="24"/>
          <w:szCs w:val="24"/>
        </w:rPr>
        <w:tab/>
      </w:r>
      <w:r>
        <w:rPr>
          <w:rFonts w:hint="eastAsia" w:ascii="宋体" w:hAnsi="宋体" w:eastAsia="宋体" w:cs="宋体"/>
          <w:color w:val="auto"/>
          <w:kern w:val="0"/>
          <w:sz w:val="24"/>
          <w:szCs w:val="24"/>
        </w:rPr>
        <w:t>、USB接口支持闪存卡，可存储屏幕上的图像</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4、输入/输出信号：</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4.1、输入：DVI，HDMI，USB，Lan</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4.2、输出：HDMI，DVI，USB，DVD，Lan</w:t>
      </w:r>
    </w:p>
    <w:p>
      <w:pPr>
        <w:numPr>
          <w:ilvl w:val="0"/>
          <w:numId w:val="24"/>
        </w:num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连通性：配备医学数字图像和通信DICOM3.0版接口部件，可连入医院信息系统。</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6、图像管理与记录装置：</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6.1、具备超声图像存档与病案管理系统</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6.2、动态图像、静态图像以PC通用格式直接存储，无需特殊软件即能在普通PC 机上直接观看图像</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6.3、一体化剪贴板(在荧光屏上)可以存储和回放动态及静态图像</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6.4、固态硬盘≥200GB</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6.5、具备DVD 驱动器</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7、台车：具备探头接口≥3个</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三、技术参数：</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1、系统参数：</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1.1、数字化通道≥1024通道</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1.2、系统动态范围≥170dB</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1.3、超声系统最大探查深度≥30cm</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1.4、整机重量≤5.5kg</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1.5、中文操作界面, 中文输入（包括报告、注释等）</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1.6、内置锂电池操作，断电条件下正常工作时间≥2小时</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1.7、所配软件为最新版本</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2、探头</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2.1、频率：宽频带或变频探头，变频探头二维显示频率（基波+谐波）可选择≥9种，彩色显示频率可选择≥4种, 多普勒显示频率可选择≥4种</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2.2、阵元：</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2.2.1、线阵探头有效阵元数≥190阵元</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2.2.3、凸阵探头有效阵元数≥190阵元</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2.3、B/D兼用：</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2.3.1、线阵探头：B/PWD</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2.3.2、凸阵：B/PWD</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2.3.3、相控阵：B/PWD/CWD</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2.4、电子凸阵探头具备声能放大技术</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sz w:val="24"/>
          <w:szCs w:val="24"/>
        </w:rPr>
        <w:t>▲</w:t>
      </w:r>
      <w:r>
        <w:rPr>
          <w:rFonts w:hint="eastAsia" w:ascii="宋体" w:hAnsi="宋体" w:eastAsia="宋体" w:cs="宋体"/>
          <w:color w:val="auto"/>
          <w:kern w:val="0"/>
          <w:sz w:val="24"/>
          <w:szCs w:val="24"/>
        </w:rPr>
        <w:t>2.5、探头配置：≥4把探头，至少包括线阵探头1把、腹部探头1把、心脏探头1把、高频线阵探头1把</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2.6、具备双头探头1把。</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3、二维灰阶显像主要参数：</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3.1、超声扫描频率：</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3.1.1、电子凸阵：2.0-5.0MHz</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3.1.2、电子线阵：4.0-12.0MHz</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3.1.3、超高频电子线阵：7.0-18.0MHz</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3.1.4、相控阵探头：超声频率2.0－4.0MHz</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3.2、线阵探头具备≥4个自定义按键，可支持≥25自定义（如增益、冻结、深度等）</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3.3、扫描速率：</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3.3.1、凸阵探头：B模式、全视野、18cm深度时，帧速率≥50帧/秒</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3.3.2、相控阵探头：B模式、90°、18cm深度时，帧速率≥40 帧/秒</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3.4、扫描线：每帧线密度≥230超声线</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3.5、发射声束聚焦：≥8段</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3.6、可视可调接收超声信号动态范围≥150dB</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3.7、回放重现：灰阶图像回放≥1000幅，回放时间≥60秒</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3.8、预设条件：针对不同的检查脏器，预置图像的检查条件。</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3.9、增益调节：B/M/CF/D可独立调节</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3.10、TGC调节≥6段</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4、频谱多普勒：</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4.1、方式：脉冲波多普勒（PWD）、高脉冲重复频率（ HPFF）、连续波多普勒（CWD）、组织多普勒速度成像（TVI/TVD）</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4.2、多普勒发射频率</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4.2.1、线阵≥2段</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4.2.2、凸阵≥2段</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4.3、最大测量速度：</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4.3.1、PWD：≥8.0 m/s</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4.3.2、CWD：≥14.0 m/s</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4.4、最低测量速度：≤5.0mm/s(非噪声信号)</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4.5、显示方式：B、M、B/M、B/M/CFI、B/D、D、B/CFI/D</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4.6、电影回放：≥60s</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4.7、取样宽度及位置范围：宽度1mm-8mm；分级</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4.8、显示控制：反转显示(左/右；上/下)零移位、90°旋转、B-刷新(手控)、局放</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5、彩色多普勒</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5.1、显示方式：速度分散显示、能量显示、速度显示</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5.2、彩色显示帧频：</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5.2.1、凸阵探头：全视野、最大彩色取样框、18cm深时， 彩色显示帧频≥8帧/秒</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5.2.2、相控阵探头：90°角、全视野彩色取样框、18cm深时，彩色显示帧频≥7 帧/秒               </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5.3、显示控制：零位移动、黑白与彩色比较、彩色对比</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5.4、彩色增强功能：彩色多普勒能量图(CDE)，包括方向性能量图</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5.5、双幅实时显示，包括双幅不同模式实时显示（B/B;B/CFM）</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6、超声功率输出调节：B/M、PWD、Color Doppler输出功率可调</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四、售后服务</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1、为保证设备正常运行，卖方应在中国境内设置备件库，存入所有必须的备件。</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2、卖方应向买方提供设备维护的专用工具。</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3、卖方须向买方提供操作手册一套。</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kern w:val="0"/>
          <w:sz w:val="24"/>
          <w:szCs w:val="24"/>
        </w:rPr>
        <w:t>4、在货物到达使用单位后，卖方应在7天内派工程技术人员到达现场，在买方技术人员在场的情况下开箱清点货物，组织安装、调试，并承担因此发生的一切费用。</w:t>
      </w:r>
    </w:p>
    <w:p>
      <w:pPr>
        <w:snapToGrid w:val="0"/>
        <w:spacing w:line="360" w:lineRule="auto"/>
        <w:jc w:val="center"/>
        <w:rPr>
          <w:rFonts w:ascii="宋体" w:hAnsi="宋体" w:eastAsia="宋体" w:cs="宋体"/>
          <w:color w:val="auto"/>
          <w:sz w:val="24"/>
          <w:szCs w:val="24"/>
        </w:rPr>
      </w:pPr>
    </w:p>
    <w:p>
      <w:pPr>
        <w:snapToGrid w:val="0"/>
        <w:spacing w:line="360" w:lineRule="auto"/>
        <w:jc w:val="center"/>
        <w:rPr>
          <w:rFonts w:ascii="宋体" w:hAnsi="宋体" w:eastAsia="宋体" w:cs="宋体"/>
          <w:color w:val="auto"/>
          <w:sz w:val="24"/>
          <w:szCs w:val="24"/>
        </w:rPr>
      </w:pPr>
    </w:p>
    <w:p>
      <w:pPr>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br w:type="page"/>
      </w:r>
    </w:p>
    <w:p>
      <w:pPr>
        <w:snapToGrid w:val="0"/>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第7包  品目7-1  中央监护系统</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一、中央站：1台</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1、中心监护系统支持中央站、工作站、浏览站、程查询系统等多种产品形态互连</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2、工作站支持远程集中监护中央站上接收的病人，并提供不同控制权限的设置。</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3、远程查询支持远程浏览中央站上接收的病人</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4、中心监护系统可支持参数监测：ECG、ST、QT/QTc、RESP、SPO</w:t>
      </w:r>
      <w:r>
        <w:rPr>
          <w:rFonts w:hint="eastAsia" w:ascii="宋体" w:hAnsi="宋体" w:eastAsia="宋体" w:cs="宋体"/>
          <w:color w:val="auto"/>
          <w:kern w:val="0"/>
          <w:sz w:val="24"/>
          <w:szCs w:val="24"/>
          <w:vertAlign w:val="subscript"/>
        </w:rPr>
        <w:t>2</w:t>
      </w:r>
      <w:r>
        <w:rPr>
          <w:rFonts w:hint="eastAsia" w:ascii="宋体" w:hAnsi="宋体" w:eastAsia="宋体" w:cs="宋体"/>
          <w:color w:val="auto"/>
          <w:kern w:val="0"/>
          <w:sz w:val="24"/>
          <w:szCs w:val="24"/>
        </w:rPr>
        <w:t>、PR、TEMP、NIBP、IBP、 C.O.、CCO、ScvO</w:t>
      </w:r>
      <w:r>
        <w:rPr>
          <w:rFonts w:hint="eastAsia" w:ascii="宋体" w:hAnsi="宋体" w:eastAsia="宋体" w:cs="宋体"/>
          <w:color w:val="auto"/>
          <w:kern w:val="0"/>
          <w:sz w:val="24"/>
          <w:szCs w:val="24"/>
          <w:vertAlign w:val="subscript"/>
        </w:rPr>
        <w:t>2</w:t>
      </w:r>
      <w:r>
        <w:rPr>
          <w:rFonts w:hint="eastAsia" w:ascii="宋体" w:hAnsi="宋体" w:eastAsia="宋体" w:cs="宋体"/>
          <w:color w:val="auto"/>
          <w:kern w:val="0"/>
          <w:sz w:val="24"/>
          <w:szCs w:val="24"/>
        </w:rPr>
        <w:t>、ICG、BIS、RM、CO</w:t>
      </w:r>
      <w:r>
        <w:rPr>
          <w:rFonts w:hint="eastAsia" w:ascii="宋体" w:hAnsi="宋体" w:eastAsia="宋体" w:cs="宋体"/>
          <w:color w:val="auto"/>
          <w:kern w:val="0"/>
          <w:sz w:val="24"/>
          <w:szCs w:val="24"/>
          <w:vertAlign w:val="subscript"/>
        </w:rPr>
        <w:t>2</w:t>
      </w:r>
      <w:r>
        <w:rPr>
          <w:rFonts w:hint="eastAsia" w:ascii="宋体" w:hAnsi="宋体" w:eastAsia="宋体" w:cs="宋体"/>
          <w:color w:val="auto"/>
          <w:kern w:val="0"/>
          <w:sz w:val="24"/>
          <w:szCs w:val="24"/>
        </w:rPr>
        <w:t>、AG、EEG、NMT、rSO</w:t>
      </w:r>
      <w:r>
        <w:rPr>
          <w:rFonts w:hint="eastAsia" w:ascii="宋体" w:hAnsi="宋体" w:eastAsia="宋体" w:cs="宋体"/>
          <w:color w:val="auto"/>
          <w:kern w:val="0"/>
          <w:sz w:val="24"/>
          <w:szCs w:val="24"/>
          <w:vertAlign w:val="subscript"/>
        </w:rPr>
        <w:t>2</w:t>
      </w:r>
      <w:r>
        <w:rPr>
          <w:rFonts w:hint="eastAsia" w:ascii="宋体" w:hAnsi="宋体" w:eastAsia="宋体" w:cs="宋体"/>
          <w:color w:val="auto"/>
          <w:kern w:val="0"/>
          <w:sz w:val="24"/>
          <w:szCs w:val="24"/>
        </w:rPr>
        <w:t xml:space="preserve">、cGas </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sz w:val="24"/>
          <w:szCs w:val="24"/>
        </w:rPr>
        <w:t>▲</w:t>
      </w:r>
      <w:r>
        <w:rPr>
          <w:rFonts w:hint="eastAsia" w:ascii="宋体" w:hAnsi="宋体" w:eastAsia="宋体" w:cs="宋体"/>
          <w:color w:val="auto"/>
          <w:kern w:val="0"/>
          <w:sz w:val="24"/>
          <w:szCs w:val="24"/>
        </w:rPr>
        <w:t>5、可同时集中监护≥64个病人， 单个屏幕同时集中监护≥24个病人</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6、多床观察时，每床支持≥5个参数、≥4道波形的观察，支持大字体显示</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7、重点观察床支持≥10道波形显示</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8、三级报警，报警方式：声、光、文字。</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9、具有报警自动记录或打印功能，可保存报警时刻前后≥30秒的波形</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10、系统报警声音可关闭</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11、长趋势回顾≥240小时、短趋势回顾≥4小时，全息波形回顾≥240小时，报警事件回顾≥700条，12导分析报告回顾≥700条，ST片段回顾≥240小时，C.O. 测量结果回顾≥700条，呼吸氧合事件回顾≥100条</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12、具备报警报告、波形报告、趋势报告、ARR统计报告、24h动态血压报告等</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13、可远程对床旁监护仪进行病人信息设置，解除病人，进行standby</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14、可远程控制床旁监护仪报警暂停、报警复位，设置报警开关、报警级别、报警上下限等。</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sz w:val="24"/>
          <w:szCs w:val="24"/>
        </w:rPr>
        <w:t>▲</w:t>
      </w:r>
      <w:r>
        <w:rPr>
          <w:rFonts w:hint="eastAsia" w:ascii="宋体" w:hAnsi="宋体" w:eastAsia="宋体" w:cs="宋体"/>
          <w:color w:val="auto"/>
          <w:kern w:val="0"/>
          <w:sz w:val="24"/>
          <w:szCs w:val="24"/>
        </w:rPr>
        <w:t>15、可远程控制床旁监护仪启动NIBP测量，设置NIBP测量模式和时间间隔；</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16、硬件要求：</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16.1、CPU：≥4 核，主频≥2.0 GHz </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16.2、内存≥2GB，硬盘≥500GB</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16.3、彩色液晶显示器≥24英寸，分辨率≥1280×1024，1台</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16.4、打印机：黑白激光打印机</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二、床旁监护仪：</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1.监护仪主机：24台</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sz w:val="24"/>
          <w:szCs w:val="24"/>
        </w:rPr>
        <w:t>▲</w:t>
      </w:r>
      <w:r>
        <w:rPr>
          <w:rFonts w:hint="eastAsia" w:ascii="宋体" w:hAnsi="宋体" w:eastAsia="宋体" w:cs="宋体"/>
          <w:color w:val="auto"/>
          <w:kern w:val="0"/>
          <w:sz w:val="24"/>
          <w:szCs w:val="24"/>
        </w:rPr>
        <w:t>1.1、监护仪为一体化插件式设计</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1.2、单个模块插件箱插槽数≥4个</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1.3、监护仪工作模式：待机模式、隐私模式、插管模式、夜间模式</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2、监护仪屏幕</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2.1、彩色液晶触摸显示屏≥12英寸，分辨率≥1280×800，具备多点触摸和手势操作功能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2.2、具有大字体显示界面，单个屏幕下，大字体显示监测参数≥5个</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3、监测功能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3.1、多参数监测模块：</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3.1.1、具备3/5导ECG、呼吸Resp、血氧饱和度SpO2、脉搏PR、无创血压NIBP、双通道体温2Temp监测、双通道有创血压监测功能。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3.1.2、数量：22个</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3.2、转运模块</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3.2.1、彩色液晶触摸显示屏≥5英寸</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3.2.2、显示通道数≥4道</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3.2.3、配备锂电池，可正常工作时间≥4小时</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3.2.4、数量：2套</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3.3、旁流二氧化碳模块：2个</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3.4、监护仪支持选配双血氧（SpO</w:t>
      </w:r>
      <w:r>
        <w:rPr>
          <w:rFonts w:hint="eastAsia" w:ascii="宋体" w:hAnsi="宋体" w:eastAsia="宋体" w:cs="宋体"/>
          <w:color w:val="auto"/>
          <w:kern w:val="0"/>
          <w:sz w:val="24"/>
          <w:szCs w:val="24"/>
          <w:vertAlign w:val="subscript"/>
        </w:rPr>
        <w:t>2</w:t>
      </w:r>
      <w:r>
        <w:rPr>
          <w:rFonts w:hint="eastAsia" w:ascii="宋体" w:hAnsi="宋体" w:eastAsia="宋体" w:cs="宋体"/>
          <w:color w:val="auto"/>
          <w:kern w:val="0"/>
          <w:sz w:val="24"/>
          <w:szCs w:val="24"/>
        </w:rPr>
        <w:t>）、热稀释法心排量（C.O.）、主流，旁流，微流呼气末二氧化碳（EtCO</w:t>
      </w:r>
      <w:r>
        <w:rPr>
          <w:rFonts w:hint="eastAsia" w:ascii="宋体" w:hAnsi="宋体" w:eastAsia="宋体" w:cs="宋体"/>
          <w:color w:val="auto"/>
          <w:kern w:val="0"/>
          <w:sz w:val="24"/>
          <w:szCs w:val="24"/>
          <w:vertAlign w:val="subscript"/>
        </w:rPr>
        <w:t>2</w:t>
      </w:r>
      <w:r>
        <w:rPr>
          <w:rFonts w:hint="eastAsia" w:ascii="宋体" w:hAnsi="宋体" w:eastAsia="宋体" w:cs="宋体"/>
          <w:color w:val="auto"/>
          <w:kern w:val="0"/>
          <w:sz w:val="24"/>
          <w:szCs w:val="24"/>
        </w:rPr>
        <w:t>）、呼吸力学（RM）、无创心排量（ICG）、连续心排量（PiCCO）、中心静脉氧饱和度（ScVO2），肌松（NMT），4通道脑电（EEG），脑电双频指数（BISx及BISx4）等监测功能模块以及床旁设备数据连接模块</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4、ECG监护</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4.1、标配3/5导ECG，具备导联脱落智能检测 </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4.2、心律失常分析≥23种，包括房颤分析</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4.3、支持QT/QTc显示查询功能、ST图形化功能、ST绝对值报警、相对值报警</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5、Resp监护</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5.1、采用胸阻抗法，呼吸测量Ⅰ、Ⅱ导联可选</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5.2、具备窒息报警功能，窒息时间可调，最长时间≥40s</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6、SpO</w:t>
      </w:r>
      <w:r>
        <w:rPr>
          <w:rFonts w:hint="eastAsia" w:ascii="宋体" w:hAnsi="宋体" w:eastAsia="宋体" w:cs="宋体"/>
          <w:color w:val="auto"/>
          <w:kern w:val="0"/>
          <w:sz w:val="24"/>
          <w:szCs w:val="24"/>
          <w:vertAlign w:val="subscript"/>
        </w:rPr>
        <w:t>2</w:t>
      </w:r>
      <w:r>
        <w:rPr>
          <w:rFonts w:hint="eastAsia" w:ascii="宋体" w:hAnsi="宋体" w:eastAsia="宋体" w:cs="宋体"/>
          <w:color w:val="auto"/>
          <w:kern w:val="0"/>
          <w:sz w:val="24"/>
          <w:szCs w:val="24"/>
        </w:rPr>
        <w:t>监护</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6.1、具备双通道SpO</w:t>
      </w:r>
      <w:r>
        <w:rPr>
          <w:rFonts w:hint="eastAsia" w:ascii="宋体" w:hAnsi="宋体" w:eastAsia="宋体" w:cs="宋体"/>
          <w:color w:val="auto"/>
          <w:kern w:val="0"/>
          <w:sz w:val="24"/>
          <w:szCs w:val="24"/>
          <w:vertAlign w:val="subscript"/>
        </w:rPr>
        <w:t>2</w:t>
      </w:r>
      <w:r>
        <w:rPr>
          <w:rFonts w:hint="eastAsia" w:ascii="宋体" w:hAnsi="宋体" w:eastAsia="宋体" w:cs="宋体"/>
          <w:color w:val="auto"/>
          <w:kern w:val="0"/>
          <w:sz w:val="24"/>
          <w:szCs w:val="24"/>
        </w:rPr>
        <w:t>和ΔSpO</w:t>
      </w:r>
      <w:r>
        <w:rPr>
          <w:rFonts w:hint="eastAsia" w:ascii="宋体" w:hAnsi="宋体" w:eastAsia="宋体" w:cs="宋体"/>
          <w:color w:val="auto"/>
          <w:kern w:val="0"/>
          <w:sz w:val="24"/>
          <w:szCs w:val="24"/>
          <w:vertAlign w:val="subscript"/>
        </w:rPr>
        <w:t>2</w:t>
      </w:r>
      <w:r>
        <w:rPr>
          <w:rFonts w:hint="eastAsia" w:ascii="宋体" w:hAnsi="宋体" w:eastAsia="宋体" w:cs="宋体"/>
          <w:color w:val="auto"/>
          <w:kern w:val="0"/>
          <w:sz w:val="24"/>
          <w:szCs w:val="24"/>
        </w:rPr>
        <w:t>监测功能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6.2、具备灌注指数（PI）监测功能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7、PR监护</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7.1、来源：可选择SpO</w:t>
      </w:r>
      <w:r>
        <w:rPr>
          <w:rFonts w:hint="eastAsia" w:ascii="宋体" w:hAnsi="宋体" w:eastAsia="宋体" w:cs="宋体"/>
          <w:color w:val="auto"/>
          <w:kern w:val="0"/>
          <w:sz w:val="24"/>
          <w:szCs w:val="24"/>
          <w:vertAlign w:val="subscript"/>
        </w:rPr>
        <w:t>2</w:t>
      </w:r>
      <w:r>
        <w:rPr>
          <w:rFonts w:hint="eastAsia" w:ascii="宋体" w:hAnsi="宋体" w:eastAsia="宋体" w:cs="宋体"/>
          <w:color w:val="auto"/>
          <w:kern w:val="0"/>
          <w:sz w:val="24"/>
          <w:szCs w:val="24"/>
        </w:rPr>
        <w:t>或NIBP</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7.2、测量范围：40bpm-240bpm，屏幕支持PR大字体显示</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8、NIBP监护</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8.1、支持手动测量、自动间隔测量和连续测量</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8.2、具备辅助静脉穿刺功能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9、Temp监护</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9.1、支持≥4通道体温测量并提供两通道温差显示</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9.2、测量范围：0℃-50℃</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10、IBP监护</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10.1、支持最多同时监测IBP通道数≥5通道</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10.2、支持颅内压（ICP）、脑灌注压（CPP）、肺动脉楔压（PAWP）测量显示</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10.3、支持脉搏压力变化（PPV）测量显示</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11.报警功能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11.1、声、光报警，报警音量可调，</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11.2、监护仪报警包括生理参数报警和技术报警</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11.3、监护仪支持显示及管理它床报警，包括报警提示开关及报警静音等操作</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12、数据存储</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12.1、监护仪具备掉电存储功能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12.2、监护仪全息波形回顾≥10小时</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12.3、监护仪NIBP测量结果存储≥800组，趋势图回顾≥100小时，监护仪趋势表回顾≥100小时，报警事件回顾≥500个，呼吸氧合图回顾≥40小时</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13、联网功能：监护仪可以通过有线或无线方式连入同品牌中央监护系统</w:t>
      </w:r>
    </w:p>
    <w:p>
      <w:pPr>
        <w:snapToGrid w:val="0"/>
        <w:spacing w:line="360" w:lineRule="auto"/>
        <w:rPr>
          <w:rFonts w:ascii="宋体" w:hAnsi="宋体" w:eastAsia="宋体" w:cs="宋体"/>
          <w:color w:val="auto"/>
          <w:kern w:val="0"/>
          <w:sz w:val="24"/>
          <w:szCs w:val="24"/>
        </w:rPr>
      </w:pPr>
    </w:p>
    <w:p>
      <w:pPr>
        <w:snapToGrid w:val="0"/>
        <w:spacing w:line="360" w:lineRule="auto"/>
        <w:rPr>
          <w:rFonts w:ascii="宋体" w:hAnsi="宋体" w:eastAsia="宋体" w:cs="宋体"/>
          <w:color w:val="auto"/>
          <w:kern w:val="0"/>
          <w:sz w:val="24"/>
          <w:szCs w:val="24"/>
        </w:rPr>
      </w:pP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br w:type="page"/>
      </w:r>
    </w:p>
    <w:p>
      <w:pPr>
        <w:snapToGrid w:val="0"/>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第8包  品目8-1  床旁血滤机</w:t>
      </w:r>
    </w:p>
    <w:p>
      <w:pPr>
        <w:widowControl/>
        <w:shd w:val="clear" w:color="auto" w:fill="FFFFFF"/>
        <w:snapToGrid w:val="0"/>
        <w:spacing w:line="360" w:lineRule="auto"/>
        <w:textAlignment w:val="baseline"/>
        <w:rPr>
          <w:rFonts w:ascii="宋体" w:hAnsi="宋体" w:eastAsia="宋体" w:cs="宋体"/>
          <w:color w:val="auto"/>
          <w:kern w:val="0"/>
          <w:sz w:val="24"/>
          <w:szCs w:val="24"/>
        </w:rPr>
      </w:pPr>
      <w:r>
        <w:rPr>
          <w:rFonts w:hint="eastAsia" w:ascii="宋体" w:hAnsi="宋体" w:eastAsia="宋体" w:cs="宋体"/>
          <w:b/>
          <w:bCs/>
          <w:color w:val="auto"/>
          <w:kern w:val="0"/>
          <w:sz w:val="24"/>
          <w:szCs w:val="24"/>
        </w:rPr>
        <w:t>一、治疗模式要求</w:t>
      </w:r>
    </w:p>
    <w:p>
      <w:pPr>
        <w:widowControl/>
        <w:shd w:val="clear" w:color="auto" w:fill="FFFFFF"/>
        <w:snapToGrid w:val="0"/>
        <w:spacing w:line="360" w:lineRule="auto"/>
        <w:textAlignment w:val="baseline"/>
        <w:rPr>
          <w:rFonts w:ascii="宋体" w:hAnsi="宋体" w:eastAsia="宋体" w:cs="宋体"/>
          <w:color w:val="auto"/>
          <w:kern w:val="0"/>
          <w:sz w:val="24"/>
          <w:szCs w:val="24"/>
        </w:rPr>
      </w:pPr>
      <w:r>
        <w:rPr>
          <w:rFonts w:hint="eastAsia" w:ascii="宋体" w:hAnsi="宋体" w:eastAsia="宋体" w:cs="宋体"/>
          <w:color w:val="auto"/>
          <w:sz w:val="24"/>
          <w:szCs w:val="24"/>
        </w:rPr>
        <w:t>▲</w:t>
      </w:r>
      <w:r>
        <w:rPr>
          <w:rFonts w:hint="eastAsia" w:ascii="宋体" w:hAnsi="宋体" w:eastAsia="宋体" w:cs="宋体"/>
          <w:color w:val="auto"/>
          <w:kern w:val="0"/>
          <w:sz w:val="24"/>
          <w:szCs w:val="24"/>
        </w:rPr>
        <w:t>1、具备持续性血液滤过、单重血浆置换、双重血浆置换、血浆吸附血液净化治疗模式，满足肾脏替代和人工肝治疗要求。</w:t>
      </w:r>
    </w:p>
    <w:p>
      <w:pPr>
        <w:widowControl/>
        <w:shd w:val="clear" w:color="auto" w:fill="FFFFFF"/>
        <w:snapToGrid w:val="0"/>
        <w:spacing w:line="360" w:lineRule="auto"/>
        <w:textAlignment w:val="baseline"/>
        <w:rPr>
          <w:rFonts w:ascii="宋体" w:hAnsi="宋体" w:eastAsia="宋体" w:cs="宋体"/>
          <w:color w:val="auto"/>
          <w:kern w:val="0"/>
          <w:sz w:val="24"/>
          <w:szCs w:val="24"/>
        </w:rPr>
      </w:pPr>
      <w:r>
        <w:rPr>
          <w:rFonts w:hint="eastAsia" w:ascii="宋体" w:hAnsi="宋体" w:eastAsia="宋体" w:cs="宋体"/>
          <w:color w:val="auto"/>
          <w:kern w:val="0"/>
          <w:sz w:val="24"/>
          <w:szCs w:val="24"/>
        </w:rPr>
        <w:t>2、具备自设编程程序，可进行手动设置，自行设计临床需要的治疗模式。</w:t>
      </w:r>
    </w:p>
    <w:p>
      <w:pPr>
        <w:widowControl/>
        <w:shd w:val="clear" w:color="auto" w:fill="FFFFFF"/>
        <w:snapToGrid w:val="0"/>
        <w:spacing w:line="360" w:lineRule="auto"/>
        <w:textAlignment w:val="baseline"/>
        <w:rPr>
          <w:rFonts w:ascii="宋体" w:hAnsi="宋体" w:eastAsia="宋体" w:cs="宋体"/>
          <w:color w:val="auto"/>
          <w:kern w:val="0"/>
          <w:sz w:val="24"/>
          <w:szCs w:val="24"/>
        </w:rPr>
      </w:pPr>
      <w:r>
        <w:rPr>
          <w:rFonts w:hint="eastAsia" w:ascii="宋体" w:hAnsi="宋体" w:eastAsia="宋体" w:cs="宋体"/>
          <w:color w:val="auto"/>
          <w:kern w:val="0"/>
          <w:sz w:val="24"/>
          <w:szCs w:val="24"/>
        </w:rPr>
        <w:t>3、可自由选择前稀释或后稀释，在CVVH时能同时进行前稀释和后稀释。</w:t>
      </w:r>
    </w:p>
    <w:p>
      <w:pPr>
        <w:widowControl/>
        <w:shd w:val="clear" w:color="auto" w:fill="FFFFFF"/>
        <w:snapToGrid w:val="0"/>
        <w:spacing w:line="360" w:lineRule="auto"/>
        <w:textAlignment w:val="baseline"/>
        <w:rPr>
          <w:rFonts w:ascii="宋体" w:hAnsi="宋体" w:eastAsia="宋体" w:cs="宋体"/>
          <w:color w:val="auto"/>
          <w:kern w:val="0"/>
          <w:sz w:val="24"/>
          <w:szCs w:val="24"/>
        </w:rPr>
      </w:pPr>
      <w:r>
        <w:rPr>
          <w:rFonts w:hint="eastAsia" w:ascii="宋体" w:hAnsi="宋体" w:eastAsia="宋体" w:cs="宋体"/>
          <w:b/>
          <w:bCs/>
          <w:color w:val="auto"/>
          <w:kern w:val="0"/>
          <w:sz w:val="24"/>
          <w:szCs w:val="24"/>
        </w:rPr>
        <w:t>二、技术参数要求</w:t>
      </w:r>
    </w:p>
    <w:p>
      <w:pPr>
        <w:widowControl/>
        <w:shd w:val="clear" w:color="auto" w:fill="FFFFFF"/>
        <w:snapToGrid w:val="0"/>
        <w:spacing w:line="360" w:lineRule="auto"/>
        <w:textAlignment w:val="baseline"/>
        <w:rPr>
          <w:rFonts w:ascii="宋体" w:hAnsi="宋体" w:eastAsia="宋体" w:cs="宋体"/>
          <w:color w:val="auto"/>
          <w:kern w:val="0"/>
          <w:sz w:val="24"/>
          <w:szCs w:val="24"/>
        </w:rPr>
      </w:pPr>
      <w:r>
        <w:rPr>
          <w:rFonts w:hint="eastAsia" w:ascii="宋体" w:hAnsi="宋体" w:eastAsia="宋体" w:cs="宋体"/>
          <w:color w:val="auto"/>
          <w:kern w:val="0"/>
          <w:sz w:val="24"/>
          <w:szCs w:val="24"/>
        </w:rPr>
        <w:t>1、彩色液晶触摸屏全中文显示，屏幕</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10英寸，实时显示治疗过程参数和曲线图形。</w:t>
      </w:r>
    </w:p>
    <w:p>
      <w:pPr>
        <w:widowControl/>
        <w:shd w:val="clear" w:color="auto" w:fill="FFFFFF"/>
        <w:snapToGrid w:val="0"/>
        <w:spacing w:line="360" w:lineRule="auto"/>
        <w:textAlignment w:val="baseline"/>
        <w:rPr>
          <w:rFonts w:ascii="宋体" w:hAnsi="宋体" w:eastAsia="宋体" w:cs="宋体"/>
          <w:color w:val="auto"/>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sz w:val="24"/>
          <w:szCs w:val="24"/>
        </w:rPr>
        <w:t>流量泵≥4个：</w:t>
      </w:r>
      <w:r>
        <w:rPr>
          <w:rFonts w:hint="eastAsia" w:ascii="宋体" w:hAnsi="宋体" w:eastAsia="宋体" w:cs="宋体"/>
          <w:color w:val="auto"/>
          <w:kern w:val="0"/>
          <w:sz w:val="24"/>
          <w:szCs w:val="24"/>
        </w:rPr>
        <w:t>血泵、置换液泵、透析液泵、滤过液泵.</w:t>
      </w:r>
    </w:p>
    <w:p>
      <w:pPr>
        <w:widowControl/>
        <w:shd w:val="clear" w:color="auto" w:fill="FFFFFF"/>
        <w:snapToGrid w:val="0"/>
        <w:spacing w:line="360" w:lineRule="auto"/>
        <w:textAlignment w:val="baseline"/>
        <w:rPr>
          <w:rFonts w:ascii="宋体" w:hAnsi="宋体" w:eastAsia="宋体" w:cs="宋体"/>
          <w:color w:val="auto"/>
          <w:kern w:val="0"/>
          <w:sz w:val="24"/>
          <w:szCs w:val="24"/>
        </w:rPr>
      </w:pPr>
      <w:r>
        <w:rPr>
          <w:rFonts w:hint="eastAsia" w:ascii="宋体" w:hAnsi="宋体" w:eastAsia="宋体" w:cs="宋体"/>
          <w:color w:val="auto"/>
          <w:kern w:val="0"/>
          <w:sz w:val="24"/>
          <w:szCs w:val="24"/>
        </w:rPr>
        <w:t>2.1血液泵：0或15～225mL/min</w:t>
      </w:r>
    </w:p>
    <w:p>
      <w:pPr>
        <w:widowControl/>
        <w:shd w:val="clear" w:color="auto" w:fill="FFFFFF"/>
        <w:snapToGrid w:val="0"/>
        <w:spacing w:line="360" w:lineRule="auto"/>
        <w:textAlignment w:val="baseline"/>
        <w:rPr>
          <w:rFonts w:ascii="宋体" w:hAnsi="宋体" w:eastAsia="宋体" w:cs="宋体"/>
          <w:color w:val="auto"/>
          <w:kern w:val="0"/>
          <w:sz w:val="24"/>
          <w:szCs w:val="24"/>
        </w:rPr>
      </w:pPr>
      <w:r>
        <w:rPr>
          <w:rFonts w:hint="eastAsia" w:ascii="宋体" w:hAnsi="宋体" w:eastAsia="宋体" w:cs="宋体"/>
          <w:color w:val="auto"/>
          <w:sz w:val="24"/>
          <w:szCs w:val="24"/>
        </w:rPr>
        <w:t>2.2滤过液泵</w:t>
      </w:r>
      <w:r>
        <w:rPr>
          <w:rFonts w:hint="eastAsia" w:ascii="宋体" w:hAnsi="宋体" w:eastAsia="宋体" w:cs="宋体"/>
          <w:color w:val="auto"/>
          <w:kern w:val="0"/>
          <w:sz w:val="24"/>
          <w:szCs w:val="24"/>
        </w:rPr>
        <w:t>：0或5～120mL/min</w:t>
      </w:r>
    </w:p>
    <w:p>
      <w:pPr>
        <w:widowControl/>
        <w:shd w:val="clear" w:color="auto" w:fill="FFFFFF"/>
        <w:snapToGrid w:val="0"/>
        <w:spacing w:line="360" w:lineRule="auto"/>
        <w:textAlignment w:val="baseline"/>
        <w:rPr>
          <w:rFonts w:ascii="宋体" w:hAnsi="宋体" w:eastAsia="宋体" w:cs="宋体"/>
          <w:color w:val="auto"/>
          <w:kern w:val="0"/>
          <w:sz w:val="24"/>
          <w:szCs w:val="24"/>
        </w:rPr>
      </w:pPr>
      <w:r>
        <w:rPr>
          <w:rFonts w:hint="eastAsia" w:ascii="宋体" w:hAnsi="宋体" w:eastAsia="宋体" w:cs="宋体"/>
          <w:color w:val="auto"/>
          <w:sz w:val="24"/>
          <w:szCs w:val="24"/>
        </w:rPr>
        <w:t>2.3透析液泵</w:t>
      </w:r>
      <w:r>
        <w:rPr>
          <w:rFonts w:hint="eastAsia" w:ascii="宋体" w:hAnsi="宋体" w:eastAsia="宋体" w:cs="宋体"/>
          <w:color w:val="auto"/>
          <w:kern w:val="0"/>
          <w:sz w:val="24"/>
          <w:szCs w:val="24"/>
        </w:rPr>
        <w:t>：0或2～50mL/min</w:t>
      </w:r>
    </w:p>
    <w:p>
      <w:pPr>
        <w:widowControl/>
        <w:shd w:val="clear" w:color="auto" w:fill="FFFFFF"/>
        <w:snapToGrid w:val="0"/>
        <w:spacing w:line="360" w:lineRule="auto"/>
        <w:textAlignment w:val="baseline"/>
        <w:rPr>
          <w:rFonts w:ascii="宋体" w:hAnsi="宋体" w:eastAsia="宋体" w:cs="宋体"/>
          <w:color w:val="auto"/>
          <w:kern w:val="0"/>
          <w:sz w:val="24"/>
          <w:szCs w:val="24"/>
        </w:rPr>
      </w:pPr>
      <w:r>
        <w:rPr>
          <w:rFonts w:hint="eastAsia" w:ascii="宋体" w:hAnsi="宋体" w:eastAsia="宋体" w:cs="宋体"/>
          <w:color w:val="auto"/>
          <w:sz w:val="24"/>
          <w:szCs w:val="24"/>
        </w:rPr>
        <w:t>2.4置换液泵</w:t>
      </w:r>
      <w:r>
        <w:rPr>
          <w:rFonts w:hint="eastAsia" w:ascii="宋体" w:hAnsi="宋体" w:eastAsia="宋体" w:cs="宋体"/>
          <w:color w:val="auto"/>
          <w:kern w:val="0"/>
          <w:sz w:val="24"/>
          <w:szCs w:val="24"/>
        </w:rPr>
        <w:t>：0或4～120mL/min</w:t>
      </w:r>
    </w:p>
    <w:p>
      <w:pPr>
        <w:widowControl/>
        <w:shd w:val="clear" w:color="auto" w:fill="FFFFFF"/>
        <w:snapToGrid w:val="0"/>
        <w:spacing w:line="360" w:lineRule="auto"/>
        <w:textAlignment w:val="baseline"/>
        <w:rPr>
          <w:rFonts w:ascii="宋体" w:hAnsi="宋体" w:eastAsia="宋体" w:cs="宋体"/>
          <w:color w:val="auto"/>
          <w:sz w:val="24"/>
          <w:szCs w:val="24"/>
        </w:rPr>
      </w:pPr>
      <w:r>
        <w:rPr>
          <w:rFonts w:hint="eastAsia" w:ascii="宋体" w:hAnsi="宋体" w:eastAsia="宋体" w:cs="宋体"/>
          <w:color w:val="auto"/>
          <w:kern w:val="0"/>
          <w:sz w:val="24"/>
          <w:szCs w:val="24"/>
        </w:rPr>
        <w:t>3、独立多功能精密注射泵，适用20ml、30ml、50ml多种规格注射器，可用于肝素、氯化钙等推注</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注射泵持续流量0～20mL/h，追加剂量0.1ml/s，</w:t>
      </w:r>
    </w:p>
    <w:p>
      <w:pPr>
        <w:widowControl/>
        <w:shd w:val="clear" w:color="auto" w:fill="FFFFFF"/>
        <w:snapToGrid w:val="0"/>
        <w:spacing w:line="360" w:lineRule="auto"/>
        <w:textAlignment w:val="baseline"/>
        <w:rPr>
          <w:rFonts w:ascii="宋体" w:hAnsi="宋体" w:eastAsia="宋体" w:cs="宋体"/>
          <w:color w:val="auto"/>
          <w:kern w:val="0"/>
          <w:sz w:val="24"/>
          <w:szCs w:val="24"/>
        </w:rPr>
      </w:pPr>
      <w:r>
        <w:rPr>
          <w:rFonts w:hint="eastAsia" w:ascii="宋体" w:hAnsi="宋体" w:eastAsia="宋体" w:cs="宋体"/>
          <w:color w:val="auto"/>
          <w:kern w:val="0"/>
          <w:sz w:val="24"/>
          <w:szCs w:val="24"/>
        </w:rPr>
        <w:t>4、振摇夹持器≥2组，自动摇摆。</w:t>
      </w:r>
    </w:p>
    <w:p>
      <w:pPr>
        <w:widowControl/>
        <w:shd w:val="clear" w:color="auto" w:fill="FFFFFF"/>
        <w:snapToGrid w:val="0"/>
        <w:spacing w:line="360" w:lineRule="auto"/>
        <w:textAlignment w:val="baseline"/>
        <w:rPr>
          <w:rFonts w:ascii="宋体" w:hAnsi="宋体" w:eastAsia="宋体" w:cs="宋体"/>
          <w:color w:val="auto"/>
          <w:kern w:val="0"/>
          <w:sz w:val="24"/>
          <w:szCs w:val="24"/>
        </w:rPr>
      </w:pPr>
      <w:r>
        <w:rPr>
          <w:rFonts w:hint="eastAsia" w:ascii="宋体" w:hAnsi="宋体" w:eastAsia="宋体" w:cs="宋体"/>
          <w:color w:val="auto"/>
          <w:kern w:val="0"/>
          <w:sz w:val="24"/>
          <w:szCs w:val="24"/>
        </w:rPr>
        <w:t>5、压力监测：</w:t>
      </w:r>
    </w:p>
    <w:p>
      <w:pPr>
        <w:widowControl/>
        <w:shd w:val="clear" w:color="auto" w:fill="FFFFFF"/>
        <w:snapToGrid w:val="0"/>
        <w:spacing w:line="360" w:lineRule="auto"/>
        <w:textAlignment w:val="baseline"/>
        <w:rPr>
          <w:rFonts w:ascii="宋体" w:hAnsi="宋体" w:eastAsia="宋体" w:cs="宋体"/>
          <w:color w:val="auto"/>
          <w:kern w:val="0"/>
          <w:sz w:val="24"/>
          <w:szCs w:val="24"/>
        </w:rPr>
      </w:pPr>
      <w:r>
        <w:rPr>
          <w:rFonts w:hint="eastAsia" w:ascii="宋体" w:hAnsi="宋体" w:eastAsia="宋体" w:cs="宋体"/>
          <w:color w:val="auto"/>
          <w:kern w:val="0"/>
          <w:sz w:val="24"/>
          <w:szCs w:val="24"/>
        </w:rPr>
        <w:t>5.1、动脉压监测范围：   －400～300mmHg，误差：±10mmHg以内</w:t>
      </w:r>
    </w:p>
    <w:p>
      <w:pPr>
        <w:widowControl/>
        <w:shd w:val="clear" w:color="auto" w:fill="FFFFFF"/>
        <w:snapToGrid w:val="0"/>
        <w:spacing w:line="360" w:lineRule="auto"/>
        <w:textAlignment w:val="baseline"/>
        <w:rPr>
          <w:rFonts w:ascii="宋体" w:hAnsi="宋体" w:eastAsia="宋体" w:cs="宋体"/>
          <w:color w:val="auto"/>
          <w:kern w:val="0"/>
          <w:sz w:val="24"/>
          <w:szCs w:val="24"/>
        </w:rPr>
      </w:pPr>
      <w:r>
        <w:rPr>
          <w:rFonts w:hint="eastAsia" w:ascii="宋体" w:hAnsi="宋体" w:eastAsia="宋体" w:cs="宋体"/>
          <w:color w:val="auto"/>
          <w:kern w:val="0"/>
          <w:sz w:val="24"/>
          <w:szCs w:val="24"/>
        </w:rPr>
        <w:t>5.2、滤器入口压监测范围：－400～300mmHg，误差：±10mmHg以内</w:t>
      </w:r>
    </w:p>
    <w:p>
      <w:pPr>
        <w:widowControl/>
        <w:shd w:val="clear" w:color="auto" w:fill="FFFFFF"/>
        <w:snapToGrid w:val="0"/>
        <w:spacing w:line="360" w:lineRule="auto"/>
        <w:textAlignment w:val="baseline"/>
        <w:rPr>
          <w:rFonts w:ascii="宋体" w:hAnsi="宋体" w:eastAsia="宋体" w:cs="宋体"/>
          <w:color w:val="auto"/>
          <w:kern w:val="0"/>
          <w:sz w:val="24"/>
          <w:szCs w:val="24"/>
        </w:rPr>
      </w:pPr>
      <w:r>
        <w:rPr>
          <w:rFonts w:hint="eastAsia" w:ascii="宋体" w:hAnsi="宋体" w:eastAsia="宋体" w:cs="宋体"/>
          <w:color w:val="auto"/>
          <w:kern w:val="0"/>
          <w:sz w:val="24"/>
          <w:szCs w:val="24"/>
        </w:rPr>
        <w:t>5.3、静脉压监测范围：    －400～300mmHg，误差：±10mmHg以内</w:t>
      </w:r>
    </w:p>
    <w:p>
      <w:pPr>
        <w:widowControl/>
        <w:shd w:val="clear" w:color="auto" w:fill="FFFFFF"/>
        <w:snapToGrid w:val="0"/>
        <w:spacing w:line="360" w:lineRule="auto"/>
        <w:textAlignment w:val="baseline"/>
        <w:rPr>
          <w:rFonts w:ascii="宋体" w:hAnsi="宋体" w:eastAsia="宋体" w:cs="宋体"/>
          <w:color w:val="auto"/>
          <w:kern w:val="0"/>
          <w:sz w:val="24"/>
          <w:szCs w:val="24"/>
        </w:rPr>
      </w:pPr>
      <w:r>
        <w:rPr>
          <w:rFonts w:hint="eastAsia" w:ascii="宋体" w:hAnsi="宋体" w:eastAsia="宋体" w:cs="宋体"/>
          <w:color w:val="auto"/>
          <w:kern w:val="0"/>
          <w:sz w:val="24"/>
          <w:szCs w:val="24"/>
        </w:rPr>
        <w:t>5.4、一级膜外压监测范围：－400～300mmHg，误差：±10mmHg以内</w:t>
      </w:r>
    </w:p>
    <w:p>
      <w:pPr>
        <w:widowControl/>
        <w:shd w:val="clear" w:color="auto" w:fill="FFFFFF"/>
        <w:snapToGrid w:val="0"/>
        <w:spacing w:line="360" w:lineRule="auto"/>
        <w:textAlignment w:val="baseline"/>
        <w:rPr>
          <w:rFonts w:ascii="宋体" w:hAnsi="宋体" w:eastAsia="宋体" w:cs="宋体"/>
          <w:color w:val="auto"/>
          <w:kern w:val="0"/>
          <w:sz w:val="24"/>
          <w:szCs w:val="24"/>
        </w:rPr>
      </w:pPr>
      <w:r>
        <w:rPr>
          <w:rFonts w:hint="eastAsia" w:ascii="宋体" w:hAnsi="宋体" w:eastAsia="宋体" w:cs="宋体"/>
          <w:color w:val="auto"/>
          <w:kern w:val="0"/>
          <w:sz w:val="24"/>
          <w:szCs w:val="24"/>
        </w:rPr>
        <w:t>5.5、血浆入口压监测范围： －400～300mmHg，误差：±10mmHg以内</w:t>
      </w:r>
    </w:p>
    <w:p>
      <w:pPr>
        <w:widowControl/>
        <w:shd w:val="clear" w:color="auto" w:fill="FFFFFF"/>
        <w:snapToGrid w:val="0"/>
        <w:spacing w:line="360" w:lineRule="auto"/>
        <w:textAlignment w:val="baseline"/>
        <w:rPr>
          <w:rFonts w:ascii="宋体" w:hAnsi="宋体" w:eastAsia="宋体" w:cs="宋体"/>
          <w:color w:val="auto"/>
          <w:kern w:val="0"/>
          <w:sz w:val="24"/>
          <w:szCs w:val="24"/>
        </w:rPr>
      </w:pPr>
      <w:r>
        <w:rPr>
          <w:rFonts w:hint="eastAsia" w:ascii="宋体" w:hAnsi="宋体" w:eastAsia="宋体" w:cs="宋体"/>
          <w:color w:val="auto"/>
          <w:kern w:val="0"/>
          <w:sz w:val="24"/>
          <w:szCs w:val="24"/>
        </w:rPr>
        <w:t>5.6、二级膜外压监测范围：－400～300mmHg，误差：±10mmHg以内</w:t>
      </w:r>
    </w:p>
    <w:p>
      <w:pPr>
        <w:widowControl/>
        <w:shd w:val="clear" w:color="auto" w:fill="FFFFFF"/>
        <w:snapToGrid w:val="0"/>
        <w:spacing w:line="360" w:lineRule="auto"/>
        <w:textAlignment w:val="baseline"/>
        <w:rPr>
          <w:rFonts w:ascii="宋体" w:hAnsi="宋体" w:eastAsia="宋体" w:cs="宋体"/>
          <w:color w:val="auto"/>
          <w:kern w:val="0"/>
          <w:sz w:val="24"/>
          <w:szCs w:val="24"/>
        </w:rPr>
      </w:pPr>
      <w:r>
        <w:rPr>
          <w:rFonts w:hint="eastAsia" w:ascii="宋体" w:hAnsi="宋体" w:eastAsia="宋体" w:cs="宋体"/>
          <w:color w:val="auto"/>
          <w:kern w:val="0"/>
          <w:sz w:val="24"/>
          <w:szCs w:val="24"/>
        </w:rPr>
        <w:t>6、管路截止阀≥4组，自动开启、闭合动作。</w:t>
      </w:r>
    </w:p>
    <w:p>
      <w:pPr>
        <w:widowControl/>
        <w:shd w:val="clear" w:color="auto" w:fill="FFFFFF"/>
        <w:snapToGrid w:val="0"/>
        <w:spacing w:line="360" w:lineRule="auto"/>
        <w:textAlignment w:val="baseline"/>
        <w:rPr>
          <w:rFonts w:ascii="宋体" w:hAnsi="宋体" w:eastAsia="宋体" w:cs="宋体"/>
          <w:color w:val="auto"/>
          <w:kern w:val="0"/>
          <w:sz w:val="24"/>
          <w:szCs w:val="24"/>
        </w:rPr>
      </w:pPr>
      <w:r>
        <w:rPr>
          <w:rFonts w:hint="eastAsia" w:ascii="宋体" w:hAnsi="宋体" w:eastAsia="宋体" w:cs="宋体"/>
          <w:color w:val="auto"/>
          <w:kern w:val="0"/>
          <w:sz w:val="24"/>
          <w:szCs w:val="24"/>
        </w:rPr>
        <w:t>7、加温器：两面热板加温方式，35～40℃</w:t>
      </w:r>
    </w:p>
    <w:p>
      <w:pPr>
        <w:snapToGrid w:val="0"/>
        <w:spacing w:line="360" w:lineRule="auto"/>
        <w:textAlignment w:val="baseline"/>
        <w:rPr>
          <w:rFonts w:ascii="宋体" w:hAnsi="宋体" w:eastAsia="宋体" w:cs="宋体"/>
          <w:color w:val="auto"/>
          <w:kern w:val="0"/>
          <w:sz w:val="24"/>
          <w:szCs w:val="24"/>
        </w:rPr>
      </w:pPr>
      <w:r>
        <w:rPr>
          <w:rFonts w:hint="eastAsia" w:ascii="宋体" w:hAnsi="宋体" w:eastAsia="宋体" w:cs="宋体"/>
          <w:color w:val="auto"/>
          <w:kern w:val="0"/>
          <w:sz w:val="24"/>
          <w:szCs w:val="24"/>
        </w:rPr>
        <w:t>▲8、电子秤≥3个，称重范围0～10Kg，</w:t>
      </w:r>
      <w:r>
        <w:rPr>
          <w:rStyle w:val="12"/>
          <w:rFonts w:hint="eastAsia" w:ascii="宋体" w:hAnsi="宋体" w:eastAsia="宋体" w:cs="宋体"/>
          <w:color w:val="auto"/>
        </w:rPr>
        <w:t>精度±20g</w:t>
      </w:r>
    </w:p>
    <w:p>
      <w:pPr>
        <w:widowControl/>
        <w:shd w:val="clear" w:color="auto" w:fill="FFFFFF"/>
        <w:snapToGrid w:val="0"/>
        <w:spacing w:line="360" w:lineRule="auto"/>
        <w:textAlignment w:val="baseline"/>
        <w:rPr>
          <w:rFonts w:ascii="宋体" w:hAnsi="宋体" w:eastAsia="宋体" w:cs="宋体"/>
          <w:color w:val="auto"/>
          <w:kern w:val="0"/>
          <w:sz w:val="24"/>
          <w:szCs w:val="24"/>
        </w:rPr>
      </w:pPr>
      <w:r>
        <w:rPr>
          <w:rFonts w:hint="eastAsia" w:ascii="宋体" w:hAnsi="宋体" w:eastAsia="宋体" w:cs="宋体"/>
          <w:color w:val="auto"/>
          <w:kern w:val="0"/>
          <w:sz w:val="24"/>
          <w:szCs w:val="24"/>
        </w:rPr>
        <w:t>9、气泡监测：超声波检测方式，检测最小气泡体积≤0.02ml</w:t>
      </w:r>
    </w:p>
    <w:p>
      <w:pPr>
        <w:widowControl/>
        <w:shd w:val="clear" w:color="auto" w:fill="FFFFFF"/>
        <w:snapToGrid w:val="0"/>
        <w:spacing w:line="360" w:lineRule="auto"/>
        <w:textAlignment w:val="baseline"/>
        <w:rPr>
          <w:rFonts w:ascii="宋体" w:hAnsi="宋体" w:eastAsia="宋体" w:cs="宋体"/>
          <w:color w:val="auto"/>
          <w:kern w:val="0"/>
          <w:sz w:val="24"/>
          <w:szCs w:val="24"/>
        </w:rPr>
      </w:pPr>
      <w:r>
        <w:rPr>
          <w:rFonts w:hint="eastAsia" w:ascii="宋体" w:hAnsi="宋体" w:eastAsia="宋体" w:cs="宋体"/>
          <w:color w:val="auto"/>
          <w:kern w:val="0"/>
          <w:sz w:val="24"/>
          <w:szCs w:val="24"/>
        </w:rPr>
        <w:t>10、补液断流：超声波检测方式</w:t>
      </w:r>
    </w:p>
    <w:p>
      <w:pPr>
        <w:widowControl/>
        <w:shd w:val="clear" w:color="auto" w:fill="FFFFFF"/>
        <w:snapToGrid w:val="0"/>
        <w:spacing w:line="360" w:lineRule="auto"/>
        <w:textAlignment w:val="baseline"/>
        <w:rPr>
          <w:rFonts w:ascii="宋体" w:hAnsi="宋体" w:eastAsia="宋体" w:cs="宋体"/>
          <w:color w:val="auto"/>
          <w:kern w:val="0"/>
          <w:sz w:val="24"/>
          <w:szCs w:val="24"/>
        </w:rPr>
      </w:pPr>
      <w:r>
        <w:rPr>
          <w:rFonts w:hint="eastAsia" w:ascii="宋体" w:hAnsi="宋体" w:eastAsia="宋体" w:cs="宋体"/>
          <w:color w:val="auto"/>
          <w:kern w:val="0"/>
          <w:sz w:val="24"/>
          <w:szCs w:val="24"/>
        </w:rPr>
        <w:t>11、滤液断流：超声波检测方式</w:t>
      </w:r>
    </w:p>
    <w:p>
      <w:pPr>
        <w:widowControl/>
        <w:shd w:val="clear" w:color="auto" w:fill="FFFFFF"/>
        <w:snapToGrid w:val="0"/>
        <w:spacing w:line="360" w:lineRule="auto"/>
        <w:textAlignment w:val="baseline"/>
        <w:rPr>
          <w:rFonts w:ascii="宋体" w:hAnsi="宋体" w:eastAsia="宋体" w:cs="宋体"/>
          <w:color w:val="auto"/>
          <w:kern w:val="0"/>
          <w:sz w:val="24"/>
          <w:szCs w:val="24"/>
        </w:rPr>
      </w:pPr>
      <w:r>
        <w:rPr>
          <w:rFonts w:hint="eastAsia" w:ascii="宋体" w:hAnsi="宋体" w:eastAsia="宋体" w:cs="宋体"/>
          <w:color w:val="auto"/>
          <w:kern w:val="0"/>
          <w:sz w:val="24"/>
          <w:szCs w:val="24"/>
        </w:rPr>
        <w:t>12、漏血监测：光学检测</w:t>
      </w:r>
    </w:p>
    <w:p>
      <w:pPr>
        <w:widowControl/>
        <w:shd w:val="clear" w:color="auto" w:fill="FFFFFF"/>
        <w:snapToGrid w:val="0"/>
        <w:spacing w:line="360" w:lineRule="auto"/>
        <w:textAlignment w:val="baseline"/>
        <w:rPr>
          <w:rFonts w:ascii="宋体" w:hAnsi="宋体" w:eastAsia="宋体" w:cs="宋体"/>
          <w:color w:val="auto"/>
          <w:kern w:val="0"/>
          <w:sz w:val="24"/>
          <w:szCs w:val="24"/>
        </w:rPr>
      </w:pPr>
      <w:r>
        <w:rPr>
          <w:rFonts w:hint="eastAsia" w:ascii="宋体" w:hAnsi="宋体" w:eastAsia="宋体" w:cs="宋体"/>
          <w:color w:val="auto"/>
          <w:kern w:val="0"/>
          <w:sz w:val="24"/>
          <w:szCs w:val="24"/>
        </w:rPr>
        <w:t>13、液面监测：静电容量变化方式</w:t>
      </w:r>
    </w:p>
    <w:p>
      <w:pPr>
        <w:widowControl/>
        <w:shd w:val="clear" w:color="auto" w:fill="FFFFFF"/>
        <w:snapToGrid w:val="0"/>
        <w:spacing w:line="360" w:lineRule="auto"/>
        <w:textAlignment w:val="baseline"/>
        <w:rPr>
          <w:rFonts w:ascii="宋体" w:hAnsi="宋体" w:eastAsia="宋体" w:cs="宋体"/>
          <w:color w:val="auto"/>
          <w:kern w:val="0"/>
          <w:sz w:val="24"/>
          <w:szCs w:val="24"/>
        </w:rPr>
      </w:pPr>
      <w:r>
        <w:rPr>
          <w:rFonts w:hint="eastAsia" w:ascii="宋体" w:hAnsi="宋体" w:eastAsia="宋体" w:cs="宋体"/>
          <w:color w:val="auto"/>
          <w:kern w:val="0"/>
          <w:sz w:val="24"/>
          <w:szCs w:val="24"/>
        </w:rPr>
        <w:t>14、后备电源：电源中断后，设备自带电池可继续使用≥15min</w:t>
      </w:r>
    </w:p>
    <w:p>
      <w:pPr>
        <w:widowControl/>
        <w:shd w:val="clear" w:color="auto" w:fill="FFFFFF"/>
        <w:snapToGrid w:val="0"/>
        <w:spacing w:line="360" w:lineRule="auto"/>
        <w:textAlignment w:val="baseline"/>
        <w:rPr>
          <w:rFonts w:ascii="宋体" w:hAnsi="宋体" w:eastAsia="宋体" w:cs="宋体"/>
          <w:color w:val="auto"/>
          <w:kern w:val="0"/>
          <w:sz w:val="24"/>
          <w:szCs w:val="24"/>
        </w:rPr>
      </w:pPr>
      <w:r>
        <w:rPr>
          <w:rFonts w:hint="eastAsia" w:ascii="宋体" w:hAnsi="宋体" w:eastAsia="宋体" w:cs="宋体"/>
          <w:color w:val="auto"/>
          <w:kern w:val="0"/>
          <w:sz w:val="24"/>
          <w:szCs w:val="24"/>
        </w:rPr>
        <w:t>15、开放式耗材，可兼容多品牌的耗材，满足临床多种需求。</w:t>
      </w:r>
    </w:p>
    <w:p>
      <w:pPr>
        <w:snapToGrid w:val="0"/>
        <w:spacing w:line="360" w:lineRule="auto"/>
        <w:rPr>
          <w:rFonts w:ascii="宋体" w:hAnsi="宋体" w:eastAsia="宋体" w:cs="宋体"/>
          <w:color w:val="auto"/>
          <w:sz w:val="24"/>
          <w:szCs w:val="24"/>
        </w:rPr>
      </w:pPr>
    </w:p>
    <w:p>
      <w:pPr>
        <w:snapToGrid w:val="0"/>
        <w:spacing w:line="360" w:lineRule="auto"/>
        <w:jc w:val="center"/>
        <w:rPr>
          <w:rFonts w:ascii="宋体" w:hAnsi="宋体" w:eastAsia="宋体" w:cs="宋体"/>
          <w:color w:val="auto"/>
          <w:sz w:val="24"/>
          <w:szCs w:val="24"/>
        </w:rPr>
      </w:pPr>
    </w:p>
    <w:p>
      <w:pPr>
        <w:snapToGrid w:val="0"/>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第8包  品目8-2  血液滤过机</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一、技术参数</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1、彩色液晶触摸显示屏≥14英寸，全中文操作系统，具有显示和复位报警功能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2、可作碳酸氢盐、醋酸盐常规透析。</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sz w:val="24"/>
          <w:szCs w:val="24"/>
        </w:rPr>
        <w:t>▲</w:t>
      </w:r>
      <w:r>
        <w:rPr>
          <w:rFonts w:hint="eastAsia" w:ascii="宋体" w:hAnsi="宋体" w:eastAsia="宋体" w:cs="宋体"/>
          <w:color w:val="auto"/>
          <w:kern w:val="0"/>
          <w:sz w:val="24"/>
          <w:szCs w:val="24"/>
        </w:rPr>
        <w:t>3、血路管、原液配方全开放</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4、数字显示参数：动脉压、静脉压、总电导度、碳酸电导度、温度、透析液流量、血流量、超滤量。</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5、参数设定</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▲5.1、透析液流速: 300～800ml/min, 连续可调 </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5.2、透析液温度控制范围: 33℃～40℃</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5.3、血泵流速： 0，50～600ml/min可调，调节步长≤10ml/min</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5.4、肝素注射:</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5.4.1、流速：0.1～10ml/h</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5.4.2、可编写停止时间，显示累积肝素量</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5.4.3、肝素泵具备自动注入和追加功能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5.5、超滤方式: 容量式平衡腔控制</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5.6、超滤率: 0～4000ml/h，超滤泵误差≤1%</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5.7、置换液流量范围：20-400ml/min</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6、参数监测</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6.1、反馈式电导度监测及配比机制，可分别监测B液电导度与总电导度</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6.2、透析液导电率监测范围: 12.5-16ms/cm</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6.3、动脉压监测范围:  -400～＋390 mmHg，精度: ±10 mmHg以内</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6.4、静脉压监测范围: -50～＋390 mmHg，精度: ±10 mmHg以内</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6.5、跨膜压监测范围: ﹣100mmHg～﹢650 mmHg，精度：±20 mmHg以内</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7、待机模式时，将透析液一侧关闭，不吸取AB液</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8、漏血检测与报警: 光学原理检测 </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9、超滤曲线：可存储设定曲线，固定曲线≥9种，自定义曲线≥18种。</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10、具备钠离子曲线，可提供个性化透析方案</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11、具备碳酸盐曲线，可提供个性化透析方案 </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12、具备肝素曲线：可提供个性化透析方案 </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13、具备透析液流量曲线，可提供个性化透析方案</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14、具备透析液温度曲线，可提供个性化透析方案</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15、具有透析过程中快速补液功能，能够自动累计计算总补液量。</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16、配备透析液过滤器及支架，可过滤透析液。每支透析液过滤器可使用≥140人次或≥850小时</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17、具备透析充分性评估功能:，可显示Kt/v值</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18、可保存治疗方案与治疗结果，自动保存≥15次病人治疗记录</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19、具备自检功能，具有维修菜单，故障自我诊断功能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20、后备电池：内置电池,保证机器停电后正常使用≥15分钟</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21、工作条件：</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21.1、水压：0.5-6.0bar，入水温度：10-30℃</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kern w:val="0"/>
          <w:sz w:val="24"/>
          <w:szCs w:val="24"/>
        </w:rPr>
        <w:t>21.2、电源:AC 220V±10%，频率：50Hz±2%</w:t>
      </w:r>
    </w:p>
    <w:p>
      <w:pPr>
        <w:snapToGrid w:val="0"/>
        <w:spacing w:line="360" w:lineRule="auto"/>
        <w:jc w:val="center"/>
        <w:rPr>
          <w:rFonts w:ascii="宋体" w:hAnsi="宋体" w:eastAsia="宋体" w:cs="宋体"/>
          <w:color w:val="auto"/>
          <w:sz w:val="24"/>
          <w:szCs w:val="24"/>
        </w:rPr>
      </w:pPr>
    </w:p>
    <w:p>
      <w:pPr>
        <w:snapToGrid w:val="0"/>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第8包  品目8-3  血液透析机</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一、技术参数</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1、彩色液晶触摸显示屏≥14英寸，全中文操作系统，具有显示和复位报警功能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2、可作碳酸氢盐、醋酸盐常规透析。</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sz w:val="24"/>
          <w:szCs w:val="24"/>
        </w:rPr>
        <w:t>▲</w:t>
      </w:r>
      <w:r>
        <w:rPr>
          <w:rFonts w:hint="eastAsia" w:ascii="宋体" w:hAnsi="宋体" w:eastAsia="宋体" w:cs="宋体"/>
          <w:color w:val="auto"/>
          <w:kern w:val="0"/>
          <w:sz w:val="24"/>
          <w:szCs w:val="24"/>
        </w:rPr>
        <w:t>3、血路管、原液配方全开放</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4、数字显示参数：动脉压、静脉压、总电导度、碳酸电导度、温度、透析液流量、血流量、超滤量。</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5、参数设定</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▲5.1、透析液流速: 300～800ml/min, 连续可调 </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5.2、透析液温度控制范围: 33℃～40℃</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5.3、血泵流速： 0，50～600ml/min可调，调节步长≤10ml/min</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5.4、肝素注射:</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5.4.1、流速：0.1～10ml/h</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5.4.2、可编写停止时间，显示累积肝素量</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5.4.3、肝素泵具备自动注入和追加功能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5.5、超滤方式: 容量式平衡腔控制</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5.6、超滤率: 0～4000ml/h，超滤泵误差≤1%</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5.7、置换液流量范围：20-400ml/min</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6、参数监测</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6.1、反馈式电导度监测及配比机制，可分别监测B液电导度与总电导度</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6.2、透析液导电率监测范围: 12.5-16ms/cm</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6.3、动脉压监测范围:  -400～＋390 mmHg，精度: ±10 mmHg以内</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6.4、静脉压监测范围: -50～＋390 mmHg，精度: ±10 mmHg以内</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6.5、跨膜压监测范围: ﹣100mmHg～﹢650 mmHg，精度：±20 mmHg以内</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7、待机模式时，将透析液一侧关闭，不吸取AB液</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8、漏血检测与报警: 光学原理检测 </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9、超滤曲线：可存储设定曲线，固定曲线≥9种，自定义曲线≥18种。</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10、具备钠离子曲线，可提供个性化透析方案</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11、具备碳酸盐曲线，可提供个性化透析方案 </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12、具备肝素曲线：可提供个性化透析方案 </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13、具备透析液流量曲线，可提供个性化透析方案</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14、具备透析液温度曲线，可提供个性化透析方案</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15、具有透析过程中快速补液功能，能够自动累计计算总补液量。</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16、配备透析液过滤器及支架，可过滤透析液。每支透析液过滤器可使用≥140人次或≥850小时</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17、具备透析充分性评估功能:，可显示Kt/v值</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18、可保存治疗方案与治疗结果，自动保存≥15次病人治疗记录</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19、具备自检功能，具有维修菜单，故障自我诊断功能</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20、后备电池：内置电池,保证机器停电后正常使用≥15分钟</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21、工作条件：</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21.1、水压：0.5-6.0bar，入水温度：10-30℃</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kern w:val="0"/>
          <w:sz w:val="24"/>
          <w:szCs w:val="24"/>
        </w:rPr>
        <w:t>21.2、电源:AC 220V±10%，频率：50Hz±2%</w:t>
      </w:r>
    </w:p>
    <w:p>
      <w:pPr>
        <w:snapToGrid w:val="0"/>
        <w:spacing w:line="360" w:lineRule="auto"/>
        <w:jc w:val="center"/>
        <w:rPr>
          <w:rFonts w:ascii="宋体" w:hAnsi="宋体" w:eastAsia="宋体" w:cs="宋体"/>
          <w:color w:val="auto"/>
          <w:sz w:val="24"/>
          <w:szCs w:val="24"/>
        </w:rPr>
      </w:pPr>
    </w:p>
    <w:p>
      <w:pPr>
        <w:snapToGrid w:val="0"/>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br w:type="page"/>
      </w:r>
    </w:p>
    <w:p>
      <w:pPr>
        <w:snapToGrid w:val="0"/>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第9包  品目9-1  电子支气管镜</w:t>
      </w:r>
    </w:p>
    <w:p>
      <w:pPr>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一、数量：1条</w:t>
      </w:r>
    </w:p>
    <w:p>
      <w:pPr>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二、技术参数</w:t>
      </w:r>
    </w:p>
    <w:p>
      <w:pPr>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1、镜身具有常用功能遥控按钮数量≥4。</w:t>
      </w:r>
    </w:p>
    <w:p>
      <w:pPr>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2、插入管具有旋转功能。</w:t>
      </w:r>
    </w:p>
    <w:p>
      <w:pPr>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3、具有一触式防水接头。</w:t>
      </w:r>
    </w:p>
    <w:p>
      <w:pPr>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4、视野角度：≥120°直视。</w:t>
      </w:r>
    </w:p>
    <w:p>
      <w:pPr>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5、视野方向：0°直视。</w:t>
      </w:r>
    </w:p>
    <w:p>
      <w:pPr>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6、景深：≤2且≥100mm。</w:t>
      </w:r>
    </w:p>
    <w:p>
      <w:pPr>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7、先端部直径：≤4.8mm。</w:t>
      </w:r>
    </w:p>
    <w:p>
      <w:pPr>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8、软性部直径：≤4.9mm。</w:t>
      </w:r>
    </w:p>
    <w:p>
      <w:pPr>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9、弯曲角度：上≥210°，下≥130°。</w:t>
      </w:r>
    </w:p>
    <w:p>
      <w:pPr>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10、有效长度：≥600mm。</w:t>
      </w:r>
    </w:p>
    <w:p>
      <w:pPr>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11、钳子管道：≥2.0mm。</w:t>
      </w:r>
    </w:p>
    <w:p>
      <w:pPr>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12、激光兼容性：可</w:t>
      </w:r>
    </w:p>
    <w:p>
      <w:pPr>
        <w:snapToGrid w:val="0"/>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rPr>
        <w:t>13、高频兼容性：可。</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14、内镜信息记忆功能：可。</w:t>
      </w:r>
    </w:p>
    <w:p>
      <w:pPr>
        <w:snapToGrid w:val="0"/>
        <w:spacing w:line="360" w:lineRule="auto"/>
        <w:jc w:val="center"/>
        <w:rPr>
          <w:rFonts w:ascii="宋体" w:hAnsi="宋体" w:eastAsia="宋体" w:cs="宋体"/>
          <w:color w:val="auto"/>
          <w:sz w:val="24"/>
          <w:szCs w:val="24"/>
        </w:rPr>
      </w:pPr>
    </w:p>
    <w:p>
      <w:pPr>
        <w:snapToGrid w:val="0"/>
        <w:spacing w:line="360" w:lineRule="auto"/>
        <w:jc w:val="center"/>
        <w:rPr>
          <w:rFonts w:ascii="宋体" w:hAnsi="宋体" w:eastAsia="宋体" w:cs="宋体"/>
          <w:color w:val="auto"/>
          <w:sz w:val="24"/>
          <w:szCs w:val="24"/>
        </w:rPr>
      </w:pPr>
    </w:p>
    <w:p>
      <w:pPr>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br w:type="page"/>
      </w:r>
    </w:p>
    <w:p>
      <w:pPr>
        <w:snapToGrid w:val="0"/>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第10包  品目10-1  骨科动力系统</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1、单板机骨钻：1把</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1.1、手机最高转速≥1200rpm</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1.2、手机有钻孔、绞孔两种模式</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1.3、可高温高压消毒，</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2、枪式马达手机：1把</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2.1、手机内置无碳刷动力马达</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2.2、最高转速≥1400rpm，无级变速</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2.3、扳机可往复转动</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2.4、可高温高压消毒。</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3、克氏针夹头；可兼容2.0mm—3.2mm直径的钢针，1个</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4、金属丝夹头：可兼容0.5mm—2.0mm直径的钢针，1个</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5、可连接手术室现有动力主机 </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6、可灭菌电池：2个</w:t>
      </w:r>
    </w:p>
    <w:p>
      <w:pPr>
        <w:snapToGrid w:val="0"/>
        <w:spacing w:line="360" w:lineRule="auto"/>
        <w:rPr>
          <w:rFonts w:ascii="宋体" w:hAnsi="宋体" w:eastAsia="宋体" w:cs="宋体"/>
          <w:color w:val="auto"/>
          <w:sz w:val="24"/>
          <w:szCs w:val="24"/>
        </w:rPr>
      </w:pPr>
      <w:r>
        <w:rPr>
          <w:rFonts w:hint="eastAsia" w:ascii="宋体" w:hAnsi="宋体" w:eastAsia="宋体" w:cs="宋体"/>
          <w:color w:val="auto"/>
          <w:kern w:val="0"/>
          <w:sz w:val="24"/>
          <w:szCs w:val="24"/>
        </w:rPr>
        <w:t>7、充电器：1个</w:t>
      </w:r>
    </w:p>
    <w:p>
      <w:pPr>
        <w:snapToGrid w:val="0"/>
        <w:spacing w:line="360" w:lineRule="auto"/>
        <w:jc w:val="center"/>
        <w:rPr>
          <w:rFonts w:ascii="宋体" w:hAnsi="宋体" w:eastAsia="宋体" w:cs="宋体"/>
          <w:color w:val="auto"/>
          <w:sz w:val="24"/>
          <w:szCs w:val="24"/>
        </w:rPr>
      </w:pPr>
    </w:p>
    <w:p>
      <w:pPr>
        <w:snapToGrid w:val="0"/>
        <w:spacing w:line="360" w:lineRule="auto"/>
        <w:jc w:val="center"/>
        <w:rPr>
          <w:rFonts w:ascii="宋体" w:hAnsi="宋体" w:eastAsia="宋体" w:cs="宋体"/>
          <w:color w:val="auto"/>
          <w:sz w:val="24"/>
          <w:szCs w:val="24"/>
        </w:rPr>
      </w:pPr>
    </w:p>
    <w:p>
      <w:pPr>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br w:type="page"/>
      </w:r>
    </w:p>
    <w:p>
      <w:pPr>
        <w:snapToGrid w:val="0"/>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第11包  品目11-1  神经外科动力系统</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一、主机：1台</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1、配手控连接电缆</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2、全不锈钢接口</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3、具备“开启/停止”的安全开关</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4、允许使用碱性清洁剂清洁表面。</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二、开颅钻马达：1个</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1、功率≤150W，</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2、最高转速≥1200转/分钟</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3、顺时针旋转</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▲4、最大扭矩≥2.0Ncm</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sz w:val="24"/>
          <w:szCs w:val="24"/>
        </w:rPr>
        <w:t>▲</w:t>
      </w:r>
      <w:r>
        <w:rPr>
          <w:rFonts w:hint="eastAsia" w:ascii="宋体" w:hAnsi="宋体" w:eastAsia="宋体" w:cs="宋体"/>
          <w:color w:val="auto"/>
          <w:kern w:val="0"/>
          <w:sz w:val="24"/>
          <w:szCs w:val="24"/>
        </w:rPr>
        <w:t>5、钛合金材料马达</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6、允许使用碱性清洁剂清洁表面</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7、可高温高压灭菌</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三、开颅钻手柄：1把</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1、钛合金材质</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2、可高温高压消毒</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3、允许使用碱性清洁剂清洁表面</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4、与开颅钻马达配合使用</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四、开颅钻接头：1个</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1、钛合金材质</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2、可高温高压消毒</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3、允许使用碱性清洁剂清洁表面</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4、与专用开颅钻手柄配合使用，连接开颅钻头</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五、开颅钻头：2个</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1、可安全自停</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2、钻头可拆卸、更换</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3、不锈钢材质，可重复使用；</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4、可高温高压灭菌</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六、高速马达：1个</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1.功率≤150W</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2、最高转速≥80000转/分钟。</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3、最大扭矩≥2.0Ncm</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4、钛合金材料</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5、允许使用碱性清洁剂清洁表面</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6、可高温高压灭菌</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七、铣刀手柄：1把</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1、具有高速马达通用接口</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2、钛合金材料</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3、允许使用碱性清洁剂清洁表面</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4、可高温高压灭菌</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七、脑膜（铣刀）保护鞘：1个</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1、≥3环设计，可与同样标志铣刀片匹配</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2、不锈钢材质</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3、可高温高压灭菌</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八、铣刀片：1片</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1、≥3环设计，可与同样标志脑膜（铣刀）保护鞘匹配</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2、不锈钢材质；</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3、可高温高压灭菌。</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九、磨钻手柄：1把</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1、成角设计，工作长度70mm±3mm</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2、≥3环设计，可与同样标志的磨头匹配</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3、具有高速马达通用接口</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4、钛合金材料</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5、允许使用碱性清洁剂清洁表面</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6、可高温高压灭菌</w:t>
      </w:r>
    </w:p>
    <w:p>
      <w:pPr>
        <w:snapToGrid w:val="0"/>
        <w:spacing w:line="360" w:lineRule="auto"/>
        <w:rPr>
          <w:rFonts w:ascii="宋体" w:hAnsi="宋体" w:eastAsia="宋体" w:cs="宋体"/>
          <w:color w:val="auto"/>
          <w:kern w:val="0"/>
          <w:sz w:val="24"/>
          <w:szCs w:val="24"/>
          <w:highlight w:val="yellow"/>
        </w:rPr>
      </w:pPr>
      <w:r>
        <w:rPr>
          <w:rFonts w:hint="eastAsia" w:ascii="宋体" w:hAnsi="宋体" w:eastAsia="宋体" w:cs="宋体"/>
          <w:color w:val="auto"/>
          <w:kern w:val="0"/>
          <w:sz w:val="24"/>
          <w:szCs w:val="24"/>
        </w:rPr>
        <w:t>十、金刚砂磨头：1个</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1、≥3环设计，可与同样标志磨钻手柄匹配</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2、头端直径：2.3mm±0.1mm</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3、不锈钢材质；</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4、可高温高压灭菌。</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十一、西瓜磨头：1个</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1、≥3环设计，可与同样标志磨钻手柄匹配</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2、头端直径2.3mm±0.1mm</w:t>
      </w:r>
    </w:p>
    <w:p>
      <w:pPr>
        <w:snapToGrid w:val="0"/>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3、不锈钢材质；</w:t>
      </w:r>
    </w:p>
    <w:p>
      <w:pPr>
        <w:snapToGrid w:val="0"/>
        <w:spacing w:line="360" w:lineRule="auto"/>
        <w:rPr>
          <w:rFonts w:ascii="宋体" w:hAnsi="宋体" w:eastAsia="宋体" w:cs="宋体"/>
          <w:bCs/>
          <w:color w:val="auto"/>
          <w:sz w:val="24"/>
          <w:szCs w:val="24"/>
        </w:rPr>
      </w:pPr>
      <w:r>
        <w:rPr>
          <w:rFonts w:hint="eastAsia" w:ascii="宋体" w:hAnsi="宋体" w:eastAsia="宋体" w:cs="宋体"/>
          <w:color w:val="auto"/>
          <w:kern w:val="0"/>
          <w:sz w:val="24"/>
          <w:szCs w:val="24"/>
        </w:rPr>
        <w:t>4、可高温高压灭菌。</w:t>
      </w:r>
    </w:p>
    <w:p>
      <w:pPr>
        <w:snapToGrid w:val="0"/>
        <w:spacing w:line="360" w:lineRule="auto"/>
        <w:jc w:val="center"/>
        <w:rPr>
          <w:rFonts w:ascii="宋体" w:hAnsi="宋体" w:eastAsia="宋体" w:cs="宋体"/>
          <w:color w:val="auto"/>
          <w:sz w:val="24"/>
          <w:szCs w:val="24"/>
        </w:rPr>
      </w:pPr>
    </w:p>
    <w:p>
      <w:pPr>
        <w:pStyle w:val="6"/>
        <w:pageBreakBefore w:val="0"/>
        <w:kinsoku/>
        <w:wordWrap/>
        <w:overflowPunct/>
        <w:topLinePunct w:val="0"/>
        <w:bidi w:val="0"/>
        <w:snapToGrid w:val="0"/>
        <w:spacing w:before="0" w:beforeAutospacing="0" w:after="0" w:afterAutospacing="0" w:line="360" w:lineRule="auto"/>
        <w:jc w:val="both"/>
        <w:rPr>
          <w:rFonts w:hint="eastAsia" w:ascii="宋体" w:hAnsi="宋体" w:cs="宋体"/>
          <w:color w:val="auto"/>
          <w:sz w:val="21"/>
          <w:szCs w:val="21"/>
          <w:highlight w:val="none"/>
        </w:rPr>
      </w:pPr>
    </w:p>
    <w:p>
      <w:pPr>
        <w:pStyle w:val="6"/>
        <w:pageBreakBefore w:val="0"/>
        <w:kinsoku/>
        <w:wordWrap/>
        <w:overflowPunct/>
        <w:topLinePunct w:val="0"/>
        <w:bidi w:val="0"/>
        <w:snapToGrid w:val="0"/>
        <w:spacing w:before="0" w:beforeAutospacing="0" w:after="0" w:afterAutospacing="0" w:line="360" w:lineRule="auto"/>
        <w:jc w:val="both"/>
        <w:rPr>
          <w:rFonts w:hint="eastAsia" w:ascii="宋体" w:hAnsi="宋体" w:cs="宋体"/>
          <w:color w:val="auto"/>
          <w:sz w:val="21"/>
          <w:szCs w:val="21"/>
          <w:highlight w:val="none"/>
        </w:rPr>
      </w:pPr>
    </w:p>
    <w:p>
      <w:pPr>
        <w:snapToGrid w:val="0"/>
        <w:spacing w:line="360" w:lineRule="auto"/>
        <w:jc w:val="center"/>
        <w:rPr>
          <w:rFonts w:ascii="宋体" w:hAnsi="宋体" w:eastAsia="宋体" w:cs="宋体"/>
          <w:bCs/>
          <w:color w:val="auto"/>
          <w:sz w:val="24"/>
          <w:szCs w:val="24"/>
        </w:rPr>
      </w:pPr>
      <w:r>
        <w:rPr>
          <w:rFonts w:hint="eastAsia" w:ascii="宋体" w:hAnsi="宋体" w:eastAsia="宋体" w:cs="宋体"/>
          <w:color w:val="auto"/>
          <w:sz w:val="24"/>
          <w:szCs w:val="24"/>
        </w:rPr>
        <w:br w:type="page"/>
      </w:r>
      <w:r>
        <w:rPr>
          <w:rFonts w:hint="eastAsia" w:ascii="宋体" w:hAnsi="宋体" w:eastAsia="宋体" w:cs="宋体"/>
          <w:color w:val="auto"/>
          <w:sz w:val="24"/>
          <w:szCs w:val="24"/>
        </w:rPr>
        <w:t>第1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包  品目1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 xml:space="preserve">-1  </w:t>
      </w:r>
      <w:r>
        <w:rPr>
          <w:rFonts w:hint="eastAsia" w:ascii="宋体" w:hAnsi="宋体" w:eastAsia="宋体" w:cs="宋体"/>
          <w:bCs/>
          <w:color w:val="auto"/>
          <w:sz w:val="24"/>
          <w:szCs w:val="24"/>
        </w:rPr>
        <w:t>脑功能信息管理平台</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sz w:val="24"/>
          <w:szCs w:val="24"/>
        </w:rPr>
        <w:t>可供精神心理科两个病房前后楼同时使用。</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2、系统支持平板移动端与电脑端多终端同时登录，支持门诊、病房与康复室多场景使用。</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3、具有记忆能力､执行能力､日常生活能力､社会认知与行为､精神疾病筛查､情绪状态､睡眠､精神健康､生活能力等方面的评估和训练功能。</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4、具有评估量表､结果报告及打印､档案管理等功能｡</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 xml:space="preserve">5、具有资料存储与统计功能，快捷方便的信息检索､统计功能。 </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6、具有档案管理､疾病管理､认知言语训练管理等模块｡</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7、系统训练程序均可根据训练情况自动调整训练难度，并可将患者训练情况､训练时间、训练方案等信息实时储存。涵盖初步筛查､训练方案制定､训练方案执行监督､再测评等全过程｡可收集全部数据供医院学术研究使用｡</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8、系统具有详细的训练结果反馈；完整直观地记录、包括累计训练天数、训练次数、训练时长等，便于监测和管理，系统根据实时训练情况综合分析并呈现患者的脑能力状态。</w:t>
      </w:r>
    </w:p>
    <w:p>
      <w:pPr>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9、系统带有自动备份恢复功能｡</w:t>
      </w:r>
    </w:p>
    <w:p>
      <w:p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10、</w:t>
      </w:r>
      <w:r>
        <w:rPr>
          <w:rFonts w:hint="eastAsia" w:ascii="宋体" w:hAnsi="宋体" w:eastAsia="宋体" w:cs="宋体"/>
          <w:color w:val="auto"/>
          <w:sz w:val="24"/>
          <w:szCs w:val="24"/>
          <w:lang w:val="en-US" w:eastAsia="zh-CN"/>
        </w:rPr>
        <w:t>投标人必须提供</w:t>
      </w:r>
      <w:r>
        <w:rPr>
          <w:rFonts w:hint="eastAsia" w:ascii="宋体" w:hAnsi="宋体" w:eastAsia="宋体" w:cs="宋体"/>
          <w:color w:val="auto"/>
          <w:sz w:val="24"/>
          <w:szCs w:val="24"/>
        </w:rPr>
        <w:t>路由器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ipad终端≥4个</w:t>
      </w:r>
      <w:r>
        <w:rPr>
          <w:rFonts w:hint="eastAsia" w:ascii="宋体" w:hAnsi="宋体" w:eastAsia="宋体" w:cs="宋体"/>
          <w:color w:val="auto"/>
          <w:sz w:val="24"/>
          <w:szCs w:val="24"/>
          <w:lang w:val="en-US" w:eastAsia="zh-CN"/>
        </w:rPr>
        <w:t>及相关设施设备保障系统正常运行，满足临床使用</w:t>
      </w:r>
      <w:r>
        <w:rPr>
          <w:rFonts w:hint="eastAsia" w:ascii="宋体" w:hAnsi="宋体" w:eastAsia="宋体" w:cs="宋体"/>
          <w:color w:val="auto"/>
          <w:sz w:val="24"/>
          <w:szCs w:val="24"/>
        </w:rPr>
        <w:t>。</w:t>
      </w:r>
    </w:p>
    <w:p>
      <w:p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11、硬件设备要求：</w:t>
      </w:r>
    </w:p>
    <w:tbl>
      <w:tblPr>
        <w:tblStyle w:val="7"/>
        <w:tblpPr w:leftFromText="180" w:rightFromText="180" w:vertAnchor="text" w:horzAnchor="margin" w:tblpX="1" w:tblpY="206"/>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5562"/>
        <w:gridCol w:w="762"/>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47" w:type="dxa"/>
            <w:shd w:val="clear" w:color="auto" w:fill="D9D9D9"/>
            <w:noWrap w:val="0"/>
            <w:vAlign w:val="top"/>
          </w:tcPr>
          <w:p>
            <w:pPr>
              <w:widowControl/>
              <w:snapToGrid w:val="0"/>
              <w:spacing w:line="360" w:lineRule="auto"/>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硬件名称</w:t>
            </w:r>
          </w:p>
        </w:tc>
        <w:tc>
          <w:tcPr>
            <w:tcW w:w="5562" w:type="dxa"/>
            <w:shd w:val="clear" w:color="auto" w:fill="D9D9D9"/>
            <w:noWrap w:val="0"/>
            <w:vAlign w:val="top"/>
          </w:tcPr>
          <w:p>
            <w:pPr>
              <w:widowControl/>
              <w:snapToGrid w:val="0"/>
              <w:spacing w:line="360" w:lineRule="auto"/>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参数配置</w:t>
            </w:r>
          </w:p>
        </w:tc>
        <w:tc>
          <w:tcPr>
            <w:tcW w:w="762" w:type="dxa"/>
            <w:shd w:val="clear" w:color="auto" w:fill="D9D9D9"/>
            <w:noWrap w:val="0"/>
            <w:vAlign w:val="top"/>
          </w:tcPr>
          <w:p>
            <w:pPr>
              <w:widowControl/>
              <w:snapToGrid w:val="0"/>
              <w:spacing w:line="360" w:lineRule="auto"/>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单位</w:t>
            </w:r>
          </w:p>
        </w:tc>
        <w:tc>
          <w:tcPr>
            <w:tcW w:w="1365" w:type="dxa"/>
            <w:shd w:val="clear" w:color="auto" w:fill="D9D9D9"/>
            <w:noWrap w:val="0"/>
            <w:vAlign w:val="top"/>
          </w:tcPr>
          <w:p>
            <w:pPr>
              <w:widowControl/>
              <w:snapToGrid w:val="0"/>
              <w:spacing w:line="360" w:lineRule="auto"/>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u w:val="singl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347" w:type="dxa"/>
            <w:noWrap w:val="0"/>
            <w:vAlign w:val="top"/>
          </w:tcPr>
          <w:p>
            <w:pPr>
              <w:snapToGrid w:val="0"/>
              <w:spacing w:line="360" w:lineRule="auto"/>
              <w:jc w:val="center"/>
              <w:rPr>
                <w:rFonts w:ascii="宋体" w:hAnsi="宋体" w:eastAsia="宋体" w:cs="宋体"/>
                <w:color w:val="auto"/>
                <w:sz w:val="24"/>
                <w:szCs w:val="24"/>
                <w:highlight w:val="none"/>
              </w:rPr>
            </w:pPr>
          </w:p>
          <w:p>
            <w:pPr>
              <w:snapToGrid w:val="0"/>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ipad</w:t>
            </w:r>
          </w:p>
        </w:tc>
        <w:tc>
          <w:tcPr>
            <w:tcW w:w="5562" w:type="dxa"/>
            <w:noWrap w:val="0"/>
            <w:vAlign w:val="top"/>
          </w:tcPr>
          <w:p>
            <w:pPr>
              <w:widowControl/>
              <w:snapToGrid w:val="0"/>
              <w:spacing w:line="360" w:lineRule="auto"/>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1、操作系统</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至少支持</w:t>
            </w:r>
            <w:r>
              <w:rPr>
                <w:rFonts w:hint="eastAsia" w:ascii="宋体" w:hAnsi="宋体" w:eastAsia="宋体" w:cs="宋体"/>
                <w:color w:val="auto"/>
                <w:sz w:val="24"/>
                <w:szCs w:val="24"/>
                <w:highlight w:val="none"/>
              </w:rPr>
              <w:t>Windows平板Surface GO</w:t>
            </w:r>
          </w:p>
          <w:p>
            <w:pPr>
              <w:widowControl/>
              <w:snapToGrid w:val="0"/>
              <w:spacing w:line="360" w:lineRule="auto"/>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2、CPU：</w:t>
            </w:r>
            <w:r>
              <w:rPr>
                <w:rFonts w:hint="eastAsia" w:ascii="宋体" w:hAnsi="宋体" w:eastAsia="宋体" w:cs="宋体"/>
                <w:color w:val="auto"/>
                <w:sz w:val="24"/>
                <w:szCs w:val="24"/>
                <w:highlight w:val="none"/>
                <w:shd w:val="clear" w:color="auto" w:fill="FFFFFF"/>
              </w:rPr>
              <w:t>4415Y</w:t>
            </w:r>
            <w:r>
              <w:rPr>
                <w:rFonts w:hint="eastAsia" w:ascii="宋体" w:hAnsi="宋体" w:eastAsia="宋体" w:cs="宋体"/>
                <w:color w:val="auto"/>
                <w:sz w:val="24"/>
                <w:szCs w:val="24"/>
                <w:highlight w:val="none"/>
              </w:rPr>
              <w:t>及以上</w:t>
            </w:r>
          </w:p>
          <w:p>
            <w:pPr>
              <w:widowControl/>
              <w:snapToGrid w:val="0"/>
              <w:spacing w:line="360" w:lineRule="auto"/>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3、硬盘容量：64G及以上</w:t>
            </w:r>
          </w:p>
          <w:p>
            <w:pPr>
              <w:widowControl/>
              <w:snapToGrid w:val="0"/>
              <w:spacing w:line="360" w:lineRule="auto"/>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4、屏幕尺寸：10英寸及以上</w:t>
            </w:r>
          </w:p>
          <w:p>
            <w:pPr>
              <w:widowControl/>
              <w:snapToGrid w:val="0"/>
              <w:spacing w:line="360" w:lineRule="auto"/>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5、屏幕分辨率：2048×1536及以上</w:t>
            </w:r>
          </w:p>
        </w:tc>
        <w:tc>
          <w:tcPr>
            <w:tcW w:w="762" w:type="dxa"/>
            <w:noWrap w:val="0"/>
            <w:vAlign w:val="top"/>
          </w:tcPr>
          <w:p>
            <w:pPr>
              <w:snapToGrid w:val="0"/>
              <w:spacing w:line="360" w:lineRule="auto"/>
              <w:jc w:val="left"/>
              <w:rPr>
                <w:rFonts w:ascii="宋体" w:hAnsi="宋体" w:eastAsia="宋体" w:cs="宋体"/>
                <w:color w:val="auto"/>
                <w:sz w:val="24"/>
                <w:szCs w:val="24"/>
                <w:highlight w:val="none"/>
              </w:rPr>
            </w:pPr>
          </w:p>
          <w:p>
            <w:pPr>
              <w:snapToGrid w:val="0"/>
              <w:spacing w:line="360" w:lineRule="auto"/>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台</w:t>
            </w:r>
          </w:p>
        </w:tc>
        <w:tc>
          <w:tcPr>
            <w:tcW w:w="1365" w:type="dxa"/>
            <w:noWrap w:val="0"/>
            <w:vAlign w:val="top"/>
          </w:tcPr>
          <w:p>
            <w:pPr>
              <w:snapToGrid w:val="0"/>
              <w:spacing w:line="360" w:lineRule="auto"/>
              <w:jc w:val="center"/>
              <w:rPr>
                <w:rFonts w:ascii="宋体" w:hAnsi="宋体" w:eastAsia="宋体" w:cs="宋体"/>
                <w:color w:val="auto"/>
                <w:sz w:val="24"/>
                <w:szCs w:val="24"/>
                <w:highlight w:val="none"/>
              </w:rPr>
            </w:pPr>
          </w:p>
          <w:p>
            <w:pPr>
              <w:snapToGrid w:val="0"/>
              <w:spacing w:line="360" w:lineRule="auto"/>
              <w:jc w:val="cente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347" w:type="dxa"/>
            <w:noWrap w:val="0"/>
            <w:vAlign w:val="top"/>
          </w:tcPr>
          <w:p>
            <w:pPr>
              <w:snapToGrid w:val="0"/>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路由器</w:t>
            </w:r>
          </w:p>
        </w:tc>
        <w:tc>
          <w:tcPr>
            <w:tcW w:w="5562" w:type="dxa"/>
            <w:noWrap w:val="0"/>
            <w:vAlign w:val="top"/>
          </w:tcPr>
          <w:p>
            <w:pPr>
              <w:widowControl/>
              <w:snapToGrid w:val="0"/>
              <w:spacing w:line="360" w:lineRule="auto"/>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高速路由</w:t>
            </w:r>
          </w:p>
        </w:tc>
        <w:tc>
          <w:tcPr>
            <w:tcW w:w="762" w:type="dxa"/>
            <w:noWrap w:val="0"/>
            <w:vAlign w:val="top"/>
          </w:tcPr>
          <w:p>
            <w:pPr>
              <w:snapToGrid w:val="0"/>
              <w:spacing w:line="360" w:lineRule="auto"/>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台</w:t>
            </w:r>
          </w:p>
        </w:tc>
        <w:tc>
          <w:tcPr>
            <w:tcW w:w="1365" w:type="dxa"/>
            <w:noWrap w:val="0"/>
            <w:vAlign w:val="top"/>
          </w:tcPr>
          <w:p>
            <w:pPr>
              <w:snapToGrid w:val="0"/>
              <w:spacing w:line="360" w:lineRule="auto"/>
              <w:jc w:val="center"/>
              <w:rPr>
                <w:rFonts w:ascii="宋体" w:hAnsi="宋体" w:eastAsia="宋体" w:cs="宋体"/>
                <w:color w:val="auto"/>
                <w:sz w:val="24"/>
                <w:szCs w:val="24"/>
                <w:highlight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FD1"/>
    <w:multiLevelType w:val="multilevel"/>
    <w:tmpl w:val="003F2FD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11E0796"/>
    <w:multiLevelType w:val="multilevel"/>
    <w:tmpl w:val="011E0796"/>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07655BCF"/>
    <w:multiLevelType w:val="multilevel"/>
    <w:tmpl w:val="07655BCF"/>
    <w:lvl w:ilvl="0" w:tentative="0">
      <w:start w:val="1"/>
      <w:numFmt w:val="decimal"/>
      <w:lvlText w:val="%1."/>
      <w:lvlJc w:val="left"/>
      <w:pPr>
        <w:ind w:left="425" w:hanging="425"/>
      </w:pPr>
      <w:rPr>
        <w:rFonts w:hint="eastAsia"/>
      </w:rPr>
    </w:lvl>
    <w:lvl w:ilvl="1" w:tentative="0">
      <w:start w:val="1"/>
      <w:numFmt w:val="decimal"/>
      <w:lvlText w:val="%2."/>
      <w:lvlJc w:val="left"/>
      <w:pPr>
        <w:ind w:left="875" w:hanging="449"/>
      </w:pPr>
      <w:rPr>
        <w:rFonts w:hint="eastAsia"/>
      </w:rPr>
    </w:lvl>
    <w:lvl w:ilvl="2" w:tentative="0">
      <w:start w:val="1"/>
      <w:numFmt w:val="decimal"/>
      <w:suff w:val="nothing"/>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
    <w:nsid w:val="1260129E"/>
    <w:multiLevelType w:val="multilevel"/>
    <w:tmpl w:val="1260129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2B01265"/>
    <w:multiLevelType w:val="multilevel"/>
    <w:tmpl w:val="12B01265"/>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5">
    <w:nsid w:val="19C665A2"/>
    <w:multiLevelType w:val="multilevel"/>
    <w:tmpl w:val="19C665A2"/>
    <w:lvl w:ilvl="0" w:tentative="0">
      <w:start w:val="1"/>
      <w:numFmt w:val="decimal"/>
      <w:lvlText w:val="%1."/>
      <w:lvlJc w:val="left"/>
      <w:pPr>
        <w:ind w:left="1560" w:hanging="425"/>
      </w:pPr>
      <w:rPr>
        <w:rFonts w:hint="eastAsia"/>
      </w:rPr>
    </w:lvl>
    <w:lvl w:ilvl="1" w:tentative="0">
      <w:start w:val="1"/>
      <w:numFmt w:val="decimal"/>
      <w:suff w:val="nothing"/>
      <w:lvlText w:val="%1.%2"/>
      <w:lvlJc w:val="left"/>
      <w:pPr>
        <w:ind w:left="875" w:hanging="449"/>
      </w:pPr>
      <w:rPr>
        <w:rFonts w:hint="eastAsia"/>
      </w:rPr>
    </w:lvl>
    <w:lvl w:ilvl="2" w:tentative="0">
      <w:start w:val="1"/>
      <w:numFmt w:val="decimal"/>
      <w:suff w:val="nothing"/>
      <w:lvlText w:val="%1.%2.%3."/>
      <w:lvlJc w:val="left"/>
      <w:pPr>
        <w:ind w:left="1561"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6">
    <w:nsid w:val="1BFC38A0"/>
    <w:multiLevelType w:val="multilevel"/>
    <w:tmpl w:val="1BFC38A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C680A98"/>
    <w:multiLevelType w:val="multilevel"/>
    <w:tmpl w:val="1C680A9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24A36CC"/>
    <w:multiLevelType w:val="multilevel"/>
    <w:tmpl w:val="224A36CC"/>
    <w:lvl w:ilvl="0" w:tentative="0">
      <w:start w:val="1"/>
      <w:numFmt w:val="chineseCountingThousand"/>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9">
    <w:nsid w:val="23A0770C"/>
    <w:multiLevelType w:val="multilevel"/>
    <w:tmpl w:val="23A0770C"/>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0">
    <w:nsid w:val="28335834"/>
    <w:multiLevelType w:val="multilevel"/>
    <w:tmpl w:val="28335834"/>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1">
    <w:nsid w:val="2BA76F7E"/>
    <w:multiLevelType w:val="multilevel"/>
    <w:tmpl w:val="2BA76F7E"/>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2">
    <w:nsid w:val="2BF34203"/>
    <w:multiLevelType w:val="multilevel"/>
    <w:tmpl w:val="2BF3420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309C7AFB"/>
    <w:multiLevelType w:val="multilevel"/>
    <w:tmpl w:val="309C7AFB"/>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4">
    <w:nsid w:val="35E43897"/>
    <w:multiLevelType w:val="multilevel"/>
    <w:tmpl w:val="35E43897"/>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5">
    <w:nsid w:val="3BF5662A"/>
    <w:multiLevelType w:val="multilevel"/>
    <w:tmpl w:val="3BF5662A"/>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6">
    <w:nsid w:val="404A0AE8"/>
    <w:multiLevelType w:val="multilevel"/>
    <w:tmpl w:val="404A0AE8"/>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7">
    <w:nsid w:val="414B1437"/>
    <w:multiLevelType w:val="multilevel"/>
    <w:tmpl w:val="414B143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2A1415B"/>
    <w:multiLevelType w:val="multilevel"/>
    <w:tmpl w:val="52A1415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539258FD"/>
    <w:multiLevelType w:val="multilevel"/>
    <w:tmpl w:val="539258FD"/>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0">
    <w:nsid w:val="60F76972"/>
    <w:multiLevelType w:val="singleLevel"/>
    <w:tmpl w:val="60F76972"/>
    <w:lvl w:ilvl="0" w:tentative="0">
      <w:start w:val="11"/>
      <w:numFmt w:val="decimal"/>
      <w:suff w:val="nothing"/>
      <w:lvlText w:val="%1、"/>
      <w:lvlJc w:val="left"/>
    </w:lvl>
  </w:abstractNum>
  <w:abstractNum w:abstractNumId="21">
    <w:nsid w:val="610B9C2A"/>
    <w:multiLevelType w:val="singleLevel"/>
    <w:tmpl w:val="610B9C2A"/>
    <w:lvl w:ilvl="0" w:tentative="0">
      <w:start w:val="5"/>
      <w:numFmt w:val="decimal"/>
      <w:suff w:val="nothing"/>
      <w:lvlText w:val="%1、"/>
      <w:lvlJc w:val="left"/>
    </w:lvl>
  </w:abstractNum>
  <w:abstractNum w:abstractNumId="22">
    <w:nsid w:val="683036A4"/>
    <w:multiLevelType w:val="multilevel"/>
    <w:tmpl w:val="683036A4"/>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3">
    <w:nsid w:val="6EED514E"/>
    <w:multiLevelType w:val="multilevel"/>
    <w:tmpl w:val="6EED514E"/>
    <w:lvl w:ilvl="0" w:tentative="0">
      <w:start w:val="1"/>
      <w:numFmt w:val="decimal"/>
      <w:lvlText w:val="%1）"/>
      <w:lvlJc w:val="left"/>
      <w:pPr>
        <w:tabs>
          <w:tab w:val="left" w:pos="1140"/>
        </w:tabs>
        <w:ind w:left="1140" w:hanging="720"/>
      </w:pPr>
      <w:rPr>
        <w:rFonts w:hint="default"/>
      </w:rPr>
    </w:lvl>
    <w:lvl w:ilvl="1" w:tentative="0">
      <w:start w:val="7"/>
      <w:numFmt w:val="japaneseCounting"/>
      <w:lvlText w:val="%2、"/>
      <w:lvlJc w:val="left"/>
      <w:pPr>
        <w:ind w:left="1140" w:hanging="720"/>
      </w:pPr>
      <w:rPr>
        <w:rFonts w:hint="default"/>
      </w:rPr>
    </w:lvl>
    <w:lvl w:ilvl="2" w:tentative="0">
      <w:start w:val="15"/>
      <w:numFmt w:val="bullet"/>
      <w:lvlText w:val="▲"/>
      <w:lvlJc w:val="left"/>
      <w:pPr>
        <w:ind w:left="1200" w:hanging="360"/>
      </w:pPr>
      <w:rPr>
        <w:rFonts w:hint="eastAsia" w:ascii="宋体" w:hAnsi="宋体" w:eastAsia="宋体" w:cs="Times New Roman"/>
      </w:rPr>
    </w:lvl>
    <w:lvl w:ilvl="3" w:tentative="0">
      <w:start w:val="1"/>
      <w:numFmt w:val="decimal"/>
      <w:lvlText w:val="%4、"/>
      <w:lvlJc w:val="left"/>
      <w:pPr>
        <w:ind w:left="1680" w:hanging="42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12"/>
  </w:num>
  <w:num w:numId="3">
    <w:abstractNumId w:val="3"/>
  </w:num>
  <w:num w:numId="4">
    <w:abstractNumId w:val="18"/>
  </w:num>
  <w:num w:numId="5">
    <w:abstractNumId w:val="23"/>
  </w:num>
  <w:num w:numId="6">
    <w:abstractNumId w:val="20"/>
  </w:num>
  <w:num w:numId="7">
    <w:abstractNumId w:val="8"/>
  </w:num>
  <w:num w:numId="8">
    <w:abstractNumId w:val="10"/>
  </w:num>
  <w:num w:numId="9">
    <w:abstractNumId w:val="22"/>
  </w:num>
  <w:num w:numId="10">
    <w:abstractNumId w:val="15"/>
  </w:num>
  <w:num w:numId="11">
    <w:abstractNumId w:val="5"/>
  </w:num>
  <w:num w:numId="12">
    <w:abstractNumId w:val="2"/>
  </w:num>
  <w:num w:numId="13">
    <w:abstractNumId w:val="19"/>
  </w:num>
  <w:num w:numId="14">
    <w:abstractNumId w:val="14"/>
  </w:num>
  <w:num w:numId="15">
    <w:abstractNumId w:val="16"/>
  </w:num>
  <w:num w:numId="16">
    <w:abstractNumId w:val="7"/>
  </w:num>
  <w:num w:numId="17">
    <w:abstractNumId w:val="1"/>
  </w:num>
  <w:num w:numId="18">
    <w:abstractNumId w:val="0"/>
  </w:num>
  <w:num w:numId="19">
    <w:abstractNumId w:val="17"/>
  </w:num>
  <w:num w:numId="20">
    <w:abstractNumId w:val="4"/>
  </w:num>
  <w:num w:numId="21">
    <w:abstractNumId w:val="13"/>
  </w:num>
  <w:num w:numId="22">
    <w:abstractNumId w:val="11"/>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495C31"/>
    <w:rsid w:val="5FDD1BC1"/>
    <w:rsid w:val="78495C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index 4"/>
    <w:basedOn w:val="1"/>
    <w:next w:val="1"/>
    <w:unhideWhenUsed/>
    <w:qFormat/>
    <w:uiPriority w:val="99"/>
    <w:pPr>
      <w:spacing w:before="100" w:beforeAutospacing="1" w:after="100" w:afterAutospacing="1"/>
      <w:ind w:left="600" w:leftChars="600"/>
    </w:pPr>
  </w:style>
  <w:style w:type="paragraph" w:styleId="3">
    <w:name w:val="Plain Text"/>
    <w:basedOn w:val="1"/>
    <w:qFormat/>
    <w:uiPriority w:val="99"/>
    <w:rPr>
      <w:rFonts w:ascii="宋体" w:hAnsi="Courier New"/>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qFormat/>
    <w:uiPriority w:val="99"/>
    <w:pPr>
      <w:spacing w:before="240" w:after="60"/>
      <w:jc w:val="center"/>
      <w:outlineLvl w:val="0"/>
    </w:pPr>
    <w:rPr>
      <w:rFonts w:ascii="Arial" w:hAnsi="Arial"/>
      <w:b/>
      <w:bCs/>
      <w:kern w:val="0"/>
      <w:sz w:val="32"/>
      <w:szCs w:val="32"/>
    </w:rPr>
  </w:style>
  <w:style w:type="character" w:styleId="9">
    <w:name w:val="page number"/>
    <w:basedOn w:val="8"/>
    <w:qFormat/>
    <w:uiPriority w:val="99"/>
  </w:style>
  <w:style w:type="paragraph" w:customStyle="1" w:styleId="10">
    <w:name w:val="列出段落1"/>
    <w:basedOn w:val="1"/>
    <w:qFormat/>
    <w:uiPriority w:val="99"/>
    <w:pPr>
      <w:ind w:firstLine="420" w:firstLineChars="200"/>
    </w:pPr>
    <w:rPr>
      <w:rFonts w:ascii="Calibri" w:hAnsi="Calibri" w:cs="Calibri"/>
    </w:rPr>
  </w:style>
  <w:style w:type="paragraph" w:customStyle="1" w:styleId="11">
    <w:name w:val="列出段落21"/>
    <w:basedOn w:val="1"/>
    <w:qFormat/>
    <w:uiPriority w:val="34"/>
    <w:pPr>
      <w:ind w:firstLine="420" w:firstLineChars="200"/>
    </w:pPr>
  </w:style>
  <w:style w:type="character" w:customStyle="1" w:styleId="12">
    <w:name w:val="font21"/>
    <w:basedOn w:val="8"/>
    <w:qFormat/>
    <w:uiPriority w:val="0"/>
    <w:rPr>
      <w:rFonts w:hint="eastAsia" w:ascii="等线" w:hAnsi="等线" w:eastAsia="等线"/>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2021-09-07T08:36:00Z</dcterms:created>
  <dc:creator>亚希Edison</dc:creator>
  <cp:lastModifiedBy>亚希Edison</cp:lastModifiedBy>
  <dcterms:modified xsi:type="dcterms:W3CDTF">2021-09-07T08:57:10Z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