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szCs w:val="32"/>
        </w:rPr>
      </w:pPr>
      <w:r>
        <w:rPr>
          <w:rFonts w:hint="eastAsia"/>
          <w:b/>
          <w:sz w:val="44"/>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029"/>
                <wp:lineTo x="21389" y="21029"/>
                <wp:lineTo x="21389"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sz w:val="32"/>
          <w:szCs w:val="32"/>
        </w:rPr>
        <w:t xml:space="preserve">                                           </w:t>
      </w:r>
    </w:p>
    <w:p>
      <w:pPr>
        <w:ind w:right="-281"/>
        <w:jc w:val="right"/>
        <w:rPr>
          <w:rFonts w:ascii="Bookman Old Style" w:hAnsi="Bookman Old Style"/>
          <w:b/>
          <w:sz w:val="28"/>
        </w:rPr>
      </w:pPr>
    </w:p>
    <w:p>
      <w:pPr>
        <w:spacing w:after="312" w:afterLines="100" w:line="500" w:lineRule="exact"/>
        <w:jc w:val="center"/>
        <w:rPr>
          <w:b/>
          <w:sz w:val="44"/>
          <w:szCs w:val="44"/>
        </w:rPr>
      </w:pPr>
    </w:p>
    <w:p>
      <w:pPr>
        <w:spacing w:after="312" w:afterLines="100" w:line="500" w:lineRule="exact"/>
        <w:jc w:val="center"/>
        <w:rPr>
          <w:b/>
          <w:sz w:val="52"/>
          <w:szCs w:val="52"/>
        </w:rPr>
      </w:pPr>
    </w:p>
    <w:p>
      <w:pPr>
        <w:spacing w:after="312" w:afterLines="100" w:line="500" w:lineRule="exact"/>
        <w:jc w:val="center"/>
        <w:rPr>
          <w:b/>
          <w:sz w:val="52"/>
          <w:szCs w:val="52"/>
        </w:rPr>
      </w:pPr>
      <w:r>
        <w:rPr>
          <w:rFonts w:hint="eastAsia"/>
          <w:b/>
          <w:sz w:val="52"/>
          <w:szCs w:val="52"/>
        </w:rPr>
        <w:t>中国科学院上海巴斯德研究所</w:t>
      </w:r>
    </w:p>
    <w:p>
      <w:pPr>
        <w:spacing w:after="312" w:afterLines="100"/>
        <w:jc w:val="center"/>
        <w:rPr>
          <w:b/>
          <w:sz w:val="52"/>
          <w:szCs w:val="52"/>
        </w:rPr>
      </w:pPr>
      <w:r>
        <w:rPr>
          <w:rFonts w:hint="eastAsia"/>
          <w:b/>
          <w:sz w:val="52"/>
          <w:szCs w:val="52"/>
          <w:u w:val="single"/>
        </w:rPr>
        <w:t>小动物PET-CT仪</w:t>
      </w:r>
      <w:r>
        <w:rPr>
          <w:rFonts w:hint="eastAsia"/>
          <w:b/>
          <w:sz w:val="52"/>
          <w:szCs w:val="52"/>
        </w:rPr>
        <w:t>采购项目</w:t>
      </w:r>
    </w:p>
    <w:p>
      <w:pPr>
        <w:spacing w:line="360" w:lineRule="auto"/>
        <w:jc w:val="center"/>
        <w:rPr>
          <w:b/>
          <w:sz w:val="44"/>
        </w:rPr>
      </w:pPr>
    </w:p>
    <w:p>
      <w:pPr>
        <w:spacing w:line="360" w:lineRule="auto"/>
        <w:rPr>
          <w:b/>
          <w:sz w:val="44"/>
        </w:rPr>
      </w:pPr>
    </w:p>
    <w:p>
      <w:pPr>
        <w:spacing w:line="360" w:lineRule="auto"/>
        <w:jc w:val="center"/>
        <w:rPr>
          <w:rFonts w:ascii="宋体" w:hAnsi="宋体"/>
          <w:b/>
          <w:szCs w:val="21"/>
        </w:rPr>
      </w:pPr>
      <w:r>
        <w:rPr>
          <w:rFonts w:hint="eastAsia" w:ascii="宋体" w:hAnsi="宋体"/>
          <w:b/>
          <w:sz w:val="72"/>
          <w:szCs w:val="52"/>
        </w:rPr>
        <w:t>招</w:t>
      </w:r>
      <w:r>
        <w:rPr>
          <w:rFonts w:ascii="宋体" w:hAnsi="宋体"/>
          <w:b/>
          <w:sz w:val="72"/>
          <w:szCs w:val="52"/>
        </w:rPr>
        <w:t xml:space="preserve">  </w:t>
      </w:r>
      <w:r>
        <w:rPr>
          <w:rFonts w:hint="eastAsia" w:ascii="宋体" w:hAnsi="宋体"/>
          <w:b/>
          <w:sz w:val="72"/>
          <w:szCs w:val="52"/>
        </w:rPr>
        <w:t>标</w:t>
      </w:r>
      <w:r>
        <w:rPr>
          <w:rFonts w:ascii="宋体" w:hAnsi="宋体"/>
          <w:b/>
          <w:sz w:val="72"/>
          <w:szCs w:val="52"/>
        </w:rPr>
        <w:t xml:space="preserve">  </w:t>
      </w:r>
      <w:r>
        <w:rPr>
          <w:rFonts w:hint="eastAsia" w:ascii="宋体" w:hAnsi="宋体"/>
          <w:b/>
          <w:sz w:val="72"/>
          <w:szCs w:val="52"/>
        </w:rPr>
        <w:t>文</w:t>
      </w:r>
      <w:r>
        <w:rPr>
          <w:rFonts w:ascii="宋体" w:hAnsi="宋体"/>
          <w:b/>
          <w:sz w:val="72"/>
          <w:szCs w:val="52"/>
        </w:rPr>
        <w:t xml:space="preserve">  </w:t>
      </w:r>
      <w:r>
        <w:rPr>
          <w:rFonts w:hint="eastAsia" w:ascii="宋体" w:hAnsi="宋体"/>
          <w:b/>
          <w:sz w:val="72"/>
          <w:szCs w:val="52"/>
        </w:rPr>
        <w:t>件</w:t>
      </w:r>
    </w:p>
    <w:p>
      <w:pPr>
        <w:spacing w:line="360" w:lineRule="auto"/>
        <w:jc w:val="center"/>
        <w:rPr>
          <w:rFonts w:ascii="宋体" w:hAnsi="宋体"/>
          <w:b/>
          <w:sz w:val="32"/>
          <w:szCs w:val="32"/>
        </w:rPr>
      </w:pPr>
    </w:p>
    <w:p>
      <w:pPr>
        <w:spacing w:line="360" w:lineRule="auto"/>
        <w:jc w:val="center"/>
        <w:rPr>
          <w:rFonts w:ascii="宋体" w:hAnsi="宋体"/>
          <w:b/>
          <w:sz w:val="44"/>
          <w:szCs w:val="44"/>
        </w:rPr>
      </w:pPr>
      <w:r>
        <w:rPr>
          <w:rFonts w:hint="eastAsia" w:ascii="宋体" w:hAnsi="宋体"/>
          <w:b/>
          <w:sz w:val="44"/>
          <w:szCs w:val="44"/>
        </w:rPr>
        <w:t>第二册</w:t>
      </w:r>
    </w:p>
    <w:p>
      <w:pPr>
        <w:spacing w:line="360" w:lineRule="auto"/>
        <w:jc w:val="center"/>
        <w:rPr>
          <w:rFonts w:ascii="宋体" w:hAnsi="宋体"/>
          <w:b/>
          <w:sz w:val="44"/>
          <w:szCs w:val="44"/>
        </w:rPr>
      </w:pPr>
      <w:r>
        <w:rPr>
          <w:rFonts w:hint="eastAsia" w:ascii="宋体" w:hAnsi="宋体"/>
          <w:b/>
          <w:sz w:val="44"/>
          <w:szCs w:val="44"/>
        </w:rPr>
        <w:t>（专用册）</w:t>
      </w:r>
    </w:p>
    <w:p>
      <w:pPr>
        <w:spacing w:line="360" w:lineRule="auto"/>
        <w:jc w:val="center"/>
        <w:rPr>
          <w:rFonts w:ascii="宋体" w:hAnsi="宋体"/>
          <w:b/>
          <w:sz w:val="30"/>
          <w:szCs w:val="30"/>
        </w:rPr>
      </w:pPr>
    </w:p>
    <w:p>
      <w:pPr>
        <w:spacing w:line="360" w:lineRule="auto"/>
        <w:ind w:firstLine="2168" w:firstLineChars="600"/>
        <w:rPr>
          <w:b/>
          <w:sz w:val="32"/>
          <w:u w:val="single"/>
        </w:rPr>
      </w:pPr>
      <w:r>
        <w:rPr>
          <w:rFonts w:hint="eastAsia" w:ascii="宋体" w:hAnsi="宋体"/>
          <w:b/>
          <w:sz w:val="36"/>
          <w:szCs w:val="36"/>
        </w:rPr>
        <w:t>招标编号：</w:t>
      </w:r>
      <w:r>
        <w:rPr>
          <w:rFonts w:hint="eastAsia" w:ascii="宋体" w:hAnsi="宋体"/>
          <w:b/>
          <w:sz w:val="36"/>
          <w:szCs w:val="36"/>
          <w:u w:val="single"/>
        </w:rPr>
        <w:t>OITC-G210301499</w:t>
      </w:r>
    </w:p>
    <w:p>
      <w:pPr>
        <w:spacing w:line="360" w:lineRule="auto"/>
        <w:jc w:val="center"/>
        <w:rPr>
          <w:b/>
          <w:sz w:val="32"/>
        </w:rPr>
      </w:pPr>
    </w:p>
    <w:p>
      <w:pPr>
        <w:spacing w:line="360" w:lineRule="auto"/>
        <w:jc w:val="center"/>
        <w:rPr>
          <w:b/>
          <w:sz w:val="32"/>
        </w:rPr>
      </w:pPr>
    </w:p>
    <w:p>
      <w:pPr>
        <w:adjustRightInd w:val="0"/>
        <w:snapToGrid w:val="0"/>
        <w:spacing w:before="120"/>
        <w:jc w:val="center"/>
        <w:rPr>
          <w:rFonts w:ascii="宋体" w:hAnsi="宋体"/>
          <w:b/>
          <w:bCs/>
          <w:snapToGrid w:val="0"/>
          <w:spacing w:val="20"/>
          <w:sz w:val="36"/>
          <w:szCs w:val="36"/>
        </w:rPr>
      </w:pPr>
      <w:r>
        <w:rPr>
          <w:rFonts w:hint="eastAsia" w:ascii="宋体" w:hAnsi="宋体"/>
          <w:b/>
          <w:bCs/>
          <w:snapToGrid w:val="0"/>
          <w:spacing w:val="20"/>
          <w:sz w:val="36"/>
          <w:szCs w:val="36"/>
        </w:rPr>
        <w:t>东方国际招标有限责任公司</w:t>
      </w:r>
    </w:p>
    <w:p>
      <w:pPr>
        <w:adjustRightInd w:val="0"/>
        <w:snapToGrid w:val="0"/>
        <w:jc w:val="center"/>
        <w:rPr>
          <w:rFonts w:ascii="宋体" w:hAnsi="宋体"/>
          <w:b/>
          <w:snapToGrid w:val="0"/>
          <w:sz w:val="36"/>
          <w:szCs w:val="36"/>
        </w:rPr>
      </w:pPr>
    </w:p>
    <w:p>
      <w:pPr>
        <w:adjustRightInd w:val="0"/>
        <w:snapToGrid w:val="0"/>
        <w:jc w:val="center"/>
        <w:rPr>
          <w:rFonts w:ascii="宋体" w:hAnsi="宋体"/>
          <w:b/>
          <w:snapToGrid w:val="0"/>
          <w:sz w:val="36"/>
          <w:szCs w:val="36"/>
        </w:rPr>
      </w:pPr>
      <w:r>
        <w:rPr>
          <w:rFonts w:hint="eastAsia" w:ascii="宋体" w:hAnsi="宋体"/>
          <w:b/>
          <w:snapToGrid w:val="0"/>
          <w:sz w:val="36"/>
          <w:szCs w:val="36"/>
        </w:rPr>
        <w:t>中国 · 北京</w:t>
      </w:r>
    </w:p>
    <w:p>
      <w:pPr>
        <w:adjustRightInd w:val="0"/>
        <w:snapToGrid w:val="0"/>
        <w:jc w:val="center"/>
        <w:rPr>
          <w:rFonts w:ascii="宋体" w:hAnsi="宋体"/>
          <w:b/>
          <w:snapToGrid w:val="0"/>
          <w:sz w:val="36"/>
          <w:szCs w:val="36"/>
        </w:rPr>
      </w:pPr>
    </w:p>
    <w:p>
      <w:pPr>
        <w:adjustRightInd w:val="0"/>
        <w:snapToGrid w:val="0"/>
        <w:jc w:val="center"/>
        <w:rPr>
          <w:rFonts w:ascii="宋体" w:hAnsi="宋体"/>
          <w:b/>
          <w:sz w:val="32"/>
          <w:szCs w:val="32"/>
        </w:rPr>
      </w:pPr>
      <w:r>
        <w:rPr>
          <w:rFonts w:hint="eastAsia" w:ascii="宋体" w:hAnsi="宋体"/>
          <w:b/>
          <w:snapToGrid w:val="0"/>
          <w:sz w:val="36"/>
          <w:szCs w:val="36"/>
        </w:rPr>
        <w:t>2021年11月</w:t>
      </w:r>
    </w:p>
    <w:p>
      <w:pPr>
        <w:adjustRightInd w:val="0"/>
        <w:snapToGrid w:val="0"/>
        <w:jc w:val="center"/>
        <w:rPr>
          <w:rFonts w:ascii="宋体" w:hAnsi="宋体"/>
          <w:b/>
          <w:sz w:val="24"/>
        </w:rPr>
      </w:pPr>
      <w:bookmarkStart w:id="2" w:name="_GoBack"/>
      <w:bookmarkEnd w:id="2"/>
      <w:bookmarkStart w:id="0" w:name="_Toc512937852"/>
      <w:r>
        <w:rPr>
          <w:rFonts w:ascii="宋体" w:hAnsi="宋体"/>
          <w:b/>
          <w:sz w:val="24"/>
        </w:rPr>
        <w:br w:type="page"/>
      </w: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spacing w:before="936" w:beforeLines="300"/>
        <w:jc w:val="center"/>
        <w:rPr>
          <w:rFonts w:ascii="黑体" w:eastAsia="黑体"/>
          <w:b/>
          <w:kern w:val="44"/>
          <w:sz w:val="48"/>
          <w:szCs w:val="20"/>
        </w:rPr>
      </w:pPr>
      <w:r>
        <w:rPr>
          <w:rFonts w:hint="eastAsia" w:ascii="黑体" w:eastAsia="黑体"/>
          <w:b/>
          <w:kern w:val="44"/>
          <w:sz w:val="48"/>
          <w:szCs w:val="20"/>
        </w:rPr>
        <w:t>第八部分  技术部分</w:t>
      </w:r>
      <w:r>
        <w:rPr>
          <w:rFonts w:ascii="黑体" w:eastAsia="黑体"/>
          <w:b/>
          <w:kern w:val="44"/>
          <w:sz w:val="48"/>
          <w:szCs w:val="20"/>
        </w:rPr>
        <w:br w:type="page"/>
      </w:r>
    </w:p>
    <w:bookmarkEnd w:id="0"/>
    <w:p>
      <w:pPr>
        <w:numPr>
          <w:ilvl w:val="2"/>
          <w:numId w:val="1"/>
        </w:numPr>
        <w:adjustRightInd w:val="0"/>
        <w:snapToGrid w:val="0"/>
        <w:jc w:val="center"/>
        <w:rPr>
          <w:rFonts w:ascii="宋体" w:hAnsi="宋体"/>
          <w:b/>
          <w:sz w:val="30"/>
          <w:szCs w:val="30"/>
        </w:rPr>
      </w:pPr>
      <w:r>
        <w:rPr>
          <w:rFonts w:hint="eastAsia" w:ascii="宋体" w:hAnsi="宋体"/>
          <w:b/>
          <w:sz w:val="30"/>
          <w:szCs w:val="30"/>
        </w:rPr>
        <w:t>货物需求一览表</w:t>
      </w:r>
    </w:p>
    <w:p>
      <w:pPr>
        <w:adjustRightInd w:val="0"/>
        <w:snapToGrid w:val="0"/>
        <w:jc w:val="center"/>
        <w:rPr>
          <w:rFonts w:ascii="宋体" w:hAnsi="宋体"/>
          <w:b/>
          <w:sz w:val="30"/>
          <w:szCs w:val="30"/>
        </w:rPr>
      </w:pPr>
    </w:p>
    <w:tbl>
      <w:tblPr>
        <w:tblStyle w:val="9"/>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sz w:val="24"/>
              </w:rPr>
            </w:pPr>
            <w:r>
              <w:rPr>
                <w:rFonts w:hint="eastAsia" w:ascii="宋体" w:hAnsi="Bookman Old Style"/>
                <w:sz w:val="24"/>
              </w:rPr>
              <w:t>包号</w:t>
            </w:r>
          </w:p>
        </w:tc>
        <w:tc>
          <w:tcPr>
            <w:tcW w:w="2640" w:type="dxa"/>
            <w:vAlign w:val="center"/>
          </w:tcPr>
          <w:p>
            <w:pPr>
              <w:jc w:val="center"/>
              <w:rPr>
                <w:rFonts w:ascii="宋体" w:hAnsi="Bookman Old Style"/>
                <w:sz w:val="24"/>
              </w:rPr>
            </w:pPr>
            <w:r>
              <w:rPr>
                <w:rFonts w:hint="eastAsia" w:ascii="宋体" w:hAnsi="Bookman Old Style"/>
                <w:sz w:val="24"/>
              </w:rPr>
              <w:t>货物名称</w:t>
            </w:r>
          </w:p>
        </w:tc>
        <w:tc>
          <w:tcPr>
            <w:tcW w:w="635" w:type="dxa"/>
            <w:vAlign w:val="center"/>
          </w:tcPr>
          <w:p>
            <w:pPr>
              <w:jc w:val="center"/>
              <w:rPr>
                <w:rFonts w:ascii="宋体" w:hAnsi="Bookman Old Style"/>
                <w:sz w:val="24"/>
              </w:rPr>
            </w:pPr>
            <w:r>
              <w:rPr>
                <w:rFonts w:hint="eastAsia" w:ascii="宋体" w:hAnsi="Bookman Old Style"/>
                <w:sz w:val="24"/>
              </w:rPr>
              <w:t>数量</w:t>
            </w:r>
          </w:p>
        </w:tc>
        <w:tc>
          <w:tcPr>
            <w:tcW w:w="1320" w:type="dxa"/>
            <w:vAlign w:val="center"/>
          </w:tcPr>
          <w:p>
            <w:pPr>
              <w:jc w:val="center"/>
              <w:rPr>
                <w:rFonts w:ascii="宋体" w:hAnsi="Bookman Old Style"/>
                <w:sz w:val="24"/>
              </w:rPr>
            </w:pPr>
            <w:r>
              <w:rPr>
                <w:rFonts w:hint="eastAsia" w:ascii="宋体" w:hAnsi="Bookman Old Style"/>
                <w:sz w:val="24"/>
              </w:rPr>
              <w:t>交货期</w:t>
            </w:r>
          </w:p>
        </w:tc>
        <w:tc>
          <w:tcPr>
            <w:tcW w:w="1765" w:type="dxa"/>
            <w:vAlign w:val="center"/>
          </w:tcPr>
          <w:p>
            <w:pPr>
              <w:jc w:val="center"/>
              <w:rPr>
                <w:rFonts w:ascii="宋体" w:hAnsi="Bookman Old Style"/>
                <w:sz w:val="24"/>
              </w:rPr>
            </w:pPr>
            <w:r>
              <w:rPr>
                <w:rFonts w:hint="eastAsia" w:ascii="宋体" w:hAnsi="Bookman Old Style"/>
                <w:sz w:val="24"/>
              </w:rPr>
              <w:t>指定到货港</w:t>
            </w:r>
          </w:p>
        </w:tc>
        <w:tc>
          <w:tcPr>
            <w:tcW w:w="2520" w:type="dxa"/>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sz w:val="24"/>
              </w:rPr>
            </w:pPr>
            <w:r>
              <w:rPr>
                <w:rFonts w:hint="eastAsia" w:ascii="宋体"/>
                <w:sz w:val="24"/>
              </w:rPr>
              <w:t>1</w:t>
            </w:r>
          </w:p>
        </w:tc>
        <w:tc>
          <w:tcPr>
            <w:tcW w:w="2640" w:type="dxa"/>
            <w:vAlign w:val="center"/>
          </w:tcPr>
          <w:p>
            <w:pPr>
              <w:jc w:val="center"/>
              <w:rPr>
                <w:rFonts w:ascii="Bookman Old Style" w:hAnsi="Bookman Old Style"/>
                <w:sz w:val="24"/>
              </w:rPr>
            </w:pPr>
            <w:r>
              <w:rPr>
                <w:rFonts w:hint="eastAsia" w:ascii="Bookman Old Style" w:hAnsi="Bookman Old Style"/>
                <w:sz w:val="24"/>
              </w:rPr>
              <w:t>小动物PET-CT仪</w:t>
            </w:r>
          </w:p>
        </w:tc>
        <w:tc>
          <w:tcPr>
            <w:tcW w:w="635" w:type="dxa"/>
            <w:vAlign w:val="center"/>
          </w:tcPr>
          <w:p>
            <w:pPr>
              <w:jc w:val="center"/>
              <w:rPr>
                <w:rFonts w:ascii="宋体" w:hAnsi="Bookman Old Style"/>
                <w:sz w:val="24"/>
              </w:rPr>
            </w:pPr>
            <w:r>
              <w:rPr>
                <w:rFonts w:hint="eastAsia" w:ascii="宋体" w:hAnsi="Bookman Old Style"/>
                <w:sz w:val="24"/>
              </w:rPr>
              <w:t>1套</w:t>
            </w:r>
          </w:p>
        </w:tc>
        <w:tc>
          <w:tcPr>
            <w:tcW w:w="5605" w:type="dxa"/>
            <w:gridSpan w:val="3"/>
            <w:vAlign w:val="center"/>
          </w:tcPr>
          <w:p>
            <w:pPr>
              <w:jc w:val="center"/>
              <w:rPr>
                <w:rFonts w:ascii="宋体" w:hAnsi="Bookman Old Style"/>
                <w:sz w:val="24"/>
              </w:rPr>
            </w:pPr>
            <w:r>
              <w:rPr>
                <w:rFonts w:hint="eastAsia" w:ascii="宋体" w:hAnsi="Bookman Old Style"/>
                <w:sz w:val="24"/>
              </w:rPr>
              <w:t>详见具体技术规格</w:t>
            </w:r>
          </w:p>
        </w:tc>
      </w:tr>
    </w:tbl>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rPr>
          <w:rFonts w:ascii="Bookman Old Style" w:hAnsi="Bookman Old Style"/>
          <w:sz w:val="24"/>
        </w:rPr>
      </w:pPr>
      <w:r>
        <w:rPr>
          <w:rFonts w:hint="eastAsia"/>
          <w:sz w:val="24"/>
        </w:rPr>
        <w:t>注：投标人须对上述投标内容中完整的一包或几包进行投标，</w:t>
      </w:r>
      <w:r>
        <w:rPr>
          <w:rFonts w:hint="eastAsia" w:ascii="Bookman Old Style" w:hAnsi="Bookman Old Style"/>
          <w:sz w:val="24"/>
        </w:rPr>
        <w:t>不完整的投标将视为非响应性投标予以拒绝。</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rPr>
      </w:pPr>
      <w:r>
        <w:rPr>
          <w:rFonts w:hint="eastAsia" w:ascii="宋体" w:hAnsi="宋体"/>
          <w:b/>
          <w:sz w:val="28"/>
        </w:rPr>
        <w:t>3、工作条件</w:t>
      </w:r>
    </w:p>
    <w:p>
      <w:pPr>
        <w:spacing w:after="312" w:afterLines="100" w:line="360" w:lineRule="auto"/>
        <w:rPr>
          <w:rFonts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eastAsia="黑体"/>
          <w:b/>
          <w:bCs/>
          <w:kern w:val="44"/>
          <w:sz w:val="24"/>
        </w:rPr>
      </w:pPr>
    </w:p>
    <w:p>
      <w:pPr>
        <w:spacing w:before="156" w:beforeLines="50" w:after="156" w:afterLines="50" w:line="360" w:lineRule="auto"/>
        <w:ind w:left="601" w:hanging="601"/>
        <w:rPr>
          <w:rFonts w:ascii="宋体" w:hAnsi="宋体"/>
          <w:b/>
          <w:sz w:val="28"/>
        </w:rPr>
      </w:pPr>
      <w:r>
        <w:rPr>
          <w:rFonts w:hint="eastAsia" w:ascii="宋体" w:hAnsi="宋体"/>
          <w:b/>
          <w:sz w:val="28"/>
        </w:rPr>
        <w:t>4、验收标准</w:t>
      </w:r>
    </w:p>
    <w:p>
      <w:pPr>
        <w:spacing w:after="312" w:afterLines="100" w:line="360" w:lineRule="auto"/>
        <w:rPr>
          <w:rFonts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4"/>
        <w:spacing w:line="360" w:lineRule="auto"/>
        <w:ind w:left="441" w:hanging="410" w:hangingChars="170"/>
        <w:rPr>
          <w:rFonts w:hAnsi="宋体"/>
          <w:b/>
          <w:sz w:val="24"/>
          <w:szCs w:val="24"/>
        </w:rPr>
      </w:pPr>
    </w:p>
    <w:p>
      <w:pPr>
        <w:pStyle w:val="4"/>
        <w:spacing w:line="360" w:lineRule="auto"/>
        <w:ind w:left="441" w:hanging="410" w:hangingChars="170"/>
        <w:rPr>
          <w:rFonts w:hAnsi="宋体"/>
          <w:b/>
          <w:sz w:val="24"/>
          <w:szCs w:val="24"/>
        </w:rPr>
      </w:pPr>
      <w:r>
        <w:rPr>
          <w:rFonts w:hint="eastAsia" w:hAnsi="宋体"/>
          <w:b/>
          <w:sz w:val="24"/>
          <w:szCs w:val="24"/>
        </w:rPr>
        <w:t>5、本技术规格书中标注“*”号的为关键技术参数，对这些关键技术参数的任何负偏离将导致废标。</w:t>
      </w:r>
    </w:p>
    <w:p>
      <w:pPr>
        <w:pStyle w:val="4"/>
        <w:spacing w:line="360" w:lineRule="auto"/>
        <w:rPr>
          <w:rFonts w:hAnsi="宋体"/>
          <w:b/>
          <w:sz w:val="24"/>
          <w:szCs w:val="24"/>
        </w:rPr>
      </w:pPr>
    </w:p>
    <w:p>
      <w:pPr>
        <w:pStyle w:val="4"/>
        <w:spacing w:line="360" w:lineRule="auto"/>
        <w:rPr>
          <w:rFonts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ascii="宋体" w:hAnsi="宋体"/>
          <w:b/>
          <w:sz w:val="28"/>
        </w:rPr>
      </w:pPr>
      <w:r>
        <w:rPr>
          <w:rFonts w:ascii="宋体" w:hAnsi="宋体"/>
          <w:b/>
          <w:sz w:val="28"/>
        </w:rPr>
        <w:br w:type="page"/>
      </w:r>
      <w:r>
        <w:rPr>
          <w:rFonts w:hint="eastAsia" w:ascii="宋体" w:hAnsi="宋体"/>
          <w:b/>
          <w:sz w:val="28"/>
        </w:rPr>
        <w:t>二、具体技术规格</w:t>
      </w:r>
    </w:p>
    <w:p>
      <w:pPr>
        <w:rPr>
          <w:sz w:val="24"/>
        </w:rPr>
      </w:pPr>
    </w:p>
    <w:p>
      <w:pPr>
        <w:jc w:val="center"/>
        <w:rPr>
          <w:b/>
          <w:sz w:val="24"/>
        </w:rPr>
      </w:pPr>
      <w:r>
        <w:rPr>
          <w:rFonts w:hint="eastAsia"/>
          <w:b/>
          <w:sz w:val="24"/>
        </w:rPr>
        <w:t>第1包 小动物PET-CT仪</w:t>
      </w:r>
    </w:p>
    <w:p>
      <w:pPr>
        <w:spacing w:line="560" w:lineRule="exact"/>
        <w:rPr>
          <w:b/>
          <w:sz w:val="24"/>
          <w:lang w:val="en-GB"/>
        </w:rPr>
      </w:pPr>
      <w:r>
        <w:rPr>
          <w:rFonts w:hint="eastAsia"/>
          <w:b/>
          <w:sz w:val="24"/>
          <w:lang w:val="en-GB"/>
        </w:rPr>
        <w:t>一、</w:t>
      </w:r>
      <w:r>
        <w:rPr>
          <w:b/>
          <w:sz w:val="24"/>
          <w:lang w:val="en-GB"/>
        </w:rPr>
        <w:t>设备功能介绍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jc w:val="left"/>
        <w:rPr>
          <w:kern w:val="0"/>
          <w:sz w:val="24"/>
        </w:rPr>
      </w:pPr>
      <w:bookmarkStart w:id="1" w:name="_Hlk83420074"/>
      <w:r>
        <w:rPr>
          <w:rFonts w:hint="eastAsia"/>
          <w:kern w:val="0"/>
          <w:sz w:val="24"/>
        </w:rPr>
        <w:t>小动物活体PET/CT是目前被广泛应用于药物研究的多模态显像系统，可同时实现解剖形态学显像和功能学显像。采用探针标记研究对象，直接在活体动物水平快速、灵敏的监测疾病的发展变化并开展相关致病机制、药物研发等研究。可应用于肿瘤学、神经病学、肥胖与代谢、感染性疾病等研究领域。</w:t>
      </w:r>
      <w:bookmarkEnd w:id="1"/>
    </w:p>
    <w:p>
      <w:pPr>
        <w:spacing w:line="560" w:lineRule="exact"/>
        <w:rPr>
          <w:b/>
          <w:sz w:val="24"/>
          <w:lang w:val="en-GB"/>
        </w:rPr>
      </w:pPr>
      <w:r>
        <w:rPr>
          <w:rFonts w:hint="eastAsia"/>
          <w:b/>
          <w:sz w:val="24"/>
          <w:lang w:val="en-GB"/>
        </w:rPr>
        <w:t>二、</w:t>
      </w:r>
      <w:r>
        <w:rPr>
          <w:b/>
          <w:sz w:val="24"/>
          <w:lang w:val="en-GB"/>
        </w:rPr>
        <w:t>设备的技术指标</w:t>
      </w:r>
    </w:p>
    <w:p>
      <w:pPr>
        <w:spacing w:line="560" w:lineRule="exact"/>
        <w:rPr>
          <w:rFonts w:ascii="宋体" w:hAnsi="宋体"/>
          <w:sz w:val="24"/>
        </w:rPr>
      </w:pPr>
      <w:r>
        <w:rPr>
          <w:rFonts w:hint="eastAsia" w:ascii="宋体" w:hAnsi="宋体"/>
          <w:sz w:val="24"/>
          <w:lang w:val="en-GB"/>
        </w:rPr>
        <w:t>*2.1小动物PET和CT双模态主机，可用于大小鼠成像，一体化的机架具备自屏蔽保护，在CT最大功率运行时，外部任何地方都&lt; 1uSv/h（提供第三方辐射环境检测报告）</w:t>
      </w:r>
    </w:p>
    <w:p>
      <w:pPr>
        <w:spacing w:line="560" w:lineRule="exact"/>
        <w:rPr>
          <w:rFonts w:ascii="宋体" w:hAnsi="宋体"/>
          <w:sz w:val="24"/>
          <w:lang w:val="en-GB"/>
        </w:rPr>
      </w:pPr>
      <w:r>
        <w:rPr>
          <w:rFonts w:hint="eastAsia" w:ascii="宋体" w:hAnsi="宋体"/>
          <w:sz w:val="24"/>
          <w:lang w:val="en-GB"/>
        </w:rPr>
        <w:t>2.2 PET性能参数</w:t>
      </w:r>
    </w:p>
    <w:p>
      <w:pPr>
        <w:spacing w:line="560" w:lineRule="exact"/>
        <w:rPr>
          <w:rFonts w:ascii="宋体" w:hAnsi="宋体"/>
          <w:sz w:val="24"/>
          <w:lang w:val="en-GB"/>
        </w:rPr>
      </w:pPr>
      <w:r>
        <w:rPr>
          <w:rFonts w:hint="eastAsia" w:ascii="宋体" w:hAnsi="宋体"/>
          <w:sz w:val="24"/>
          <w:lang w:val="en-GB"/>
        </w:rPr>
        <w:t>2.2.1探测器材料：晶体LYSO</w:t>
      </w:r>
    </w:p>
    <w:p>
      <w:pPr>
        <w:spacing w:line="560" w:lineRule="exact"/>
        <w:rPr>
          <w:rFonts w:ascii="宋体" w:hAnsi="宋体"/>
          <w:sz w:val="24"/>
          <w:lang w:val="en-GB"/>
        </w:rPr>
      </w:pPr>
      <w:r>
        <w:rPr>
          <w:rFonts w:hint="eastAsia" w:ascii="宋体" w:hAnsi="宋体"/>
          <w:sz w:val="24"/>
          <w:lang w:val="en-GB"/>
        </w:rPr>
        <w:t>2.2.2径向有效视野：≥8 cm</w:t>
      </w:r>
    </w:p>
    <w:p>
      <w:pPr>
        <w:spacing w:line="560" w:lineRule="exact"/>
        <w:rPr>
          <w:rFonts w:ascii="宋体" w:hAnsi="宋体"/>
          <w:sz w:val="24"/>
          <w:lang w:val="en-GB"/>
        </w:rPr>
      </w:pPr>
      <w:r>
        <w:rPr>
          <w:rFonts w:hint="eastAsia" w:ascii="宋体" w:hAnsi="宋体"/>
          <w:sz w:val="24"/>
          <w:lang w:val="en-GB"/>
        </w:rPr>
        <w:t>#2.2.3 单床位轴向视野：≥9.4 cm，最大轴向视野 ≥20 cm</w:t>
      </w:r>
    </w:p>
    <w:p>
      <w:pPr>
        <w:spacing w:line="560" w:lineRule="exact"/>
        <w:rPr>
          <w:rFonts w:ascii="宋体" w:hAnsi="宋体"/>
          <w:sz w:val="24"/>
          <w:lang w:val="en-GB"/>
        </w:rPr>
      </w:pPr>
      <w:r>
        <w:rPr>
          <w:rFonts w:hint="eastAsia" w:ascii="宋体" w:hAnsi="宋体"/>
          <w:sz w:val="24"/>
          <w:lang w:val="en-GB"/>
        </w:rPr>
        <w:t>2.2.4探测器模块数目：≥16</w:t>
      </w:r>
    </w:p>
    <w:p>
      <w:pPr>
        <w:spacing w:line="560" w:lineRule="exact"/>
        <w:rPr>
          <w:rFonts w:ascii="宋体" w:hAnsi="宋体"/>
          <w:sz w:val="24"/>
          <w:lang w:val="en-GB"/>
        </w:rPr>
      </w:pPr>
      <w:r>
        <w:rPr>
          <w:rFonts w:hint="eastAsia" w:ascii="宋体" w:hAnsi="宋体"/>
          <w:sz w:val="24"/>
          <w:lang w:val="en-GB"/>
        </w:rPr>
        <w:t>2.2.5晶体元数目：≥11,000</w:t>
      </w:r>
    </w:p>
    <w:p>
      <w:pPr>
        <w:spacing w:line="560" w:lineRule="exact"/>
        <w:rPr>
          <w:rFonts w:ascii="宋体" w:hAnsi="宋体"/>
          <w:sz w:val="24"/>
          <w:lang w:val="en-GB"/>
        </w:rPr>
      </w:pPr>
      <w:r>
        <w:rPr>
          <w:rFonts w:hint="eastAsia" w:ascii="宋体" w:hAnsi="宋体"/>
          <w:sz w:val="24"/>
          <w:lang w:val="en-GB"/>
        </w:rPr>
        <w:t>2.2.6晶体元</w:t>
      </w:r>
    </w:p>
    <w:p>
      <w:pPr>
        <w:spacing w:line="560" w:lineRule="exact"/>
        <w:rPr>
          <w:rFonts w:ascii="宋体" w:hAnsi="宋体"/>
          <w:sz w:val="24"/>
          <w:lang w:val="en-GB"/>
        </w:rPr>
      </w:pPr>
      <w:r>
        <w:rPr>
          <w:rFonts w:hint="eastAsia" w:ascii="宋体" w:hAnsi="宋体"/>
          <w:sz w:val="24"/>
          <w:lang w:val="en-GB"/>
        </w:rPr>
        <w:t>*2.2.6.1晶体元面积（切割）：≤1.6 mm x 1.6 mm</w:t>
      </w:r>
    </w:p>
    <w:p>
      <w:pPr>
        <w:spacing w:line="560" w:lineRule="exact"/>
        <w:rPr>
          <w:rFonts w:ascii="宋体" w:hAnsi="宋体"/>
          <w:sz w:val="24"/>
          <w:lang w:val="en-GB"/>
        </w:rPr>
      </w:pPr>
      <w:r>
        <w:rPr>
          <w:rFonts w:hint="eastAsia" w:ascii="宋体" w:hAnsi="宋体"/>
          <w:sz w:val="24"/>
          <w:lang w:val="en-GB"/>
        </w:rPr>
        <w:t>#2.2.6.2晶体元深度：≥12 mm</w:t>
      </w:r>
    </w:p>
    <w:p>
      <w:pPr>
        <w:spacing w:line="560" w:lineRule="exact"/>
        <w:rPr>
          <w:rFonts w:ascii="宋体" w:hAnsi="宋体"/>
          <w:sz w:val="24"/>
          <w:lang w:val="en-GB"/>
        </w:rPr>
      </w:pPr>
      <w:r>
        <w:rPr>
          <w:rFonts w:hint="eastAsia" w:ascii="宋体" w:hAnsi="宋体"/>
          <w:sz w:val="24"/>
          <w:lang w:val="en-GB"/>
        </w:rPr>
        <w:t>2.2.6.3 晶体阵列：≥25 x 25</w:t>
      </w:r>
    </w:p>
    <w:p>
      <w:pPr>
        <w:spacing w:line="560" w:lineRule="exact"/>
        <w:rPr>
          <w:rFonts w:ascii="宋体" w:hAnsi="宋体"/>
          <w:sz w:val="24"/>
          <w:lang w:val="en-GB"/>
        </w:rPr>
      </w:pPr>
      <w:r>
        <w:rPr>
          <w:rFonts w:hint="eastAsia" w:ascii="宋体" w:hAnsi="宋体"/>
          <w:sz w:val="24"/>
          <w:lang w:val="en-GB"/>
        </w:rPr>
        <w:t>2.2.7光电倍增管(PSPMT)：64通道位敏光电倍增管</w:t>
      </w:r>
    </w:p>
    <w:p>
      <w:pPr>
        <w:spacing w:line="560" w:lineRule="exact"/>
        <w:rPr>
          <w:rFonts w:ascii="宋体" w:hAnsi="宋体"/>
          <w:sz w:val="24"/>
          <w:lang w:val="en-GB"/>
        </w:rPr>
      </w:pPr>
      <w:r>
        <w:rPr>
          <w:rFonts w:hint="eastAsia" w:ascii="宋体" w:hAnsi="宋体"/>
          <w:sz w:val="24"/>
          <w:lang w:val="en-GB"/>
        </w:rPr>
        <w:t>#2.2.8 峰值灵敏度（窗宽250-750 keV）（NEMA标准）：≥9%，提供已发表有效的第三方设备性能Nema测试报告</w:t>
      </w:r>
    </w:p>
    <w:p>
      <w:pPr>
        <w:spacing w:line="560" w:lineRule="exact"/>
        <w:rPr>
          <w:rFonts w:ascii="宋体" w:hAnsi="宋体"/>
          <w:sz w:val="24"/>
          <w:lang w:val="en-GB"/>
        </w:rPr>
      </w:pPr>
      <w:r>
        <w:rPr>
          <w:rFonts w:hint="eastAsia" w:ascii="宋体" w:hAnsi="宋体"/>
          <w:sz w:val="24"/>
          <w:lang w:val="en-GB"/>
        </w:rPr>
        <w:t>2.2.9空间分辨率@ CFOV：≤1.1 mm</w:t>
      </w:r>
    </w:p>
    <w:p>
      <w:pPr>
        <w:spacing w:line="560" w:lineRule="exact"/>
        <w:rPr>
          <w:rFonts w:ascii="宋体" w:hAnsi="宋体"/>
          <w:sz w:val="24"/>
          <w:lang w:val="en-GB"/>
        </w:rPr>
      </w:pPr>
      <w:r>
        <w:rPr>
          <w:rFonts w:hint="eastAsia" w:ascii="宋体" w:hAnsi="宋体"/>
          <w:sz w:val="24"/>
          <w:lang w:val="en-GB"/>
        </w:rPr>
        <w:t>#2.2.10平均能量分辨率：≤13.5%（提供原厂技术白皮书证明）</w:t>
      </w:r>
    </w:p>
    <w:p>
      <w:pPr>
        <w:spacing w:line="560" w:lineRule="exact"/>
        <w:rPr>
          <w:rFonts w:ascii="宋体" w:hAnsi="宋体"/>
          <w:sz w:val="24"/>
          <w:lang w:val="en-GB"/>
        </w:rPr>
      </w:pPr>
      <w:r>
        <w:rPr>
          <w:rFonts w:hint="eastAsia" w:ascii="宋体" w:hAnsi="宋体"/>
          <w:sz w:val="24"/>
          <w:lang w:val="en-GB"/>
        </w:rPr>
        <w:t>2.2.11系统时间分辨率：≤2 ns</w:t>
      </w:r>
    </w:p>
    <w:p>
      <w:pPr>
        <w:spacing w:line="560" w:lineRule="exact"/>
        <w:rPr>
          <w:rFonts w:ascii="宋体" w:hAnsi="宋体"/>
          <w:sz w:val="24"/>
          <w:lang w:val="en-GB"/>
        </w:rPr>
      </w:pPr>
      <w:r>
        <w:rPr>
          <w:rFonts w:hint="eastAsia" w:ascii="宋体" w:hAnsi="宋体"/>
          <w:sz w:val="24"/>
          <w:lang w:val="en-GB"/>
        </w:rPr>
        <w:t>#2.2.12重建算法，提供基于蒙特卡罗模拟的重建算法：FBP ，OSEM ，MLEM</w:t>
      </w:r>
    </w:p>
    <w:p>
      <w:pPr>
        <w:spacing w:line="560" w:lineRule="exact"/>
        <w:rPr>
          <w:rFonts w:ascii="宋体" w:hAnsi="宋体"/>
          <w:sz w:val="24"/>
          <w:lang w:val="en-GB"/>
        </w:rPr>
      </w:pPr>
      <w:r>
        <w:rPr>
          <w:rFonts w:hint="eastAsia" w:ascii="宋体" w:hAnsi="宋体"/>
          <w:sz w:val="24"/>
          <w:lang w:val="en-GB"/>
        </w:rPr>
        <w:t>2.2.13提供PET校正源工具包</w:t>
      </w:r>
    </w:p>
    <w:p>
      <w:pPr>
        <w:spacing w:line="560" w:lineRule="exact"/>
        <w:rPr>
          <w:rFonts w:ascii="宋体" w:hAnsi="宋体"/>
          <w:sz w:val="24"/>
          <w:lang w:val="en-GB"/>
        </w:rPr>
      </w:pPr>
      <w:r>
        <w:rPr>
          <w:rFonts w:hint="eastAsia" w:ascii="宋体" w:hAnsi="宋体"/>
          <w:sz w:val="24"/>
          <w:lang w:val="en-GB"/>
        </w:rPr>
        <w:t>2.3  CT性能参数</w:t>
      </w:r>
    </w:p>
    <w:p>
      <w:pPr>
        <w:spacing w:line="560" w:lineRule="exact"/>
        <w:rPr>
          <w:rFonts w:ascii="宋体" w:hAnsi="宋体"/>
          <w:sz w:val="24"/>
          <w:lang w:val="en-GB"/>
        </w:rPr>
      </w:pPr>
      <w:r>
        <w:rPr>
          <w:rFonts w:hint="eastAsia" w:ascii="宋体" w:hAnsi="宋体"/>
          <w:sz w:val="24"/>
          <w:lang w:val="en-GB"/>
        </w:rPr>
        <w:t>2.3.1探测器</w:t>
      </w:r>
    </w:p>
    <w:p>
      <w:pPr>
        <w:spacing w:line="560" w:lineRule="exact"/>
        <w:rPr>
          <w:rFonts w:ascii="宋体" w:hAnsi="宋体"/>
          <w:sz w:val="24"/>
          <w:lang w:val="en-GB"/>
        </w:rPr>
      </w:pPr>
      <w:r>
        <w:rPr>
          <w:rFonts w:hint="eastAsia" w:ascii="宋体" w:hAnsi="宋体"/>
          <w:sz w:val="24"/>
          <w:lang w:val="en-GB"/>
        </w:rPr>
        <w:t>2.3.1.1探测器材料：CsI+CMOS</w:t>
      </w:r>
    </w:p>
    <w:p>
      <w:pPr>
        <w:spacing w:line="560" w:lineRule="exact"/>
        <w:rPr>
          <w:rFonts w:ascii="宋体" w:hAnsi="宋体"/>
          <w:sz w:val="24"/>
          <w:lang w:val="en-GB"/>
        </w:rPr>
      </w:pPr>
      <w:r>
        <w:rPr>
          <w:rFonts w:hint="eastAsia" w:ascii="宋体" w:hAnsi="宋体"/>
          <w:sz w:val="24"/>
          <w:lang w:val="en-GB"/>
        </w:rPr>
        <w:t>2.3.1.2探测器象素：≥1944×1536</w:t>
      </w:r>
    </w:p>
    <w:p>
      <w:pPr>
        <w:spacing w:line="560" w:lineRule="exact"/>
        <w:rPr>
          <w:rFonts w:ascii="宋体" w:hAnsi="宋体"/>
          <w:sz w:val="24"/>
          <w:lang w:val="en-GB"/>
        </w:rPr>
      </w:pPr>
      <w:r>
        <w:rPr>
          <w:rFonts w:hint="eastAsia" w:ascii="宋体" w:hAnsi="宋体"/>
          <w:sz w:val="24"/>
          <w:lang w:val="en-GB"/>
        </w:rPr>
        <w:t>#2.3.1.3单床位最大视野 (FOV)：≥ 8 cm x 9 cm</w:t>
      </w:r>
    </w:p>
    <w:p>
      <w:pPr>
        <w:spacing w:line="560" w:lineRule="exact"/>
        <w:rPr>
          <w:rFonts w:ascii="宋体" w:hAnsi="宋体"/>
          <w:sz w:val="24"/>
          <w:lang w:val="en-GB"/>
        </w:rPr>
      </w:pPr>
      <w:r>
        <w:rPr>
          <w:rFonts w:hint="eastAsia" w:ascii="宋体" w:hAnsi="宋体"/>
          <w:sz w:val="24"/>
          <w:lang w:val="en-GB"/>
        </w:rPr>
        <w:t>2.3.1.4多床位最大视野 (FOV)：≥ 8 cm x 20 cm</w:t>
      </w:r>
    </w:p>
    <w:p>
      <w:pPr>
        <w:spacing w:line="560" w:lineRule="exact"/>
        <w:rPr>
          <w:rFonts w:ascii="宋体" w:hAnsi="宋体"/>
          <w:sz w:val="24"/>
          <w:lang w:val="en-GB"/>
        </w:rPr>
      </w:pPr>
      <w:r>
        <w:rPr>
          <w:rFonts w:hint="eastAsia" w:ascii="宋体" w:hAnsi="宋体"/>
          <w:sz w:val="24"/>
          <w:lang w:val="en-GB"/>
        </w:rPr>
        <w:t>2.3.2 X线源</w:t>
      </w:r>
    </w:p>
    <w:p>
      <w:pPr>
        <w:spacing w:line="560" w:lineRule="exact"/>
        <w:rPr>
          <w:rFonts w:ascii="宋体" w:hAnsi="宋体"/>
          <w:sz w:val="24"/>
          <w:lang w:val="en-GB"/>
        </w:rPr>
      </w:pPr>
      <w:r>
        <w:rPr>
          <w:rFonts w:hint="eastAsia" w:ascii="宋体" w:hAnsi="宋体"/>
          <w:sz w:val="24"/>
          <w:lang w:val="en-GB"/>
        </w:rPr>
        <w:t>#2.3.2.1最大功率：≥80W（提供原厂技术白皮书证明）</w:t>
      </w:r>
    </w:p>
    <w:p>
      <w:pPr>
        <w:spacing w:line="560" w:lineRule="exact"/>
        <w:rPr>
          <w:rFonts w:ascii="宋体" w:hAnsi="宋体"/>
          <w:sz w:val="24"/>
          <w:lang w:val="en-GB"/>
        </w:rPr>
      </w:pPr>
      <w:r>
        <w:rPr>
          <w:rFonts w:hint="eastAsia" w:ascii="宋体" w:hAnsi="宋体"/>
          <w:sz w:val="24"/>
          <w:lang w:val="en-GB"/>
        </w:rPr>
        <w:t>2.3.2.2 电压范围：35–80 kV</w:t>
      </w:r>
    </w:p>
    <w:p>
      <w:pPr>
        <w:spacing w:line="560" w:lineRule="exact"/>
        <w:rPr>
          <w:rFonts w:ascii="宋体" w:hAnsi="宋体"/>
          <w:sz w:val="24"/>
          <w:lang w:val="en-GB"/>
        </w:rPr>
      </w:pPr>
      <w:r>
        <w:rPr>
          <w:rFonts w:hint="eastAsia" w:ascii="宋体" w:hAnsi="宋体"/>
          <w:sz w:val="24"/>
          <w:lang w:val="en-GB"/>
        </w:rPr>
        <w:t>*2.3.2.3最大阳极电流：≥1000 µA（提供原厂技术白皮书证明）</w:t>
      </w:r>
    </w:p>
    <w:p>
      <w:pPr>
        <w:spacing w:line="560" w:lineRule="exact"/>
        <w:rPr>
          <w:rFonts w:ascii="宋体" w:hAnsi="宋体"/>
          <w:sz w:val="24"/>
          <w:lang w:val="en-GB"/>
        </w:rPr>
      </w:pPr>
      <w:r>
        <w:rPr>
          <w:rFonts w:hint="eastAsia" w:ascii="宋体" w:hAnsi="宋体"/>
          <w:sz w:val="24"/>
          <w:lang w:val="en-GB"/>
        </w:rPr>
        <w:t>2.3.2.4最大空间分辨率：≤80µm @ 10%MTF</w:t>
      </w:r>
    </w:p>
    <w:p>
      <w:pPr>
        <w:spacing w:line="560" w:lineRule="exact"/>
        <w:rPr>
          <w:rFonts w:ascii="宋体" w:hAnsi="宋体"/>
          <w:sz w:val="24"/>
          <w:lang w:val="en-GB"/>
        </w:rPr>
      </w:pPr>
      <w:r>
        <w:rPr>
          <w:rFonts w:hint="eastAsia" w:ascii="宋体" w:hAnsi="宋体"/>
          <w:sz w:val="24"/>
          <w:lang w:val="en-GB"/>
        </w:rPr>
        <w:t>2.3.2.5 CT最小曝光剂量：≤7 mGy</w:t>
      </w:r>
    </w:p>
    <w:p>
      <w:pPr>
        <w:spacing w:line="560" w:lineRule="exact"/>
        <w:rPr>
          <w:rFonts w:ascii="宋体" w:hAnsi="宋体"/>
          <w:sz w:val="24"/>
          <w:lang w:val="en-GB"/>
        </w:rPr>
      </w:pPr>
      <w:r>
        <w:rPr>
          <w:rFonts w:hint="eastAsia" w:ascii="宋体" w:hAnsi="宋体"/>
          <w:sz w:val="24"/>
          <w:lang w:val="en-GB"/>
        </w:rPr>
        <w:t>#2.3.3最短CT扫描时间：整只小鼠全身扫描最短时间：≤ 8 s</w:t>
      </w:r>
    </w:p>
    <w:p>
      <w:pPr>
        <w:spacing w:line="560" w:lineRule="exact"/>
        <w:rPr>
          <w:rFonts w:ascii="宋体" w:hAnsi="宋体"/>
          <w:sz w:val="24"/>
          <w:lang w:val="en-GB"/>
        </w:rPr>
      </w:pPr>
      <w:r>
        <w:rPr>
          <w:rFonts w:hint="eastAsia" w:ascii="宋体" w:hAnsi="宋体"/>
          <w:sz w:val="24"/>
          <w:lang w:val="en-GB"/>
        </w:rPr>
        <w:t>#2.3.4软件引导型呼吸门控技术：无需硬件支持的呼吸门控技术</w:t>
      </w:r>
    </w:p>
    <w:p>
      <w:pPr>
        <w:spacing w:line="560" w:lineRule="exact"/>
        <w:rPr>
          <w:rFonts w:ascii="宋体" w:hAnsi="宋体"/>
          <w:sz w:val="24"/>
          <w:lang w:val="en-GB"/>
        </w:rPr>
      </w:pPr>
      <w:r>
        <w:rPr>
          <w:rFonts w:hint="eastAsia" w:ascii="宋体" w:hAnsi="宋体"/>
          <w:sz w:val="24"/>
          <w:lang w:val="en-GB"/>
        </w:rPr>
        <w:t>2.3.5</w:t>
      </w:r>
      <w:r>
        <w:rPr>
          <w:sz w:val="24"/>
          <w:lang w:val="en-GB"/>
        </w:rPr>
        <w:t>软件引导型心脏门控技术：无需硬件支持的心脏门控技术</w:t>
      </w:r>
    </w:p>
    <w:p>
      <w:pPr>
        <w:spacing w:line="560" w:lineRule="exact"/>
        <w:rPr>
          <w:rFonts w:ascii="宋体" w:hAnsi="宋体"/>
          <w:sz w:val="24"/>
          <w:lang w:val="en-GB"/>
        </w:rPr>
      </w:pPr>
      <w:r>
        <w:rPr>
          <w:rFonts w:hint="eastAsia" w:ascii="宋体" w:hAnsi="宋体"/>
          <w:sz w:val="24"/>
          <w:lang w:val="en-GB"/>
        </w:rPr>
        <w:t>#2.3.6全视野4D CT技术：可实时动态监测造影剂在体内的代谢</w:t>
      </w:r>
    </w:p>
    <w:p>
      <w:pPr>
        <w:spacing w:line="560" w:lineRule="exact"/>
        <w:rPr>
          <w:rFonts w:ascii="宋体" w:hAnsi="宋体"/>
          <w:sz w:val="24"/>
          <w:lang w:val="en-GB"/>
        </w:rPr>
      </w:pPr>
      <w:r>
        <w:rPr>
          <w:rFonts w:hint="eastAsia" w:ascii="宋体" w:hAnsi="宋体"/>
          <w:sz w:val="24"/>
          <w:lang w:val="en-GB"/>
        </w:rPr>
        <w:t>2.3.7具备CT的定位，衰减校正功能</w:t>
      </w:r>
    </w:p>
    <w:p>
      <w:pPr>
        <w:spacing w:line="560" w:lineRule="exact"/>
        <w:rPr>
          <w:rFonts w:ascii="宋体" w:hAnsi="宋体"/>
          <w:sz w:val="24"/>
          <w:lang w:val="en-GB"/>
        </w:rPr>
      </w:pPr>
      <w:r>
        <w:rPr>
          <w:rFonts w:hint="eastAsia" w:ascii="宋体" w:hAnsi="宋体"/>
          <w:sz w:val="24"/>
          <w:lang w:val="en-GB"/>
        </w:rPr>
        <w:t>#2.3.8 CT高级应用功能：脂肪分离，射血分数等，并提供图片或案例</w:t>
      </w:r>
    </w:p>
    <w:p>
      <w:pPr>
        <w:spacing w:line="560" w:lineRule="exact"/>
        <w:rPr>
          <w:rFonts w:ascii="宋体" w:hAnsi="宋体"/>
          <w:sz w:val="24"/>
          <w:lang w:val="en-GB"/>
        </w:rPr>
      </w:pPr>
      <w:r>
        <w:rPr>
          <w:rFonts w:hint="eastAsia" w:ascii="宋体" w:hAnsi="宋体"/>
          <w:sz w:val="24"/>
          <w:lang w:val="en-GB"/>
        </w:rPr>
        <w:t>#2.4 动物检查床：提供小鼠和大鼠检查床，可连接麻醉系统、用于动态成像研究的PET注射导管导孔，兼容心电、体温和呼吸传感器。</w:t>
      </w:r>
    </w:p>
    <w:p>
      <w:pPr>
        <w:spacing w:line="560" w:lineRule="exact"/>
        <w:rPr>
          <w:rFonts w:ascii="宋体" w:hAnsi="宋体"/>
          <w:sz w:val="24"/>
          <w:lang w:val="en-GB"/>
        </w:rPr>
      </w:pPr>
    </w:p>
    <w:p>
      <w:pPr>
        <w:spacing w:line="560" w:lineRule="exact"/>
        <w:rPr>
          <w:rFonts w:ascii="宋体" w:hAnsi="宋体"/>
          <w:sz w:val="24"/>
          <w:lang w:val="en-GB"/>
        </w:rPr>
      </w:pPr>
      <w:r>
        <w:rPr>
          <w:rFonts w:hint="eastAsia" w:ascii="宋体" w:hAnsi="宋体"/>
          <w:sz w:val="24"/>
          <w:lang w:val="en-GB"/>
        </w:rPr>
        <w:t>2.5 工作站硬件，</w:t>
      </w:r>
      <w:r>
        <w:rPr>
          <w:rFonts w:hint="eastAsia"/>
          <w:sz w:val="24"/>
          <w:lang w:val="en-GB"/>
        </w:rPr>
        <w:t>包含采集工作站、重建工作站、后处理工作站，提供不低于以下要求的硬件配置：</w:t>
      </w:r>
    </w:p>
    <w:p>
      <w:pPr>
        <w:spacing w:line="560" w:lineRule="exact"/>
        <w:rPr>
          <w:sz w:val="24"/>
          <w:lang w:val="en-GB"/>
        </w:rPr>
      </w:pPr>
      <w:r>
        <w:rPr>
          <w:rFonts w:hint="eastAsia"/>
          <w:sz w:val="24"/>
          <w:lang w:val="en-GB"/>
        </w:rPr>
        <w:t>2.5</w:t>
      </w:r>
      <w:r>
        <w:rPr>
          <w:sz w:val="24"/>
          <w:lang w:val="en-GB"/>
        </w:rPr>
        <w:t>.1</w:t>
      </w:r>
      <w:r>
        <w:rPr>
          <w:rFonts w:hint="eastAsia"/>
          <w:sz w:val="24"/>
          <w:lang w:val="en-GB"/>
        </w:rPr>
        <w:t>采集工作站</w:t>
      </w:r>
    </w:p>
    <w:p>
      <w:pPr>
        <w:spacing w:line="560" w:lineRule="exact"/>
        <w:rPr>
          <w:sz w:val="24"/>
          <w:lang w:val="en-GB"/>
        </w:rPr>
      </w:pPr>
      <w:r>
        <w:rPr>
          <w:rFonts w:hint="eastAsia"/>
          <w:sz w:val="24"/>
          <w:lang w:val="en-GB"/>
        </w:rPr>
        <w:t>处理器：英特尔</w:t>
      </w:r>
      <w:r>
        <w:rPr>
          <w:sz w:val="24"/>
          <w:lang w:val="en-GB"/>
        </w:rPr>
        <w:t>Xeon W2123</w:t>
      </w:r>
      <w:r>
        <w:rPr>
          <w:rFonts w:hint="eastAsia"/>
          <w:sz w:val="24"/>
          <w:lang w:val="en-GB"/>
        </w:rPr>
        <w:t>，内存</w:t>
      </w:r>
      <w:r>
        <w:rPr>
          <w:sz w:val="24"/>
          <w:lang w:val="en-GB"/>
        </w:rPr>
        <w:t xml:space="preserve">≥128 GB </w:t>
      </w:r>
      <w:r>
        <w:rPr>
          <w:rFonts w:hint="eastAsia"/>
          <w:sz w:val="24"/>
          <w:lang w:val="en-GB"/>
        </w:rPr>
        <w:t>，数据硬盘</w:t>
      </w:r>
      <w:r>
        <w:rPr>
          <w:sz w:val="24"/>
          <w:lang w:val="en-GB"/>
        </w:rPr>
        <w:t>≥1 TB</w:t>
      </w:r>
      <w:r>
        <w:rPr>
          <w:rFonts w:hint="eastAsia"/>
          <w:sz w:val="24"/>
          <w:lang w:val="en-GB"/>
        </w:rPr>
        <w:t>，</w:t>
      </w:r>
      <w:r>
        <w:rPr>
          <w:sz w:val="24"/>
          <w:lang w:val="en-GB"/>
        </w:rPr>
        <w:t>64</w:t>
      </w:r>
      <w:r>
        <w:rPr>
          <w:rFonts w:hint="eastAsia"/>
          <w:sz w:val="24"/>
          <w:lang w:val="en-GB"/>
        </w:rPr>
        <w:t>位</w:t>
      </w:r>
      <w:r>
        <w:rPr>
          <w:sz w:val="24"/>
          <w:lang w:val="en-GB"/>
        </w:rPr>
        <w:t>Window</w:t>
      </w:r>
      <w:r>
        <w:rPr>
          <w:rFonts w:hint="eastAsia"/>
          <w:sz w:val="24"/>
          <w:lang w:val="en-GB"/>
        </w:rPr>
        <w:t>操作系统或同等配置</w:t>
      </w:r>
    </w:p>
    <w:p>
      <w:pPr>
        <w:spacing w:line="560" w:lineRule="exact"/>
        <w:rPr>
          <w:sz w:val="24"/>
          <w:lang w:val="en-GB"/>
        </w:rPr>
      </w:pPr>
      <w:r>
        <w:rPr>
          <w:rFonts w:hint="eastAsia"/>
          <w:sz w:val="24"/>
          <w:lang w:val="en-GB"/>
        </w:rPr>
        <w:t>2.5</w:t>
      </w:r>
      <w:r>
        <w:rPr>
          <w:sz w:val="24"/>
          <w:lang w:val="en-GB"/>
        </w:rPr>
        <w:t>.2</w:t>
      </w:r>
      <w:r>
        <w:rPr>
          <w:rFonts w:hint="eastAsia"/>
          <w:sz w:val="24"/>
          <w:lang w:val="en-GB"/>
        </w:rPr>
        <w:t>重建工作站</w:t>
      </w:r>
    </w:p>
    <w:p>
      <w:pPr>
        <w:spacing w:line="560" w:lineRule="exact"/>
        <w:rPr>
          <w:sz w:val="24"/>
          <w:lang w:val="en-GB"/>
        </w:rPr>
      </w:pPr>
      <w:r>
        <w:rPr>
          <w:rFonts w:hint="eastAsia"/>
          <w:sz w:val="24"/>
          <w:lang w:val="en-GB"/>
        </w:rPr>
        <w:t>处理器：</w:t>
      </w:r>
      <w:r>
        <w:rPr>
          <w:sz w:val="24"/>
          <w:lang w:val="en-GB"/>
        </w:rPr>
        <w:t>2</w:t>
      </w:r>
      <w:r>
        <w:rPr>
          <w:rFonts w:hint="eastAsia"/>
          <w:sz w:val="24"/>
          <w:lang w:val="en-GB"/>
        </w:rPr>
        <w:t>个</w:t>
      </w:r>
      <w:r>
        <w:rPr>
          <w:sz w:val="24"/>
          <w:lang w:val="en-GB"/>
        </w:rPr>
        <w:t>10</w:t>
      </w:r>
      <w:r>
        <w:rPr>
          <w:rFonts w:hint="eastAsia"/>
          <w:sz w:val="24"/>
          <w:lang w:val="en-GB"/>
        </w:rPr>
        <w:t>核</w:t>
      </w:r>
      <w:r>
        <w:rPr>
          <w:sz w:val="24"/>
          <w:lang w:val="en-GB"/>
        </w:rPr>
        <w:t xml:space="preserve"> intel Xeon</w:t>
      </w:r>
      <w:r>
        <w:rPr>
          <w:rFonts w:hint="eastAsia"/>
          <w:sz w:val="24"/>
          <w:lang w:val="en-GB"/>
        </w:rPr>
        <w:t>或同等配置，内存</w:t>
      </w:r>
      <w:r>
        <w:rPr>
          <w:sz w:val="24"/>
          <w:lang w:val="en-GB"/>
        </w:rPr>
        <w:t>≥256 GB</w:t>
      </w:r>
      <w:r>
        <w:rPr>
          <w:rFonts w:hint="eastAsia"/>
          <w:sz w:val="24"/>
          <w:lang w:val="en-GB"/>
        </w:rPr>
        <w:t>，数据硬盘</w:t>
      </w:r>
      <w:r>
        <w:rPr>
          <w:sz w:val="24"/>
          <w:lang w:val="en-GB"/>
        </w:rPr>
        <w:t>≥16 TB</w:t>
      </w:r>
      <w:r>
        <w:rPr>
          <w:rFonts w:hint="eastAsia"/>
          <w:sz w:val="24"/>
          <w:lang w:val="en-GB"/>
        </w:rPr>
        <w:t>，操作系统：</w:t>
      </w:r>
      <w:r>
        <w:rPr>
          <w:sz w:val="24"/>
          <w:lang w:val="en-GB"/>
        </w:rPr>
        <w:t>64</w:t>
      </w:r>
      <w:r>
        <w:rPr>
          <w:rFonts w:hint="eastAsia"/>
          <w:sz w:val="24"/>
          <w:lang w:val="en-GB"/>
        </w:rPr>
        <w:t>位</w:t>
      </w:r>
      <w:r>
        <w:rPr>
          <w:sz w:val="24"/>
          <w:lang w:val="en-GB"/>
        </w:rPr>
        <w:t xml:space="preserve">Linux </w:t>
      </w:r>
      <w:r>
        <w:rPr>
          <w:rFonts w:hint="eastAsia"/>
          <w:sz w:val="24"/>
          <w:lang w:val="en-GB"/>
        </w:rPr>
        <w:t>操作系统或同等配置</w:t>
      </w:r>
      <w:r>
        <w:rPr>
          <w:sz w:val="24"/>
          <w:lang w:val="en-GB"/>
        </w:rPr>
        <w:t xml:space="preserve"> </w:t>
      </w:r>
    </w:p>
    <w:p>
      <w:pPr>
        <w:spacing w:line="560" w:lineRule="exact"/>
        <w:rPr>
          <w:sz w:val="24"/>
          <w:lang w:val="en-GB"/>
        </w:rPr>
      </w:pPr>
      <w:r>
        <w:rPr>
          <w:rFonts w:hint="eastAsia"/>
          <w:sz w:val="24"/>
          <w:lang w:val="en-GB"/>
        </w:rPr>
        <w:t>2.5</w:t>
      </w:r>
      <w:r>
        <w:rPr>
          <w:sz w:val="24"/>
          <w:lang w:val="en-GB"/>
        </w:rPr>
        <w:t>.3</w:t>
      </w:r>
      <w:r>
        <w:rPr>
          <w:rFonts w:hint="eastAsia"/>
          <w:sz w:val="24"/>
          <w:lang w:val="en-GB"/>
        </w:rPr>
        <w:t>后处理工作站，</w:t>
      </w:r>
      <w:r>
        <w:rPr>
          <w:sz w:val="24"/>
          <w:lang w:val="en-GB"/>
        </w:rPr>
        <w:t xml:space="preserve"> 2</w:t>
      </w:r>
      <w:r>
        <w:rPr>
          <w:rFonts w:hint="eastAsia"/>
          <w:sz w:val="24"/>
          <w:lang w:val="en-GB"/>
        </w:rPr>
        <w:t>套</w:t>
      </w:r>
    </w:p>
    <w:p>
      <w:pPr>
        <w:spacing w:line="560" w:lineRule="exact"/>
        <w:rPr>
          <w:rFonts w:ascii="宋体" w:hAnsi="宋体" w:cs="宋体"/>
          <w:sz w:val="24"/>
        </w:rPr>
      </w:pPr>
      <w:r>
        <w:rPr>
          <w:rFonts w:hint="eastAsia"/>
          <w:sz w:val="24"/>
          <w:lang w:val="en-GB"/>
        </w:rPr>
        <w:t>处理器：英特尔酷睿</w:t>
      </w:r>
      <w:r>
        <w:rPr>
          <w:sz w:val="24"/>
          <w:lang w:val="en-GB"/>
        </w:rPr>
        <w:t>i5 6</w:t>
      </w:r>
      <w:r>
        <w:rPr>
          <w:rFonts w:hint="eastAsia"/>
          <w:sz w:val="24"/>
          <w:lang w:val="en-GB"/>
        </w:rPr>
        <w:t>核，</w:t>
      </w:r>
      <w:r>
        <w:rPr>
          <w:sz w:val="24"/>
          <w:lang w:val="en-GB"/>
        </w:rPr>
        <w:t>3.4GHz</w:t>
      </w:r>
      <w:r>
        <w:rPr>
          <w:rFonts w:hint="eastAsia"/>
          <w:sz w:val="24"/>
          <w:lang w:val="en-GB"/>
        </w:rPr>
        <w:t>或以上，内存</w:t>
      </w:r>
      <w:r>
        <w:rPr>
          <w:sz w:val="24"/>
          <w:lang w:val="en-GB"/>
        </w:rPr>
        <w:t>≥40 GB</w:t>
      </w:r>
      <w:r>
        <w:rPr>
          <w:rFonts w:hint="eastAsia"/>
          <w:sz w:val="24"/>
          <w:lang w:val="en-GB"/>
        </w:rPr>
        <w:t>，数据硬盘</w:t>
      </w:r>
      <w:r>
        <w:rPr>
          <w:sz w:val="24"/>
          <w:lang w:val="en-GB"/>
        </w:rPr>
        <w:t>≥1 TB</w:t>
      </w:r>
      <w:r>
        <w:rPr>
          <w:rFonts w:hint="eastAsia"/>
          <w:sz w:val="24"/>
          <w:lang w:val="en-GB"/>
        </w:rPr>
        <w:t>，显卡</w:t>
      </w:r>
      <w:r>
        <w:rPr>
          <w:sz w:val="24"/>
          <w:lang w:val="en-GB"/>
        </w:rPr>
        <w:t>Radeon Pro 570X 4 Go</w:t>
      </w:r>
      <w:r>
        <w:rPr>
          <w:rFonts w:hint="eastAsia"/>
          <w:sz w:val="24"/>
          <w:lang w:val="en-GB"/>
        </w:rPr>
        <w:t>或同等配置，显示器</w:t>
      </w:r>
      <w:r>
        <w:rPr>
          <w:sz w:val="24"/>
          <w:lang w:val="en-GB"/>
        </w:rPr>
        <w:t>≥27</w:t>
      </w:r>
      <w:r>
        <w:rPr>
          <w:rFonts w:hint="eastAsia"/>
          <w:sz w:val="24"/>
          <w:lang w:val="en-GB"/>
        </w:rPr>
        <w:t>英寸</w:t>
      </w:r>
      <w:r>
        <w:rPr>
          <w:sz w:val="24"/>
          <w:lang w:val="en-GB"/>
        </w:rPr>
        <w:t>(5K</w:t>
      </w:r>
      <w:r>
        <w:rPr>
          <w:rFonts w:hint="eastAsia"/>
          <w:sz w:val="24"/>
          <w:lang w:val="en-GB"/>
        </w:rPr>
        <w:t>分辨率</w:t>
      </w:r>
      <w:r>
        <w:rPr>
          <w:sz w:val="24"/>
          <w:lang w:val="en-GB"/>
        </w:rPr>
        <w:t>)</w:t>
      </w:r>
      <w:r>
        <w:rPr>
          <w:rFonts w:hint="eastAsia"/>
          <w:sz w:val="24"/>
          <w:lang w:val="en-GB"/>
        </w:rPr>
        <w:t>，</w:t>
      </w:r>
      <w:r>
        <w:rPr>
          <w:rFonts w:hint="eastAsia" w:ascii="宋体" w:hAnsi="宋体" w:cs="宋体"/>
          <w:sz w:val="24"/>
        </w:rPr>
        <w:t>供货时提供软件兼容的最高配置工作站</w:t>
      </w:r>
    </w:p>
    <w:p>
      <w:pPr>
        <w:spacing w:line="560" w:lineRule="exact"/>
        <w:rPr>
          <w:sz w:val="24"/>
          <w:lang w:val="en-GB"/>
        </w:rPr>
      </w:pPr>
      <w:r>
        <w:rPr>
          <w:rFonts w:hint="eastAsia" w:ascii="宋体" w:hAnsi="宋体"/>
          <w:sz w:val="24"/>
          <w:lang w:val="en-GB"/>
        </w:rPr>
        <w:t>2.6工作站软件功能，</w:t>
      </w:r>
      <w:r>
        <w:rPr>
          <w:sz w:val="24"/>
          <w:lang w:val="en-GB"/>
        </w:rPr>
        <w:t>提供供应商PET-CT全部扫描和应用软件包</w:t>
      </w:r>
      <w:r>
        <w:rPr>
          <w:rFonts w:hint="eastAsia"/>
          <w:sz w:val="24"/>
          <w:lang w:val="en-GB"/>
        </w:rPr>
        <w:t>，包括</w:t>
      </w:r>
      <w:r>
        <w:rPr>
          <w:sz w:val="24"/>
          <w:lang w:val="en-GB"/>
        </w:rPr>
        <w:t>DICOM数据传输</w:t>
      </w:r>
      <w:r>
        <w:rPr>
          <w:rFonts w:hint="eastAsia"/>
          <w:sz w:val="24"/>
          <w:lang w:val="en-GB"/>
        </w:rPr>
        <w:t>，</w:t>
      </w:r>
      <w:r>
        <w:rPr>
          <w:sz w:val="24"/>
          <w:lang w:val="en-GB"/>
        </w:rPr>
        <w:t xml:space="preserve"> DICOM数据接收</w:t>
      </w:r>
      <w:r>
        <w:rPr>
          <w:rFonts w:hint="eastAsia"/>
          <w:sz w:val="24"/>
          <w:lang w:val="en-GB"/>
        </w:rPr>
        <w:t>，</w:t>
      </w:r>
      <w:r>
        <w:rPr>
          <w:sz w:val="24"/>
          <w:lang w:val="en-GB"/>
        </w:rPr>
        <w:t>DICOM文件搜索</w:t>
      </w:r>
      <w:r>
        <w:rPr>
          <w:rFonts w:hint="eastAsia"/>
          <w:sz w:val="24"/>
          <w:lang w:val="en-GB"/>
        </w:rPr>
        <w:t>，</w:t>
      </w:r>
      <w:r>
        <w:rPr>
          <w:sz w:val="24"/>
          <w:lang w:val="en-GB"/>
        </w:rPr>
        <w:t xml:space="preserve"> DICOM数据输出</w:t>
      </w:r>
      <w:r>
        <w:rPr>
          <w:rFonts w:hint="eastAsia"/>
          <w:sz w:val="24"/>
          <w:lang w:val="en-GB"/>
        </w:rPr>
        <w:t>，</w:t>
      </w:r>
      <w:r>
        <w:rPr>
          <w:sz w:val="24"/>
          <w:lang w:val="en-GB"/>
        </w:rPr>
        <w:t xml:space="preserve"> PET/CT图像显示和分析</w:t>
      </w:r>
      <w:r>
        <w:rPr>
          <w:rFonts w:hint="eastAsia"/>
          <w:sz w:val="24"/>
          <w:lang w:val="en-GB"/>
        </w:rPr>
        <w:t>，</w:t>
      </w:r>
      <w:r>
        <w:rPr>
          <w:sz w:val="24"/>
          <w:lang w:val="en-GB"/>
        </w:rPr>
        <w:t>图像显示</w:t>
      </w:r>
      <w:r>
        <w:rPr>
          <w:rFonts w:hint="eastAsia"/>
          <w:sz w:val="24"/>
          <w:lang w:val="en-GB"/>
        </w:rPr>
        <w:t>，</w:t>
      </w:r>
      <w:r>
        <w:rPr>
          <w:sz w:val="24"/>
          <w:lang w:val="en-GB"/>
        </w:rPr>
        <w:t xml:space="preserve"> 图像融合</w:t>
      </w:r>
      <w:r>
        <w:rPr>
          <w:rFonts w:hint="eastAsia"/>
          <w:sz w:val="24"/>
          <w:lang w:val="en-GB"/>
        </w:rPr>
        <w:t>，</w:t>
      </w:r>
      <w:r>
        <w:rPr>
          <w:sz w:val="24"/>
          <w:lang w:val="en-GB"/>
        </w:rPr>
        <w:t>8 ROI创建</w:t>
      </w:r>
      <w:r>
        <w:rPr>
          <w:rFonts w:hint="eastAsia"/>
          <w:sz w:val="24"/>
          <w:lang w:val="en-GB"/>
        </w:rPr>
        <w:t>，</w:t>
      </w:r>
      <w:r>
        <w:rPr>
          <w:sz w:val="24"/>
          <w:lang w:val="en-GB"/>
        </w:rPr>
        <w:t>定量分析</w:t>
      </w:r>
    </w:p>
    <w:p>
      <w:pPr>
        <w:spacing w:line="560" w:lineRule="exact"/>
        <w:rPr>
          <w:sz w:val="24"/>
        </w:rPr>
      </w:pPr>
      <w:r>
        <w:rPr>
          <w:rFonts w:hint="eastAsia"/>
          <w:b/>
          <w:sz w:val="24"/>
          <w:lang w:val="en-GB"/>
        </w:rPr>
        <w:t>三、</w:t>
      </w:r>
      <w:r>
        <w:rPr>
          <w:b/>
          <w:sz w:val="24"/>
          <w:lang w:val="en-GB"/>
        </w:rPr>
        <w:t>主要配置要求：</w:t>
      </w:r>
      <w:r>
        <w:rPr>
          <w:sz w:val="24"/>
        </w:rPr>
        <w:t xml:space="preserve"> </w:t>
      </w:r>
    </w:p>
    <w:p>
      <w:pPr>
        <w:spacing w:line="560" w:lineRule="exact"/>
        <w:rPr>
          <w:b/>
          <w:sz w:val="24"/>
          <w:lang w:val="en-GB"/>
        </w:rPr>
      </w:pPr>
      <w:r>
        <w:rPr>
          <w:rFonts w:hint="eastAsia"/>
          <w:sz w:val="24"/>
        </w:rPr>
        <w:t>3</w:t>
      </w:r>
      <w:r>
        <w:rPr>
          <w:sz w:val="24"/>
        </w:rPr>
        <w:t>.1</w:t>
      </w:r>
      <w:r>
        <w:rPr>
          <w:rFonts w:hint="eastAsia"/>
          <w:sz w:val="24"/>
        </w:rPr>
        <w:t>正电子发射（PET）和/断层扫描成像（CT）双模态成像主机1台</w:t>
      </w:r>
    </w:p>
    <w:p>
      <w:pPr>
        <w:spacing w:line="360" w:lineRule="auto"/>
        <w:rPr>
          <w:sz w:val="24"/>
        </w:rPr>
      </w:pPr>
      <w:r>
        <w:rPr>
          <w:rFonts w:hint="eastAsia"/>
          <w:sz w:val="24"/>
        </w:rPr>
        <w:t xml:space="preserve">3.2 </w:t>
      </w:r>
      <w:r>
        <w:rPr>
          <w:sz w:val="24"/>
        </w:rPr>
        <w:t>PET校准模型和CT水模型各1套</w:t>
      </w:r>
    </w:p>
    <w:p>
      <w:pPr>
        <w:spacing w:line="360" w:lineRule="auto"/>
        <w:rPr>
          <w:sz w:val="24"/>
        </w:rPr>
      </w:pPr>
      <w:r>
        <w:rPr>
          <w:rFonts w:hint="eastAsia"/>
          <w:sz w:val="24"/>
        </w:rPr>
        <w:t>3</w:t>
      </w:r>
      <w:r>
        <w:rPr>
          <w:sz w:val="24"/>
        </w:rPr>
        <w:t>.</w:t>
      </w:r>
      <w:r>
        <w:rPr>
          <w:rFonts w:hint="eastAsia"/>
          <w:sz w:val="24"/>
        </w:rPr>
        <w:t>3小鼠床和大鼠床，</w:t>
      </w:r>
    </w:p>
    <w:p>
      <w:pPr>
        <w:spacing w:line="360" w:lineRule="auto"/>
        <w:rPr>
          <w:sz w:val="24"/>
        </w:rPr>
      </w:pPr>
      <w:r>
        <w:rPr>
          <w:rFonts w:hint="eastAsia"/>
          <w:sz w:val="24"/>
        </w:rPr>
        <w:t>3</w:t>
      </w:r>
      <w:r>
        <w:rPr>
          <w:sz w:val="24"/>
        </w:rPr>
        <w:t>.</w:t>
      </w:r>
      <w:r>
        <w:rPr>
          <w:rFonts w:hint="eastAsia"/>
          <w:sz w:val="24"/>
        </w:rPr>
        <w:t>4高性能电脑工作站，包括图像采集工作站、重建服务器、后处理工作站*2</w:t>
      </w:r>
    </w:p>
    <w:p>
      <w:pPr>
        <w:spacing w:line="360" w:lineRule="auto"/>
        <w:rPr>
          <w:sz w:val="24"/>
        </w:rPr>
      </w:pPr>
      <w:r>
        <w:rPr>
          <w:rFonts w:hint="eastAsia"/>
          <w:sz w:val="24"/>
        </w:rPr>
        <w:t>3</w:t>
      </w:r>
      <w:r>
        <w:rPr>
          <w:sz w:val="24"/>
        </w:rPr>
        <w:t>.5</w:t>
      </w:r>
      <w:r>
        <w:rPr>
          <w:rFonts w:hint="eastAsia"/>
          <w:sz w:val="24"/>
        </w:rPr>
        <w:t>小动物PET-CT图像获取、处理分析、后处理软件</w:t>
      </w:r>
    </w:p>
    <w:p>
      <w:pPr>
        <w:spacing w:line="360" w:lineRule="auto"/>
        <w:rPr>
          <w:sz w:val="24"/>
        </w:rPr>
      </w:pPr>
      <w:r>
        <w:rPr>
          <w:rFonts w:hint="eastAsia"/>
          <w:sz w:val="24"/>
        </w:rPr>
        <w:t>3</w:t>
      </w:r>
      <w:r>
        <w:rPr>
          <w:sz w:val="24"/>
        </w:rPr>
        <w:t>.</w:t>
      </w:r>
      <w:r>
        <w:rPr>
          <w:rFonts w:hint="eastAsia"/>
          <w:sz w:val="24"/>
        </w:rPr>
        <w:t>6</w:t>
      </w:r>
      <w:r>
        <w:rPr>
          <w:sz w:val="24"/>
        </w:rPr>
        <w:t>小动物气体麻醉系统</w:t>
      </w:r>
    </w:p>
    <w:p>
      <w:pPr>
        <w:spacing w:line="360" w:lineRule="auto"/>
        <w:rPr>
          <w:sz w:val="24"/>
        </w:rPr>
      </w:pPr>
      <w:r>
        <w:rPr>
          <w:rFonts w:hint="eastAsia"/>
          <w:sz w:val="24"/>
        </w:rPr>
        <w:t>3</w:t>
      </w:r>
      <w:r>
        <w:rPr>
          <w:sz w:val="24"/>
        </w:rPr>
        <w:t>.7心脏、呼吸门控系统1套</w:t>
      </w:r>
    </w:p>
    <w:p>
      <w:pPr>
        <w:spacing w:line="360" w:lineRule="auto"/>
        <w:rPr>
          <w:sz w:val="24"/>
        </w:rPr>
      </w:pPr>
      <w:r>
        <w:rPr>
          <w:rFonts w:hint="eastAsia"/>
          <w:sz w:val="24"/>
        </w:rPr>
        <w:t>3</w:t>
      </w:r>
      <w:r>
        <w:rPr>
          <w:sz w:val="24"/>
        </w:rPr>
        <w:t>.</w:t>
      </w:r>
      <w:r>
        <w:rPr>
          <w:rFonts w:hint="eastAsia"/>
          <w:sz w:val="24"/>
        </w:rPr>
        <w:t>8</w:t>
      </w:r>
      <w:r>
        <w:rPr>
          <w:sz w:val="24"/>
        </w:rPr>
        <w:t xml:space="preserve"> 配套UPS</w:t>
      </w:r>
    </w:p>
    <w:p>
      <w:pPr>
        <w:spacing w:line="360" w:lineRule="auto"/>
        <w:rPr>
          <w:b/>
          <w:sz w:val="24"/>
          <w:lang w:val="en-GB"/>
        </w:rPr>
      </w:pPr>
      <w:r>
        <w:rPr>
          <w:rFonts w:hint="eastAsia" w:eastAsiaTheme="minorEastAsia"/>
          <w:b/>
          <w:sz w:val="24"/>
          <w:lang w:val="en-GB"/>
        </w:rPr>
        <w:t>四</w:t>
      </w:r>
      <w:r>
        <w:rPr>
          <w:b/>
          <w:sz w:val="24"/>
          <w:lang w:val="en-GB"/>
        </w:rPr>
        <w:t>、安装调试</w:t>
      </w:r>
    </w:p>
    <w:p>
      <w:pPr>
        <w:snapToGrid w:val="0"/>
        <w:spacing w:line="360" w:lineRule="auto"/>
        <w:rPr>
          <w:rStyle w:val="15"/>
          <w:rFonts w:ascii="宋体" w:hAnsi="宋体"/>
          <w:sz w:val="24"/>
          <w:lang w:val="en-GB"/>
        </w:rPr>
      </w:pPr>
      <w:r>
        <w:rPr>
          <w:rStyle w:val="15"/>
          <w:rFonts w:hint="eastAsia" w:ascii="宋体" w:hAnsi="宋体"/>
          <w:sz w:val="24"/>
          <w:lang w:val="en-GB"/>
        </w:rPr>
        <w:t>4.</w:t>
      </w:r>
      <w:r>
        <w:rPr>
          <w:rStyle w:val="15"/>
          <w:rFonts w:ascii="宋体" w:hAnsi="宋体"/>
          <w:sz w:val="24"/>
          <w:lang w:val="en-GB"/>
        </w:rPr>
        <w:t>1中标方及原厂家提供货物应满足</w:t>
      </w:r>
      <w:r>
        <w:rPr>
          <w:rStyle w:val="15"/>
          <w:rFonts w:hint="eastAsia" w:ascii="宋体" w:hAnsi="宋体"/>
          <w:sz w:val="24"/>
          <w:lang w:val="en-GB"/>
        </w:rPr>
        <w:t>用户</w:t>
      </w:r>
      <w:r>
        <w:rPr>
          <w:rStyle w:val="15"/>
          <w:rFonts w:ascii="宋体" w:hAnsi="宋体"/>
          <w:sz w:val="24"/>
          <w:lang w:val="en-GB"/>
        </w:rPr>
        <w:t>场地的实际情况，实地踏勘测量</w:t>
      </w:r>
      <w:r>
        <w:rPr>
          <w:rStyle w:val="15"/>
          <w:rFonts w:hint="eastAsia" w:ascii="宋体" w:hAnsi="宋体"/>
          <w:sz w:val="24"/>
          <w:lang w:val="en-GB"/>
        </w:rPr>
        <w:t>用户</w:t>
      </w:r>
      <w:r>
        <w:rPr>
          <w:rStyle w:val="15"/>
          <w:rFonts w:ascii="宋体" w:hAnsi="宋体"/>
          <w:sz w:val="24"/>
          <w:lang w:val="en-GB"/>
        </w:rPr>
        <w:t>现场，</w:t>
      </w:r>
      <w:r>
        <w:rPr>
          <w:rStyle w:val="15"/>
          <w:rFonts w:hint="eastAsia" w:ascii="宋体" w:hAnsi="宋体"/>
          <w:sz w:val="24"/>
          <w:lang w:val="en-GB"/>
        </w:rPr>
        <w:t>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厂家须充分理解配合</w:t>
      </w:r>
      <w:r>
        <w:rPr>
          <w:rStyle w:val="15"/>
          <w:rFonts w:hint="eastAsia" w:ascii="宋体" w:hAnsi="宋体" w:eastAsiaTheme="minorEastAsia"/>
          <w:sz w:val="24"/>
          <w:lang w:val="en-GB"/>
        </w:rPr>
        <w:t>用户</w:t>
      </w:r>
      <w:r>
        <w:rPr>
          <w:rStyle w:val="15"/>
          <w:rFonts w:ascii="宋体" w:hAnsi="宋体"/>
          <w:sz w:val="24"/>
          <w:lang w:val="en-GB"/>
        </w:rPr>
        <w:t>使用要求，</w:t>
      </w:r>
      <w:r>
        <w:rPr>
          <w:rStyle w:val="15"/>
          <w:rFonts w:hint="eastAsia" w:ascii="宋体" w:hAnsi="宋体"/>
          <w:sz w:val="24"/>
          <w:lang w:val="en-GB"/>
        </w:rPr>
        <w:t>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厂家在产品交付时不得以现场实际情况与场地说明不符作为其产品最终性能无法符合技术协议要求的理由。</w:t>
      </w:r>
    </w:p>
    <w:p>
      <w:pPr>
        <w:snapToGrid w:val="0"/>
        <w:spacing w:line="360" w:lineRule="auto"/>
        <w:rPr>
          <w:rStyle w:val="15"/>
          <w:rFonts w:ascii="宋体" w:hAnsi="宋体"/>
          <w:sz w:val="24"/>
          <w:lang w:val="en-GB"/>
        </w:rPr>
      </w:pPr>
      <w:r>
        <w:rPr>
          <w:rStyle w:val="15"/>
          <w:rFonts w:hint="eastAsia" w:ascii="宋体" w:hAnsi="宋体"/>
          <w:sz w:val="24"/>
          <w:lang w:val="en-GB"/>
        </w:rPr>
        <w:t>4.</w:t>
      </w:r>
      <w:r>
        <w:rPr>
          <w:rStyle w:val="15"/>
          <w:rFonts w:ascii="宋体" w:hAnsi="宋体"/>
          <w:sz w:val="24"/>
          <w:lang w:val="en-GB"/>
        </w:rPr>
        <w:t>2</w:t>
      </w:r>
      <w:r>
        <w:rPr>
          <w:rStyle w:val="15"/>
          <w:rFonts w:hint="eastAsia" w:ascii="宋体" w:hAnsi="宋体"/>
          <w:sz w:val="24"/>
          <w:lang w:val="en-GB"/>
        </w:rPr>
        <w:t>鉴于该设备使用核素的特殊需求，中标方及厂家需有专业的工程师全程为用户提供设备安装房间的布局及设计方案，选择必需的防护装备，协助用户通过环评，保障设备顺利安装。</w:t>
      </w:r>
    </w:p>
    <w:p>
      <w:pPr>
        <w:snapToGrid w:val="0"/>
        <w:spacing w:line="360" w:lineRule="auto"/>
        <w:rPr>
          <w:rStyle w:val="15"/>
          <w:rFonts w:ascii="宋体" w:hAnsi="宋体"/>
          <w:sz w:val="24"/>
          <w:lang w:val="en-GB"/>
        </w:rPr>
      </w:pPr>
      <w:r>
        <w:rPr>
          <w:rStyle w:val="15"/>
          <w:rFonts w:hint="eastAsia" w:ascii="宋体" w:hAnsi="宋体"/>
          <w:sz w:val="24"/>
          <w:lang w:val="en-GB"/>
        </w:rPr>
        <w:t>4.</w:t>
      </w:r>
      <w:r>
        <w:rPr>
          <w:rStyle w:val="15"/>
          <w:rFonts w:ascii="宋体" w:hAnsi="宋体"/>
          <w:sz w:val="24"/>
          <w:lang w:val="en-GB"/>
        </w:rPr>
        <w:t>3货到</w:t>
      </w:r>
      <w:r>
        <w:rPr>
          <w:rStyle w:val="15"/>
          <w:rFonts w:hint="eastAsia" w:ascii="宋体" w:hAnsi="宋体"/>
          <w:sz w:val="24"/>
          <w:lang w:val="en-GB"/>
        </w:rPr>
        <w:t>用户</w:t>
      </w:r>
      <w:r>
        <w:rPr>
          <w:rStyle w:val="15"/>
          <w:rFonts w:ascii="宋体" w:hAnsi="宋体"/>
          <w:sz w:val="24"/>
          <w:lang w:val="en-GB"/>
        </w:rPr>
        <w:t>现场后，</w:t>
      </w:r>
      <w:r>
        <w:rPr>
          <w:rStyle w:val="15"/>
          <w:rFonts w:hint="eastAsia" w:ascii="宋体" w:hAnsi="宋体"/>
          <w:sz w:val="24"/>
          <w:lang w:val="en-GB"/>
        </w:rPr>
        <w:t>中标方及</w:t>
      </w:r>
      <w:r>
        <w:rPr>
          <w:rStyle w:val="15"/>
          <w:rFonts w:hint="eastAsia" w:ascii="宋体" w:hAnsi="宋体" w:eastAsiaTheme="minorEastAsia"/>
          <w:sz w:val="24"/>
          <w:lang w:val="en-GB"/>
        </w:rPr>
        <w:t>原</w:t>
      </w:r>
      <w:r>
        <w:rPr>
          <w:rStyle w:val="15"/>
          <w:rFonts w:ascii="宋体" w:hAnsi="宋体"/>
          <w:sz w:val="24"/>
          <w:lang w:val="en-GB"/>
        </w:rPr>
        <w:t>厂家负责就位、安装、调试的所有工作。并按招标要求、技术协议、验收大纲和合同条款对各项技术参数逐条验收。</w:t>
      </w:r>
    </w:p>
    <w:p>
      <w:pPr>
        <w:snapToGrid w:val="0"/>
        <w:spacing w:line="360" w:lineRule="auto"/>
        <w:rPr>
          <w:rFonts w:ascii="宋体" w:hAnsi="宋体" w:eastAsiaTheme="minorEastAsia"/>
          <w:sz w:val="24"/>
          <w:lang w:val="en-GB"/>
        </w:rPr>
      </w:pPr>
      <w:r>
        <w:rPr>
          <w:rStyle w:val="15"/>
          <w:rFonts w:hint="eastAsia" w:ascii="宋体" w:hAnsi="宋体"/>
          <w:sz w:val="24"/>
          <w:lang w:val="en-GB"/>
        </w:rPr>
        <w:t>4.</w:t>
      </w:r>
      <w:r>
        <w:rPr>
          <w:rStyle w:val="15"/>
          <w:rFonts w:ascii="宋体" w:hAnsi="宋体"/>
          <w:sz w:val="24"/>
          <w:lang w:val="en-GB"/>
        </w:rPr>
        <w:t>4</w:t>
      </w:r>
      <w:r>
        <w:rPr>
          <w:rStyle w:val="15"/>
          <w:rFonts w:hint="eastAsia" w:ascii="宋体" w:hAnsi="宋体"/>
          <w:sz w:val="24"/>
          <w:lang w:val="en-GB"/>
        </w:rPr>
        <w:t xml:space="preserve"> 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厂家应按照系统集成提出的要求和系统设计方案，完成整个系统的安装调试。在安装、调试过程中所需的工具、安装材料均由</w:t>
      </w:r>
      <w:r>
        <w:rPr>
          <w:rStyle w:val="15"/>
          <w:rFonts w:hint="eastAsia" w:ascii="宋体" w:hAnsi="宋体"/>
          <w:sz w:val="24"/>
          <w:lang w:val="en-GB"/>
        </w:rPr>
        <w:t>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厂家负责解决，费用都由</w:t>
      </w:r>
      <w:r>
        <w:rPr>
          <w:rStyle w:val="15"/>
          <w:rFonts w:hint="eastAsia" w:ascii="宋体" w:hAnsi="宋体"/>
          <w:sz w:val="24"/>
          <w:lang w:val="en-GB"/>
        </w:rPr>
        <w:t>中标方</w:t>
      </w:r>
      <w:r>
        <w:rPr>
          <w:rStyle w:val="15"/>
          <w:rFonts w:ascii="宋体" w:hAnsi="宋体"/>
          <w:sz w:val="24"/>
          <w:lang w:val="en-GB"/>
        </w:rPr>
        <w:t>承担。</w:t>
      </w:r>
    </w:p>
    <w:p>
      <w:pPr>
        <w:snapToGrid w:val="0"/>
        <w:spacing w:line="360" w:lineRule="auto"/>
        <w:rPr>
          <w:rFonts w:ascii="宋体" w:hAnsi="宋体" w:eastAsiaTheme="minorEastAsia"/>
          <w:sz w:val="24"/>
          <w:lang w:val="en-GB"/>
        </w:rPr>
      </w:pPr>
      <w:r>
        <w:rPr>
          <w:b/>
          <w:sz w:val="24"/>
          <w:lang w:val="en-GB"/>
        </w:rPr>
        <w:t>五、技术培训</w:t>
      </w:r>
    </w:p>
    <w:p>
      <w:pPr>
        <w:spacing w:line="360" w:lineRule="auto"/>
        <w:jc w:val="left"/>
        <w:rPr>
          <w:sz w:val="24"/>
        </w:rPr>
      </w:pPr>
      <w:r>
        <w:rPr>
          <w:sz w:val="24"/>
        </w:rPr>
        <w:t>5.1 答疑与培训：在安装、调试过程中，投标商应对</w:t>
      </w:r>
      <w:r>
        <w:rPr>
          <w:rFonts w:hint="eastAsia" w:eastAsiaTheme="minorEastAsia"/>
          <w:sz w:val="24"/>
        </w:rPr>
        <w:t>用户</w:t>
      </w:r>
      <w:r>
        <w:rPr>
          <w:sz w:val="24"/>
        </w:rPr>
        <w:t>所提出的技术问题给予满意的答复。向</w:t>
      </w:r>
      <w:r>
        <w:rPr>
          <w:rFonts w:hint="eastAsia" w:eastAsiaTheme="minorEastAsia"/>
          <w:sz w:val="24"/>
        </w:rPr>
        <w:t>用户</w:t>
      </w:r>
      <w:r>
        <w:rPr>
          <w:sz w:val="24"/>
        </w:rPr>
        <w:t>提供不定期现场培训，提供安装调试过程中的各种技术资料，以便买方今后能掌握操作方法和维护方法。</w:t>
      </w:r>
    </w:p>
    <w:p>
      <w:pPr>
        <w:spacing w:line="360" w:lineRule="auto"/>
        <w:rPr>
          <w:rFonts w:eastAsiaTheme="minorEastAsia"/>
          <w:sz w:val="24"/>
        </w:rPr>
      </w:pPr>
      <w:r>
        <w:rPr>
          <w:sz w:val="24"/>
        </w:rPr>
        <w:t>5.2</w:t>
      </w:r>
      <w:r>
        <w:rPr>
          <w:rFonts w:hint="eastAsia" w:eastAsiaTheme="minorEastAsia"/>
          <w:sz w:val="24"/>
        </w:rPr>
        <w:t>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w:t>
      </w:r>
      <w:r>
        <w:rPr>
          <w:sz w:val="24"/>
        </w:rPr>
        <w:t>负责对</w:t>
      </w:r>
      <w:r>
        <w:rPr>
          <w:rFonts w:hint="eastAsia" w:eastAsiaTheme="minorEastAsia"/>
          <w:sz w:val="24"/>
        </w:rPr>
        <w:t>用</w:t>
      </w:r>
      <w:r>
        <w:rPr>
          <w:sz w:val="24"/>
        </w:rPr>
        <w:t>户设备操作、维修等相关人员进行现场培训；保证</w:t>
      </w:r>
      <w:r>
        <w:rPr>
          <w:rFonts w:hint="eastAsia" w:eastAsiaTheme="minorEastAsia"/>
          <w:sz w:val="24"/>
        </w:rPr>
        <w:t>用户</w:t>
      </w:r>
      <w:r>
        <w:rPr>
          <w:sz w:val="24"/>
        </w:rPr>
        <w:t>能够熟练使用设备，培训内容包括：仪器技术原理、操作、数据处理、基本维护等。</w:t>
      </w:r>
    </w:p>
    <w:p>
      <w:pPr>
        <w:spacing w:line="360" w:lineRule="auto"/>
        <w:rPr>
          <w:rFonts w:eastAsiaTheme="minorEastAsia"/>
          <w:sz w:val="24"/>
        </w:rPr>
      </w:pPr>
      <w:r>
        <w:rPr>
          <w:b/>
          <w:sz w:val="24"/>
          <w:lang w:val="en-GB"/>
        </w:rPr>
        <w:t>六、验收</w:t>
      </w:r>
    </w:p>
    <w:p>
      <w:pPr>
        <w:spacing w:line="360" w:lineRule="auto"/>
        <w:jc w:val="left"/>
        <w:rPr>
          <w:b/>
          <w:sz w:val="24"/>
        </w:rPr>
      </w:pPr>
      <w:r>
        <w:rPr>
          <w:b/>
          <w:sz w:val="24"/>
        </w:rPr>
        <w:t>6.1 正式验收分类</w:t>
      </w:r>
    </w:p>
    <w:p>
      <w:pPr>
        <w:spacing w:line="360" w:lineRule="auto"/>
        <w:jc w:val="left"/>
        <w:rPr>
          <w:sz w:val="24"/>
        </w:rPr>
      </w:pPr>
      <w:r>
        <w:rPr>
          <w:sz w:val="24"/>
        </w:rPr>
        <w:t>正式验收分开箱验收与运行技术验收两个阶段进行：</w:t>
      </w:r>
    </w:p>
    <w:p>
      <w:pPr>
        <w:spacing w:line="360" w:lineRule="auto"/>
        <w:jc w:val="left"/>
        <w:rPr>
          <w:sz w:val="24"/>
        </w:rPr>
      </w:pPr>
      <w:r>
        <w:rPr>
          <w:sz w:val="24"/>
        </w:rPr>
        <w:t>开箱验收：设备到达</w:t>
      </w:r>
      <w:r>
        <w:rPr>
          <w:rFonts w:hint="eastAsia" w:eastAsiaTheme="minorEastAsia"/>
          <w:sz w:val="24"/>
        </w:rPr>
        <w:t>用户</w:t>
      </w:r>
      <w:r>
        <w:rPr>
          <w:sz w:val="24"/>
        </w:rPr>
        <w:t>现场后、安装调试前，对设备到货情况进行查验。</w:t>
      </w:r>
    </w:p>
    <w:p>
      <w:pPr>
        <w:spacing w:line="360" w:lineRule="auto"/>
        <w:jc w:val="left"/>
        <w:rPr>
          <w:sz w:val="24"/>
        </w:rPr>
      </w:pPr>
      <w:r>
        <w:rPr>
          <w:sz w:val="24"/>
        </w:rPr>
        <w:t>运行技术验收：安装调试完成后，按招标要求、技术协议、验收大纲和合同条款对各项技术参数逐条验收。</w:t>
      </w:r>
    </w:p>
    <w:p>
      <w:pPr>
        <w:spacing w:line="360" w:lineRule="auto"/>
        <w:jc w:val="left"/>
        <w:rPr>
          <w:b/>
          <w:sz w:val="24"/>
        </w:rPr>
      </w:pPr>
      <w:r>
        <w:rPr>
          <w:b/>
          <w:sz w:val="24"/>
        </w:rPr>
        <w:t>6.2开箱验收</w:t>
      </w:r>
    </w:p>
    <w:p>
      <w:pPr>
        <w:snapToGrid w:val="0"/>
        <w:spacing w:line="360" w:lineRule="auto"/>
        <w:rPr>
          <w:rFonts w:ascii="宋体" w:hAnsi="宋体"/>
          <w:sz w:val="24"/>
        </w:rPr>
      </w:pPr>
      <w:r>
        <w:rPr>
          <w:rFonts w:ascii="宋体" w:hAnsi="宋体"/>
          <w:sz w:val="24"/>
        </w:rPr>
        <w:t>6.2.1</w:t>
      </w:r>
      <w:r>
        <w:rPr>
          <w:rFonts w:hint="eastAsia" w:ascii="宋体" w:hAnsi="宋体"/>
          <w:sz w:val="24"/>
        </w:rPr>
        <w:t xml:space="preserve"> 验收人员：中标方及</w:t>
      </w:r>
      <w:r>
        <w:rPr>
          <w:rFonts w:hint="eastAsia" w:ascii="宋体" w:hAnsi="宋体" w:eastAsiaTheme="minorEastAsia"/>
          <w:sz w:val="24"/>
        </w:rPr>
        <w:t>原</w:t>
      </w:r>
      <w:r>
        <w:rPr>
          <w:rFonts w:ascii="宋体" w:hAnsi="宋体"/>
          <w:sz w:val="24"/>
        </w:rPr>
        <w:t>厂家</w:t>
      </w:r>
      <w:r>
        <w:rPr>
          <w:rFonts w:hint="eastAsia" w:ascii="宋体" w:hAnsi="宋体"/>
          <w:sz w:val="24"/>
        </w:rPr>
        <w:t>、采购方用户，必要时连同买方当地国家商检机构；</w:t>
      </w:r>
    </w:p>
    <w:p>
      <w:pPr>
        <w:snapToGrid w:val="0"/>
        <w:spacing w:line="360" w:lineRule="auto"/>
        <w:rPr>
          <w:rFonts w:ascii="宋体" w:hAnsi="宋体"/>
          <w:sz w:val="24"/>
        </w:rPr>
      </w:pPr>
      <w:r>
        <w:rPr>
          <w:rFonts w:ascii="宋体" w:hAnsi="宋体"/>
          <w:sz w:val="24"/>
        </w:rPr>
        <w:t>6.2.2</w:t>
      </w:r>
      <w:r>
        <w:rPr>
          <w:rFonts w:hint="eastAsia" w:ascii="宋体" w:hAnsi="宋体"/>
          <w:sz w:val="24"/>
        </w:rPr>
        <w:t>验收地点：用户指定现场；</w:t>
      </w:r>
    </w:p>
    <w:p>
      <w:pPr>
        <w:snapToGrid w:val="0"/>
        <w:spacing w:line="360" w:lineRule="auto"/>
        <w:rPr>
          <w:rFonts w:ascii="宋体" w:hAnsi="宋体"/>
          <w:sz w:val="24"/>
        </w:rPr>
      </w:pPr>
      <w:r>
        <w:rPr>
          <w:rFonts w:ascii="宋体" w:hAnsi="宋体"/>
          <w:sz w:val="24"/>
        </w:rPr>
        <w:t>6.2.3</w:t>
      </w:r>
      <w:r>
        <w:rPr>
          <w:rFonts w:hint="eastAsia" w:ascii="宋体" w:hAnsi="宋体"/>
          <w:sz w:val="24"/>
        </w:rPr>
        <w:t xml:space="preserve"> 验收时间：设备到达用户指定现场后、在设备安装调试前；</w:t>
      </w:r>
    </w:p>
    <w:p>
      <w:pPr>
        <w:snapToGrid w:val="0"/>
        <w:spacing w:line="360" w:lineRule="auto"/>
        <w:rPr>
          <w:rFonts w:ascii="宋体" w:hAnsi="宋体"/>
          <w:sz w:val="24"/>
        </w:rPr>
      </w:pPr>
      <w:r>
        <w:rPr>
          <w:rFonts w:ascii="宋体" w:hAnsi="宋体"/>
          <w:sz w:val="24"/>
        </w:rPr>
        <w:t>6.2.4</w:t>
      </w:r>
      <w:r>
        <w:rPr>
          <w:rFonts w:hint="eastAsia" w:ascii="宋体" w:hAnsi="宋体"/>
          <w:sz w:val="24"/>
        </w:rPr>
        <w:t xml:space="preserve"> 验收内容：主要就订购设备的品种、数量、规格型号和随机配件等进行开箱清点货物，</w:t>
      </w:r>
      <w:r>
        <w:rPr>
          <w:rFonts w:hint="eastAsia"/>
          <w:bCs/>
          <w:kern w:val="0"/>
          <w:sz w:val="24"/>
        </w:rPr>
        <w:t>提供的所有单独包装的货物均应具有原始的完好的标准包装。</w:t>
      </w:r>
    </w:p>
    <w:p>
      <w:pPr>
        <w:snapToGrid w:val="0"/>
        <w:spacing w:line="360" w:lineRule="auto"/>
        <w:rPr>
          <w:bCs/>
          <w:kern w:val="0"/>
          <w:sz w:val="24"/>
        </w:rPr>
      </w:pPr>
      <w:r>
        <w:rPr>
          <w:rFonts w:ascii="宋体" w:hAnsi="宋体"/>
          <w:sz w:val="24"/>
        </w:rPr>
        <w:t>6.2.5</w:t>
      </w:r>
      <w:r>
        <w:rPr>
          <w:rFonts w:hint="eastAsia" w:ascii="宋体" w:hAnsi="宋体"/>
          <w:sz w:val="24"/>
        </w:rPr>
        <w:t xml:space="preserve"> 开箱验收通知：由用户通知中标方及</w:t>
      </w:r>
      <w:r>
        <w:rPr>
          <w:rFonts w:hint="eastAsia" w:ascii="宋体" w:hAnsi="宋体" w:eastAsiaTheme="minorEastAsia"/>
          <w:sz w:val="24"/>
        </w:rPr>
        <w:t>原</w:t>
      </w:r>
      <w:r>
        <w:rPr>
          <w:rFonts w:ascii="宋体" w:hAnsi="宋体"/>
          <w:sz w:val="24"/>
        </w:rPr>
        <w:t>厂家</w:t>
      </w:r>
      <w:r>
        <w:rPr>
          <w:rFonts w:hint="eastAsia" w:ascii="宋体" w:hAnsi="宋体"/>
          <w:sz w:val="24"/>
        </w:rPr>
        <w:t>，要求进行设备开箱验收；中标方及原厂家在接到买方的通知后三个工作日内派人员到用户现场进行设备开箱验收；</w:t>
      </w:r>
      <w:r>
        <w:rPr>
          <w:rFonts w:hint="eastAsia"/>
          <w:bCs/>
          <w:kern w:val="0"/>
          <w:sz w:val="24"/>
        </w:rPr>
        <w:t>为保证产品质量及产品的溯源性，供应商交货时，必须提供所有产品原厂出具的供货证明。</w:t>
      </w:r>
    </w:p>
    <w:p>
      <w:pPr>
        <w:snapToGrid w:val="0"/>
        <w:spacing w:line="360" w:lineRule="auto"/>
        <w:rPr>
          <w:rFonts w:ascii="宋体" w:hAnsi="宋体"/>
          <w:sz w:val="24"/>
        </w:rPr>
      </w:pPr>
      <w:r>
        <w:rPr>
          <w:rFonts w:ascii="宋体" w:hAnsi="宋体"/>
          <w:sz w:val="24"/>
        </w:rPr>
        <w:t>6.2.6</w:t>
      </w:r>
      <w:r>
        <w:rPr>
          <w:rFonts w:hint="eastAsia" w:ascii="宋体" w:hAnsi="宋体"/>
          <w:sz w:val="24"/>
        </w:rPr>
        <w:t xml:space="preserve"> 根据开箱验收情况，由参与各方代表签署设备开箱验收报告。如发现设备损坏或规格型号与合同不符等情况，将按合同由中标方承担责任，采购人</w:t>
      </w:r>
      <w:r>
        <w:rPr>
          <w:rFonts w:ascii="宋体" w:hAnsi="宋体"/>
          <w:sz w:val="24"/>
        </w:rPr>
        <w:t>有权</w:t>
      </w:r>
      <w:r>
        <w:rPr>
          <w:rFonts w:hint="eastAsia" w:ascii="宋体" w:hAnsi="宋体"/>
          <w:sz w:val="24"/>
        </w:rPr>
        <w:t>拒绝</w:t>
      </w:r>
      <w:r>
        <w:rPr>
          <w:rFonts w:ascii="宋体" w:hAnsi="宋体"/>
          <w:sz w:val="24"/>
        </w:rPr>
        <w:t>或要求更换，并要求赔偿。</w:t>
      </w:r>
    </w:p>
    <w:p>
      <w:pPr>
        <w:spacing w:line="360" w:lineRule="auto"/>
        <w:jc w:val="left"/>
        <w:rPr>
          <w:b/>
          <w:sz w:val="24"/>
        </w:rPr>
      </w:pPr>
      <w:r>
        <w:rPr>
          <w:b/>
          <w:sz w:val="24"/>
        </w:rPr>
        <w:t>6.3运行技术验收</w:t>
      </w:r>
    </w:p>
    <w:p>
      <w:pPr>
        <w:snapToGrid w:val="0"/>
        <w:spacing w:line="360" w:lineRule="auto"/>
        <w:rPr>
          <w:rFonts w:ascii="宋体" w:hAnsi="宋体"/>
          <w:sz w:val="24"/>
        </w:rPr>
      </w:pPr>
      <w:r>
        <w:rPr>
          <w:rFonts w:ascii="宋体" w:hAnsi="宋体"/>
          <w:sz w:val="24"/>
        </w:rPr>
        <w:t>6.3.1</w:t>
      </w:r>
      <w:r>
        <w:rPr>
          <w:rFonts w:hint="eastAsia" w:ascii="宋体" w:hAnsi="宋体"/>
          <w:sz w:val="24"/>
        </w:rPr>
        <w:t xml:space="preserve"> 验收人员：中标方及原厂家、采购方用户，必要时连同买方当地国家商检机构；</w:t>
      </w:r>
    </w:p>
    <w:p>
      <w:pPr>
        <w:snapToGrid w:val="0"/>
        <w:spacing w:line="360" w:lineRule="auto"/>
        <w:rPr>
          <w:rFonts w:ascii="宋体" w:hAnsi="宋体"/>
          <w:sz w:val="24"/>
        </w:rPr>
      </w:pPr>
      <w:r>
        <w:rPr>
          <w:rFonts w:ascii="宋体" w:hAnsi="宋体"/>
          <w:sz w:val="24"/>
        </w:rPr>
        <w:t>6.</w:t>
      </w:r>
      <w:r>
        <w:rPr>
          <w:rFonts w:hint="eastAsia" w:ascii="宋体" w:hAnsi="宋体"/>
          <w:sz w:val="24"/>
        </w:rPr>
        <w:t>3.2</w:t>
      </w:r>
      <w:r>
        <w:rPr>
          <w:rFonts w:ascii="宋体" w:hAnsi="宋体"/>
          <w:sz w:val="24"/>
        </w:rPr>
        <w:t xml:space="preserve"> </w:t>
      </w:r>
      <w:r>
        <w:rPr>
          <w:rFonts w:hint="eastAsia" w:ascii="宋体" w:hAnsi="宋体"/>
          <w:sz w:val="24"/>
        </w:rPr>
        <w:t>验收地点：用户指定现场；</w:t>
      </w:r>
    </w:p>
    <w:p>
      <w:pPr>
        <w:snapToGrid w:val="0"/>
        <w:spacing w:line="360" w:lineRule="auto"/>
        <w:rPr>
          <w:rFonts w:ascii="宋体" w:hAnsi="宋体"/>
          <w:sz w:val="24"/>
        </w:rPr>
      </w:pPr>
      <w:r>
        <w:rPr>
          <w:rFonts w:ascii="宋体" w:hAnsi="宋体"/>
          <w:sz w:val="24"/>
        </w:rPr>
        <w:t>6.</w:t>
      </w:r>
      <w:r>
        <w:rPr>
          <w:rFonts w:hint="eastAsia" w:ascii="宋体" w:hAnsi="宋体"/>
          <w:sz w:val="24"/>
        </w:rPr>
        <w:t>3.3</w:t>
      </w:r>
      <w:r>
        <w:rPr>
          <w:rFonts w:ascii="宋体" w:hAnsi="宋体"/>
          <w:sz w:val="24"/>
        </w:rPr>
        <w:t xml:space="preserve"> </w:t>
      </w:r>
      <w:r>
        <w:rPr>
          <w:rFonts w:hint="eastAsia" w:ascii="宋体" w:hAnsi="宋体"/>
          <w:sz w:val="24"/>
        </w:rPr>
        <w:t>验收时间：设备初验调试合格后进入试运行，试运行不低于2个月。在试运行期内如出现重大问题，则试运行期从故障修复之日起重新计算，一直到系统连续1个月无故障运行为止。</w:t>
      </w:r>
    </w:p>
    <w:p>
      <w:pPr>
        <w:snapToGrid w:val="0"/>
        <w:spacing w:line="360" w:lineRule="auto"/>
        <w:rPr>
          <w:rFonts w:ascii="宋体" w:hAnsi="宋体"/>
          <w:sz w:val="24"/>
        </w:rPr>
      </w:pPr>
      <w:r>
        <w:rPr>
          <w:rFonts w:ascii="宋体" w:hAnsi="宋体"/>
          <w:sz w:val="24"/>
        </w:rPr>
        <w:t>6.</w:t>
      </w:r>
      <w:r>
        <w:rPr>
          <w:rFonts w:hint="eastAsia" w:ascii="宋体" w:hAnsi="宋体"/>
          <w:sz w:val="24"/>
        </w:rPr>
        <w:t>3.4</w:t>
      </w:r>
      <w:r>
        <w:rPr>
          <w:rFonts w:ascii="宋体" w:hAnsi="宋体"/>
          <w:sz w:val="24"/>
        </w:rPr>
        <w:t xml:space="preserve"> </w:t>
      </w:r>
      <w:r>
        <w:rPr>
          <w:rFonts w:hint="eastAsia" w:ascii="宋体" w:hAnsi="宋体"/>
          <w:sz w:val="24"/>
        </w:rPr>
        <w:t>试运行期通过后，中标方可向用户提出验收申请，由用户组织人员进行现场</w:t>
      </w:r>
      <w:r>
        <w:rPr>
          <w:rFonts w:ascii="宋体" w:hAnsi="宋体"/>
          <w:sz w:val="24"/>
        </w:rPr>
        <w:t>测试</w:t>
      </w:r>
      <w:r>
        <w:rPr>
          <w:rFonts w:hint="eastAsia" w:ascii="宋体" w:hAnsi="宋体"/>
          <w:sz w:val="24"/>
        </w:rPr>
        <w:t>验收，用户根据测试结果填写验收报告，并在验收报告上签字确认。</w:t>
      </w:r>
    </w:p>
    <w:p>
      <w:pPr>
        <w:snapToGrid w:val="0"/>
        <w:spacing w:line="360" w:lineRule="auto"/>
        <w:rPr>
          <w:rFonts w:ascii="宋体" w:hAnsi="宋体"/>
          <w:sz w:val="24"/>
        </w:rPr>
      </w:pPr>
      <w:r>
        <w:rPr>
          <w:rFonts w:ascii="宋体" w:hAnsi="宋体"/>
          <w:sz w:val="24"/>
        </w:rPr>
        <w:t>6.</w:t>
      </w:r>
      <w:r>
        <w:rPr>
          <w:rFonts w:hint="eastAsia" w:ascii="宋体" w:hAnsi="宋体"/>
          <w:sz w:val="24"/>
        </w:rPr>
        <w:t>3.</w:t>
      </w:r>
      <w:r>
        <w:rPr>
          <w:rFonts w:ascii="宋体" w:hAnsi="宋体"/>
          <w:sz w:val="24"/>
        </w:rPr>
        <w:t>5</w:t>
      </w:r>
      <w:r>
        <w:rPr>
          <w:rFonts w:hint="eastAsia" w:ascii="宋体" w:hAnsi="宋体"/>
          <w:sz w:val="24"/>
        </w:rPr>
        <w:t xml:space="preserve"> 验收内容: 设备安装与调试后，按照招投标</w:t>
      </w:r>
      <w:r>
        <w:rPr>
          <w:rFonts w:ascii="宋体" w:hAnsi="宋体"/>
          <w:sz w:val="24"/>
        </w:rPr>
        <w:t>文件、</w:t>
      </w:r>
      <w:r>
        <w:rPr>
          <w:rFonts w:hint="eastAsia" w:ascii="宋体" w:hAnsi="宋体"/>
          <w:sz w:val="24"/>
        </w:rPr>
        <w:t>合同及技术协议中的验收标准、验收大纲规定，中标方</w:t>
      </w:r>
      <w:r>
        <w:rPr>
          <w:rFonts w:ascii="宋体" w:hAnsi="宋体"/>
          <w:sz w:val="24"/>
        </w:rPr>
        <w:t>、厂家</w:t>
      </w:r>
      <w:r>
        <w:rPr>
          <w:rFonts w:hint="eastAsia" w:ascii="宋体" w:hAnsi="宋体"/>
          <w:sz w:val="24"/>
        </w:rPr>
        <w:t>、</w:t>
      </w:r>
      <w:r>
        <w:rPr>
          <w:rFonts w:ascii="宋体" w:hAnsi="宋体"/>
          <w:sz w:val="24"/>
        </w:rPr>
        <w:t>用户</w:t>
      </w:r>
      <w:r>
        <w:rPr>
          <w:rFonts w:hint="eastAsia" w:ascii="宋体" w:hAnsi="宋体"/>
          <w:sz w:val="24"/>
        </w:rPr>
        <w:t>验收人员就设备配置的、运行性能、技术参数等进行现场检查核对、</w:t>
      </w:r>
      <w:r>
        <w:rPr>
          <w:rFonts w:ascii="宋体" w:hAnsi="宋体"/>
          <w:sz w:val="24"/>
        </w:rPr>
        <w:t>测试</w:t>
      </w:r>
      <w:r>
        <w:rPr>
          <w:rFonts w:hint="eastAsia" w:ascii="宋体" w:hAnsi="宋体"/>
          <w:sz w:val="24"/>
        </w:rPr>
        <w:t>。</w:t>
      </w:r>
    </w:p>
    <w:p>
      <w:pPr>
        <w:snapToGrid w:val="0"/>
        <w:spacing w:line="360" w:lineRule="auto"/>
        <w:rPr>
          <w:rFonts w:ascii="宋体" w:hAnsi="宋体"/>
          <w:sz w:val="24"/>
        </w:rPr>
      </w:pPr>
      <w:r>
        <w:rPr>
          <w:rFonts w:ascii="宋体" w:hAnsi="宋体"/>
          <w:sz w:val="24"/>
        </w:rPr>
        <w:t>6.</w:t>
      </w:r>
      <w:r>
        <w:rPr>
          <w:rFonts w:hint="eastAsia" w:ascii="宋体" w:hAnsi="宋体"/>
          <w:sz w:val="24"/>
        </w:rPr>
        <w:t>3.6 必须提供原装高性能仪器，如到货后用户发现是样机或者翻新机、试验机等不正常机器或虚假应标设备，要求中标方支付不低于1.5倍中标金额的赔偿金；在测试过程中如有任何软、硬件故障发生，中标方必须更换不合格的部件，并重新进行安装测试，由此引起的全部费用由中标方承担。</w:t>
      </w:r>
    </w:p>
    <w:p>
      <w:pPr>
        <w:spacing w:line="360" w:lineRule="auto"/>
        <w:ind w:firstLine="482"/>
        <w:rPr>
          <w:b/>
          <w:sz w:val="24"/>
          <w:highlight w:val="yellow"/>
          <w:lang w:val="en-GB"/>
        </w:rPr>
      </w:pPr>
      <w:r>
        <w:rPr>
          <w:rFonts w:hint="eastAsia"/>
          <w:b/>
          <w:sz w:val="24"/>
          <w:lang w:val="en-GB"/>
        </w:rPr>
        <w:t>七、售后服务</w:t>
      </w:r>
    </w:p>
    <w:p>
      <w:pPr>
        <w:spacing w:line="360" w:lineRule="auto"/>
        <w:jc w:val="left"/>
        <w:rPr>
          <w:sz w:val="24"/>
        </w:rPr>
      </w:pPr>
      <w:r>
        <w:rPr>
          <w:sz w:val="24"/>
        </w:rPr>
        <w:t>7.1根据</w:t>
      </w:r>
      <w:r>
        <w:rPr>
          <w:rFonts w:hint="eastAsia" w:eastAsiaTheme="minorEastAsia"/>
          <w:sz w:val="24"/>
        </w:rPr>
        <w:t>中标方</w:t>
      </w:r>
      <w:r>
        <w:rPr>
          <w:sz w:val="24"/>
        </w:rPr>
        <w:t>向买方所提供设备的种类及其应用范围，以及买方</w:t>
      </w:r>
      <w:r>
        <w:rPr>
          <w:rFonts w:hint="eastAsia" w:eastAsiaTheme="minorEastAsia"/>
          <w:sz w:val="24"/>
        </w:rPr>
        <w:t>用户</w:t>
      </w:r>
      <w:r>
        <w:rPr>
          <w:sz w:val="24"/>
        </w:rPr>
        <w:t>的需求，</w:t>
      </w:r>
      <w:r>
        <w:rPr>
          <w:rFonts w:hint="eastAsia" w:eastAsiaTheme="minorEastAsia"/>
          <w:sz w:val="24"/>
        </w:rPr>
        <w:t>中标方及原厂家</w:t>
      </w:r>
      <w:r>
        <w:rPr>
          <w:sz w:val="24"/>
        </w:rPr>
        <w:t>应向买方提供全方位的、有效的、及时的维修服务和技术支持。</w:t>
      </w:r>
    </w:p>
    <w:p>
      <w:pPr>
        <w:spacing w:line="360" w:lineRule="auto"/>
        <w:jc w:val="left"/>
        <w:rPr>
          <w:sz w:val="24"/>
        </w:rPr>
      </w:pPr>
      <w:r>
        <w:rPr>
          <w:sz w:val="24"/>
        </w:rPr>
        <w:t>7.2应提供</w:t>
      </w:r>
      <w:r>
        <w:rPr>
          <w:rFonts w:hint="eastAsia"/>
          <w:sz w:val="24"/>
        </w:rPr>
        <w:t>不少于</w:t>
      </w:r>
      <w:r>
        <w:rPr>
          <w:rFonts w:hint="eastAsia" w:eastAsiaTheme="minorEastAsia"/>
          <w:sz w:val="24"/>
        </w:rPr>
        <w:t>三</w:t>
      </w:r>
      <w:r>
        <w:rPr>
          <w:rFonts w:hint="eastAsia"/>
          <w:sz w:val="24"/>
        </w:rPr>
        <w:t>年的原厂免费保修服务</w:t>
      </w:r>
      <w:r>
        <w:rPr>
          <w:sz w:val="24"/>
        </w:rPr>
        <w:t>（包括所有原器件与软件升级等），保修时间从验收报告确认之日开始计算，保修期内由原生产厂家保修并提供相应证明文件。</w:t>
      </w:r>
      <w:r>
        <w:rPr>
          <w:rFonts w:hint="eastAsia" w:eastAsiaTheme="minorEastAsia"/>
          <w:sz w:val="24"/>
        </w:rPr>
        <w:t>保修期内</w:t>
      </w:r>
      <w:r>
        <w:rPr>
          <w:sz w:val="24"/>
        </w:rPr>
        <w:t>要求每年免费巡检 4 次。</w:t>
      </w:r>
    </w:p>
    <w:p>
      <w:pPr>
        <w:spacing w:line="360" w:lineRule="auto"/>
        <w:jc w:val="left"/>
        <w:rPr>
          <w:rFonts w:eastAsiaTheme="minorEastAsia"/>
          <w:sz w:val="24"/>
        </w:rPr>
      </w:pPr>
      <w:r>
        <w:rPr>
          <w:sz w:val="24"/>
        </w:rPr>
        <w:t>7.3</w:t>
      </w:r>
      <w:r>
        <w:rPr>
          <w:rFonts w:hint="eastAsia"/>
          <w:sz w:val="24"/>
          <w:lang w:val="en-GB"/>
        </w:rPr>
        <w:t>设备如在三年内进行硬件升级更新，</w:t>
      </w:r>
      <w:r>
        <w:rPr>
          <w:rFonts w:hint="eastAsia"/>
          <w:sz w:val="24"/>
        </w:rPr>
        <w:t>需无条件对本投标设备进行免费更新至最新配置，实现设备最优性能，</w:t>
      </w:r>
      <w:r>
        <w:rPr>
          <w:sz w:val="24"/>
        </w:rPr>
        <w:t>在硬件支持的前提下，提供软件终身免费升级</w:t>
      </w:r>
      <w:r>
        <w:rPr>
          <w:rFonts w:hint="eastAsia"/>
          <w:sz w:val="24"/>
        </w:rPr>
        <w:t>。</w:t>
      </w:r>
    </w:p>
    <w:p>
      <w:pPr>
        <w:spacing w:line="360" w:lineRule="auto"/>
        <w:jc w:val="left"/>
        <w:rPr>
          <w:sz w:val="24"/>
        </w:rPr>
      </w:pPr>
      <w:r>
        <w:rPr>
          <w:sz w:val="24"/>
        </w:rPr>
        <w:t xml:space="preserve">7.4 </w:t>
      </w:r>
      <w:r>
        <w:rPr>
          <w:sz w:val="24"/>
          <w:lang w:val="en-GB"/>
        </w:rPr>
        <w:t>设备保修期满前1个月，免费完成一次全面的</w:t>
      </w:r>
      <w:r>
        <w:rPr>
          <w:rFonts w:hint="eastAsia" w:eastAsiaTheme="minorEastAsia"/>
          <w:sz w:val="24"/>
          <w:lang w:val="en-GB"/>
        </w:rPr>
        <w:t>原厂</w:t>
      </w:r>
      <w:r>
        <w:rPr>
          <w:sz w:val="24"/>
          <w:lang w:val="en-GB"/>
        </w:rPr>
        <w:t>检查、维护，并写出正式报告，如发现潜在问题，按保修期内条款执行完成，如未完成，则保修期延长至问题全面解决。</w:t>
      </w:r>
      <w:r>
        <w:rPr>
          <w:sz w:val="24"/>
        </w:rPr>
        <w:t>对于保修期内因维修或更换造成设备/系统停止使用，或开机率不够 90%的，保修期时间须相应延长。更换或维修过的系统/设备或部件的保修期应从更换或维修完成之日起相应延长。</w:t>
      </w:r>
    </w:p>
    <w:p>
      <w:pPr>
        <w:spacing w:line="360" w:lineRule="auto"/>
        <w:jc w:val="left"/>
        <w:rPr>
          <w:sz w:val="24"/>
        </w:rPr>
      </w:pPr>
      <w:r>
        <w:rPr>
          <w:sz w:val="24"/>
        </w:rPr>
        <w:t xml:space="preserve">7.5 </w:t>
      </w:r>
      <w:r>
        <w:rPr>
          <w:rFonts w:hint="eastAsia" w:ascii="宋体" w:hAnsi="宋体"/>
          <w:sz w:val="24"/>
        </w:rPr>
        <w:t>中标产品若发生故障，须在设备发生故障2小时内由</w:t>
      </w:r>
      <w:r>
        <w:rPr>
          <w:rFonts w:hint="eastAsia" w:ascii="宋体" w:hAnsi="宋体" w:eastAsiaTheme="minorEastAsia"/>
          <w:sz w:val="24"/>
        </w:rPr>
        <w:t>原厂</w:t>
      </w:r>
      <w:r>
        <w:rPr>
          <w:rFonts w:hint="eastAsia" w:ascii="宋体" w:hAnsi="宋体"/>
          <w:sz w:val="24"/>
        </w:rPr>
        <w:t>专业维护人员应答，先通过电话排除故障；如还是不能解除故障时必须</w:t>
      </w:r>
      <w:r>
        <w:rPr>
          <w:rFonts w:hint="eastAsia" w:ascii="宋体" w:hAnsi="宋体"/>
          <w:color w:val="0D0D0D" w:themeColor="text1" w:themeTint="F2"/>
          <w:sz w:val="24"/>
          <w14:textFill>
            <w14:solidFill>
              <w14:schemeClr w14:val="tx1">
                <w14:lumMod w14:val="95000"/>
                <w14:lumOff w14:val="5000"/>
              </w14:schemeClr>
            </w14:solidFill>
          </w14:textFill>
        </w:rPr>
        <w:t>在24</w:t>
      </w:r>
      <w:r>
        <w:rPr>
          <w:rFonts w:hint="eastAsia" w:ascii="宋体" w:hAnsi="宋体"/>
          <w:sz w:val="24"/>
        </w:rPr>
        <w:t>小时内赶到用户现场维修或更换配件或提供同档次代用设备。在维护期内应予提供代用设备或提供设备可正常运转的措施。如果中标方及原厂家在接到报修通知后的两个工作日内未做出回应，必须对由于故障所造成的损失后果负全部责任。</w:t>
      </w:r>
    </w:p>
    <w:p>
      <w:pPr>
        <w:spacing w:line="360" w:lineRule="auto"/>
        <w:jc w:val="left"/>
        <w:rPr>
          <w:rFonts w:eastAsiaTheme="minorEastAsia"/>
          <w:sz w:val="24"/>
        </w:rPr>
      </w:pPr>
      <w:r>
        <w:rPr>
          <w:sz w:val="24"/>
        </w:rPr>
        <w:t>*</w:t>
      </w:r>
      <w:r>
        <w:rPr>
          <w:color w:val="0D0D0D" w:themeColor="text1" w:themeTint="F2"/>
          <w:sz w:val="24"/>
          <w14:textFill>
            <w14:solidFill>
              <w14:schemeClr w14:val="tx1">
                <w14:lumMod w14:val="95000"/>
                <w14:lumOff w14:val="5000"/>
              </w14:schemeClr>
            </w14:solidFill>
          </w14:textFill>
        </w:rPr>
        <w:t>7.6</w:t>
      </w:r>
      <w:r>
        <w:rPr>
          <w:rFonts w:hint="eastAsia"/>
          <w:color w:val="0D0D0D" w:themeColor="text1" w:themeTint="F2"/>
          <w:sz w:val="24"/>
          <w14:textFill>
            <w14:solidFill>
              <w14:schemeClr w14:val="tx1">
                <w14:lumMod w14:val="95000"/>
                <w14:lumOff w14:val="5000"/>
              </w14:schemeClr>
            </w14:solidFill>
          </w14:textFill>
        </w:rPr>
        <w:t>保修期结束后，对仪器终身免人工维修费，仅收配件费，并提供每年至少一次免费维护</w:t>
      </w:r>
      <w:r>
        <w:rPr>
          <w:rFonts w:hint="eastAsia" w:eastAsiaTheme="minorEastAsia"/>
          <w:color w:val="0D0D0D" w:themeColor="text1" w:themeTint="F2"/>
          <w:sz w:val="24"/>
          <w14:textFill>
            <w14:solidFill>
              <w14:schemeClr w14:val="tx1">
                <w14:lumMod w14:val="95000"/>
                <w14:lumOff w14:val="5000"/>
              </w14:schemeClr>
            </w14:solidFill>
          </w14:textFill>
        </w:rPr>
        <w:t>，</w:t>
      </w:r>
      <w:r>
        <w:rPr>
          <w:sz w:val="24"/>
        </w:rPr>
        <w:t>零配件及耗材价格以中国区最低价供应，如发现非最低价，须进行差价两倍经济赔偿。</w:t>
      </w:r>
    </w:p>
    <w:p>
      <w:pPr>
        <w:spacing w:line="360" w:lineRule="auto"/>
        <w:jc w:val="left"/>
        <w:rPr>
          <w:sz w:val="24"/>
        </w:rPr>
      </w:pPr>
      <w:r>
        <w:rPr>
          <w:sz w:val="24"/>
        </w:rPr>
        <w:t>*7.7</w:t>
      </w:r>
      <w:r>
        <w:rPr>
          <w:rFonts w:hint="eastAsia"/>
          <w:sz w:val="24"/>
        </w:rPr>
        <w:t>保修期后，</w:t>
      </w:r>
      <w:r>
        <w:rPr>
          <w:rFonts w:hint="eastAsia" w:eastAsiaTheme="minorEastAsia"/>
          <w:sz w:val="24"/>
        </w:rPr>
        <w:t>用户</w:t>
      </w:r>
      <w:r>
        <w:rPr>
          <w:rFonts w:hint="eastAsia"/>
          <w:sz w:val="24"/>
        </w:rPr>
        <w:t>若需继续延长</w:t>
      </w:r>
      <w:r>
        <w:rPr>
          <w:rFonts w:hint="eastAsia" w:eastAsiaTheme="minorEastAsia"/>
          <w:sz w:val="24"/>
        </w:rPr>
        <w:t>原厂</w:t>
      </w:r>
      <w:r>
        <w:rPr>
          <w:rFonts w:hint="eastAsia"/>
          <w:sz w:val="24"/>
        </w:rPr>
        <w:t>维保服务（包含</w:t>
      </w:r>
      <w:r>
        <w:rPr>
          <w:rFonts w:hint="eastAsia" w:eastAsiaTheme="minorEastAsia"/>
          <w:sz w:val="24"/>
        </w:rPr>
        <w:t>维修维护人工费及配件费</w:t>
      </w:r>
      <w:r>
        <w:rPr>
          <w:rFonts w:hint="eastAsia"/>
          <w:sz w:val="24"/>
        </w:rPr>
        <w:t>），维保费不超过</w:t>
      </w:r>
      <w:r>
        <w:rPr>
          <w:rFonts w:hint="eastAsia" w:eastAsiaTheme="minorEastAsia"/>
          <w:sz w:val="24"/>
        </w:rPr>
        <w:t>仪器总价值的</w:t>
      </w:r>
      <w:r>
        <w:rPr>
          <w:rFonts w:hint="eastAsia" w:ascii="宋体" w:hAnsi="宋体" w:cs="宋体"/>
          <w:sz w:val="24"/>
        </w:rPr>
        <w:t>3.5</w:t>
      </w:r>
      <w:r>
        <w:rPr>
          <w:rFonts w:eastAsiaTheme="minorEastAsia"/>
          <w:sz w:val="24"/>
        </w:rPr>
        <w:t>%</w:t>
      </w:r>
      <w:r>
        <w:rPr>
          <w:rFonts w:hint="eastAsia"/>
          <w:sz w:val="24"/>
        </w:rPr>
        <w:t>。</w:t>
      </w:r>
    </w:p>
    <w:p>
      <w:pPr>
        <w:snapToGrid w:val="0"/>
        <w:spacing w:line="360" w:lineRule="auto"/>
        <w:jc w:val="left"/>
        <w:rPr>
          <w:rFonts w:ascii="宋体" w:hAnsi="宋体"/>
          <w:sz w:val="24"/>
        </w:rPr>
      </w:pPr>
      <w:r>
        <w:rPr>
          <w:sz w:val="24"/>
          <w:lang w:val="en-GB"/>
        </w:rPr>
        <w:t>7.8</w:t>
      </w:r>
      <w:r>
        <w:rPr>
          <w:rFonts w:ascii="宋体" w:hAnsi="宋体"/>
          <w:sz w:val="24"/>
        </w:rPr>
        <w:t>生产厂家及中标方须在中国上海设立有自己的维修服务中心和备品备件仓库，以满足快速的维修服务，保证10</w:t>
      </w:r>
      <w:r>
        <w:rPr>
          <w:rFonts w:hint="eastAsia" w:ascii="宋体" w:hAnsi="宋体"/>
          <w:sz w:val="24"/>
        </w:rPr>
        <w:t>年内的配件、消耗品供应，并保证停产后不少于七年的零配件供应。</w:t>
      </w:r>
    </w:p>
    <w:p>
      <w:pPr>
        <w:snapToGrid w:val="0"/>
        <w:spacing w:line="360" w:lineRule="auto"/>
        <w:rPr>
          <w:sz w:val="24"/>
        </w:rPr>
      </w:pPr>
      <w:r>
        <w:rPr>
          <w:sz w:val="24"/>
        </w:rPr>
        <w:t xml:space="preserve">7.9 </w:t>
      </w:r>
      <w:r>
        <w:rPr>
          <w:rFonts w:hint="eastAsia" w:ascii="宋体" w:hAnsi="宋体"/>
          <w:sz w:val="24"/>
        </w:rPr>
        <w:t>生产厂家及</w:t>
      </w:r>
      <w:r>
        <w:rPr>
          <w:rFonts w:ascii="宋体" w:hAnsi="宋体"/>
          <w:sz w:val="24"/>
        </w:rPr>
        <w:t>中标方</w:t>
      </w:r>
      <w:r>
        <w:rPr>
          <w:rFonts w:hint="eastAsia" w:ascii="宋体" w:hAnsi="宋体"/>
          <w:sz w:val="24"/>
        </w:rPr>
        <w:t>终身为用户提供不同层级的培训，保证为用户培养出可熟练独立操作、运行维护、实验设计的技术人员，使得用户具有独立开展相关实验及相关运行维护操作的能力，并根据用户技术水平定期开展进阶培训；如用户方操作人员变动，中标方及原厂家应在一个月之内对新操作人员免费培训，而且这一政策没有时间限制。</w:t>
      </w:r>
    </w:p>
    <w:p>
      <w:pPr>
        <w:spacing w:line="360" w:lineRule="auto"/>
        <w:jc w:val="left"/>
        <w:rPr>
          <w:sz w:val="24"/>
        </w:rPr>
      </w:pPr>
      <w:r>
        <w:rPr>
          <w:sz w:val="24"/>
        </w:rPr>
        <w:t>7.10 本设备正式使用两年内，由于质量问题造成不能正常工作的，将向投标商提出索赔，即该设备不能正常工作达半年之久，则投标商应无条件在三月之内更换本设备。</w:t>
      </w:r>
    </w:p>
    <w:p>
      <w:pPr>
        <w:spacing w:line="360" w:lineRule="auto"/>
        <w:jc w:val="left"/>
        <w:rPr>
          <w:sz w:val="24"/>
        </w:rPr>
      </w:pPr>
      <w:r>
        <w:rPr>
          <w:sz w:val="24"/>
        </w:rPr>
        <w:t>7.11提供两次免费移机服务。</w:t>
      </w:r>
    </w:p>
    <w:p>
      <w:pPr>
        <w:spacing w:line="360" w:lineRule="auto"/>
        <w:jc w:val="left"/>
        <w:rPr>
          <w:sz w:val="24"/>
        </w:rPr>
      </w:pPr>
      <w:r>
        <w:rPr>
          <w:sz w:val="24"/>
        </w:rPr>
        <w:t>7.12技术协议需设备厂家签订盖章。</w:t>
      </w:r>
    </w:p>
    <w:p>
      <w:pPr>
        <w:spacing w:line="360" w:lineRule="auto"/>
        <w:jc w:val="left"/>
        <w:rPr>
          <w:sz w:val="24"/>
        </w:rPr>
      </w:pPr>
      <w:r>
        <w:rPr>
          <w:b/>
          <w:sz w:val="24"/>
          <w:lang w:val="en-GB"/>
        </w:rPr>
        <w:t>八、商务条款</w:t>
      </w:r>
    </w:p>
    <w:p>
      <w:pPr>
        <w:spacing w:line="360" w:lineRule="auto"/>
        <w:jc w:val="left"/>
        <w:rPr>
          <w:sz w:val="24"/>
        </w:rPr>
      </w:pPr>
      <w:r>
        <w:rPr>
          <w:sz w:val="24"/>
        </w:rPr>
        <w:t>8.1 本项目允许采购进口产品，进口产品与服务报CIP上海用户指定实验室美元、欧元、英镑、日元或人民币价（不含关税、增值税）。</w:t>
      </w:r>
    </w:p>
    <w:p>
      <w:pPr>
        <w:spacing w:line="360" w:lineRule="auto"/>
        <w:jc w:val="left"/>
        <w:rPr>
          <w:sz w:val="24"/>
        </w:rPr>
      </w:pPr>
      <w:r>
        <w:rPr>
          <w:sz w:val="24"/>
        </w:rPr>
        <w:t>*8.2 在合同履行过程中，除正常科创免税之外，中国政府加征的特别关税由中标</w:t>
      </w:r>
      <w:r>
        <w:rPr>
          <w:rFonts w:hint="eastAsia"/>
          <w:sz w:val="24"/>
        </w:rPr>
        <w:t>方</w:t>
      </w:r>
      <w:r>
        <w:rPr>
          <w:sz w:val="24"/>
        </w:rPr>
        <w:t>承担，税率以海关核定为准。</w:t>
      </w:r>
    </w:p>
    <w:p>
      <w:pPr>
        <w:spacing w:line="360" w:lineRule="auto"/>
        <w:jc w:val="left"/>
        <w:rPr>
          <w:sz w:val="24"/>
        </w:rPr>
      </w:pPr>
      <w:r>
        <w:rPr>
          <w:sz w:val="24"/>
        </w:rPr>
        <w:t>8.3 投标报价不得超出采购预算（即最高限价），否则投标将被拒绝。投标报价如为外币，按以下公式换算为人民币，换算后的人民币价格若高于采购预算，投标将被拒绝：换算后人民币价格=投标报价（外币）×汇率。说明：汇率为开标时中国银行公布的外币对人民币的现汇卖出价。</w:t>
      </w:r>
    </w:p>
    <w:p>
      <w:pPr>
        <w:spacing w:line="360" w:lineRule="auto"/>
        <w:jc w:val="left"/>
        <w:rPr>
          <w:sz w:val="24"/>
        </w:rPr>
      </w:pPr>
      <w:r>
        <w:rPr>
          <w:sz w:val="24"/>
        </w:rPr>
        <w:t>8.4 付款方式：</w:t>
      </w:r>
    </w:p>
    <w:p>
      <w:pPr>
        <w:spacing w:line="360" w:lineRule="auto"/>
        <w:jc w:val="left"/>
        <w:rPr>
          <w:sz w:val="24"/>
        </w:rPr>
      </w:pPr>
      <w:r>
        <w:rPr>
          <w:sz w:val="24"/>
        </w:rPr>
        <w:t>8.4.1 对于国产产品，100%凭用户代表签字并加盖单位公章后的验收报告支付；</w:t>
      </w:r>
    </w:p>
    <w:p>
      <w:pPr>
        <w:spacing w:line="360" w:lineRule="auto"/>
        <w:jc w:val="left"/>
        <w:rPr>
          <w:sz w:val="24"/>
        </w:rPr>
      </w:pPr>
      <w:r>
        <w:rPr>
          <w:sz w:val="24"/>
        </w:rPr>
        <w:t>8.4.2对于进口产品，采用即期不可撤消信用证等国际贸易支付条件支付：</w:t>
      </w:r>
    </w:p>
    <w:p>
      <w:pPr>
        <w:spacing w:line="360" w:lineRule="auto"/>
        <w:rPr>
          <w:sz w:val="24"/>
        </w:rPr>
      </w:pPr>
      <w:r>
        <w:rPr>
          <w:sz w:val="24"/>
        </w:rPr>
        <w:t xml:space="preserve">80%凭合同要求单据信用证支付；20%凭用户代表签字并加盖单位公章后的验收报告电汇支付。 </w:t>
      </w:r>
    </w:p>
    <w:p>
      <w:pPr>
        <w:spacing w:line="360" w:lineRule="auto"/>
        <w:rPr>
          <w:sz w:val="24"/>
        </w:rPr>
      </w:pPr>
      <w:r>
        <w:rPr>
          <w:sz w:val="24"/>
        </w:rPr>
        <w:t>*8.4.3 投标以人民币免税价报价方式为主要方式，报价如为外币且以外币签订合同的，则需承诺在结算阶段，由于汇率波动造成超出投标报价的部分，由中标</w:t>
      </w:r>
      <w:r>
        <w:rPr>
          <w:rFonts w:hint="eastAsia"/>
          <w:sz w:val="24"/>
        </w:rPr>
        <w:t>方</w:t>
      </w:r>
      <w:r>
        <w:rPr>
          <w:sz w:val="24"/>
        </w:rPr>
        <w:t>承担。</w:t>
      </w:r>
    </w:p>
    <w:p>
      <w:pPr>
        <w:spacing w:line="360" w:lineRule="auto"/>
        <w:rPr>
          <w:sz w:val="24"/>
        </w:rPr>
      </w:pPr>
      <w:r>
        <w:rPr>
          <w:sz w:val="24"/>
        </w:rPr>
        <w:t>8.5 运输方式：空运。</w:t>
      </w:r>
    </w:p>
    <w:p>
      <w:pPr>
        <w:spacing w:line="360" w:lineRule="auto"/>
        <w:rPr>
          <w:sz w:val="24"/>
        </w:rPr>
      </w:pPr>
      <w:r>
        <w:rPr>
          <w:sz w:val="24"/>
        </w:rPr>
        <w:t>8.6 价格条件：CIP上海最终用户实验室。</w:t>
      </w:r>
    </w:p>
    <w:p>
      <w:pPr>
        <w:spacing w:line="360" w:lineRule="auto"/>
        <w:rPr>
          <w:sz w:val="24"/>
        </w:rPr>
      </w:pPr>
      <w:r>
        <w:rPr>
          <w:sz w:val="24"/>
        </w:rPr>
        <w:t>8.7 在合同签订后</w:t>
      </w:r>
      <w:r>
        <w:rPr>
          <w:rFonts w:hint="eastAsia" w:ascii="宋体" w:hAnsi="宋体" w:cs="宋体"/>
          <w:sz w:val="24"/>
        </w:rPr>
        <w:t>3</w:t>
      </w:r>
      <w:r>
        <w:rPr>
          <w:sz w:val="24"/>
        </w:rPr>
        <w:t>个月内到货，交货地点：</w:t>
      </w:r>
      <w:r>
        <w:rPr>
          <w:kern w:val="0"/>
          <w:sz w:val="24"/>
        </w:rPr>
        <w:t>用户指定地点（实验室）</w:t>
      </w:r>
      <w:r>
        <w:rPr>
          <w:sz w:val="24"/>
        </w:rPr>
        <w:t>。</w:t>
      </w:r>
    </w:p>
    <w:p>
      <w:pPr>
        <w:spacing w:line="360" w:lineRule="auto"/>
        <w:rPr>
          <w:sz w:val="24"/>
        </w:rPr>
      </w:pPr>
      <w:r>
        <w:rPr>
          <w:sz w:val="24"/>
        </w:rPr>
        <w:t xml:space="preserve">*8.8 </w:t>
      </w:r>
      <w:r>
        <w:rPr>
          <w:rFonts w:hint="eastAsia" w:eastAsiaTheme="minorEastAsia"/>
          <w:sz w:val="24"/>
        </w:rPr>
        <w:t>中</w:t>
      </w:r>
      <w:r>
        <w:rPr>
          <w:sz w:val="24"/>
        </w:rPr>
        <w:t>标</w:t>
      </w:r>
      <w:r>
        <w:rPr>
          <w:rFonts w:hint="eastAsia"/>
          <w:sz w:val="24"/>
        </w:rPr>
        <w:t>方</w:t>
      </w:r>
      <w:r>
        <w:rPr>
          <w:sz w:val="24"/>
        </w:rPr>
        <w:t>承担外贸代理手续费、银行费、报关费、仓储费、国际国内段运输、保险费、卸货费等费用，直至设备送至</w:t>
      </w:r>
      <w:r>
        <w:rPr>
          <w:rFonts w:hint="eastAsia"/>
          <w:sz w:val="24"/>
        </w:rPr>
        <w:t>最终用户</w:t>
      </w:r>
      <w:r>
        <w:rPr>
          <w:sz w:val="24"/>
        </w:rPr>
        <w:t>实验室内指定位置。</w:t>
      </w:r>
    </w:p>
    <w:p/>
    <w:p>
      <w:pPr>
        <w:spacing w:after="156" w:afterLines="50"/>
        <w:ind w:left="601" w:hanging="601"/>
        <w:rPr>
          <w:rFonts w:ascii="宋体" w:hAnsi="宋体"/>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C4"/>
    <w:rsid w:val="002813CC"/>
    <w:rsid w:val="007427FC"/>
    <w:rsid w:val="00A43CC4"/>
    <w:rsid w:val="00C134D2"/>
    <w:rsid w:val="08A554CB"/>
    <w:rsid w:val="10C5381C"/>
    <w:rsid w:val="2D63552D"/>
    <w:rsid w:val="32F549F9"/>
    <w:rsid w:val="3E1519E1"/>
    <w:rsid w:val="5A3051E3"/>
    <w:rsid w:val="5C8014BF"/>
    <w:rsid w:val="69BC6F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qFormat/>
    <w:uiPriority w:val="0"/>
    <w:pPr>
      <w:widowControl w:val="0"/>
      <w:jc w:val="both"/>
    </w:pPr>
    <w:rPr>
      <w:rFonts w:ascii="宋体" w:hAnsi="Courier New" w:eastAsia="宋体" w:cs="Times New Roman"/>
      <w:kern w:val="2"/>
      <w:sz w:val="21"/>
      <w:lang w:val="en-US" w:eastAsia="zh-CN" w:bidi="ar-SA"/>
    </w:rPr>
  </w:style>
  <w:style w:type="paragraph" w:styleId="5">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6">
    <w:name w:val="Balloon Text"/>
    <w:basedOn w:val="1"/>
    <w:link w:val="14"/>
    <w:qFormat/>
    <w:uiPriority w:val="0"/>
    <w:rPr>
      <w:sz w:val="18"/>
      <w:szCs w:val="18"/>
    </w:rPr>
  </w:style>
  <w:style w:type="paragraph" w:styleId="7">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11">
    <w:name w:val="Strong"/>
    <w:qFormat/>
    <w:uiPriority w:val="22"/>
    <w:rPr>
      <w:b/>
      <w:bCs/>
    </w:rPr>
  </w:style>
  <w:style w:type="character" w:styleId="12">
    <w:name w:val="annotation reference"/>
    <w:basedOn w:val="10"/>
    <w:qFormat/>
    <w:uiPriority w:val="0"/>
    <w:rPr>
      <w:sz w:val="21"/>
      <w:szCs w:val="21"/>
    </w:rPr>
  </w:style>
  <w:style w:type="paragraph" w:customStyle="1" w:styleId="13">
    <w:name w:val="正文文本 21"/>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lang w:val="en-US" w:eastAsia="zh-CN" w:bidi="ar-SA"/>
    </w:rPr>
  </w:style>
  <w:style w:type="character" w:customStyle="1" w:styleId="14">
    <w:name w:val="批注框文本字符"/>
    <w:basedOn w:val="10"/>
    <w:link w:val="6"/>
    <w:qFormat/>
    <w:uiPriority w:val="0"/>
    <w:rPr>
      <w:rFonts w:ascii="Times New Roman" w:hAnsi="Times New Roman" w:eastAsia="宋体" w:cs="Times New Roman"/>
      <w:kern w:val="2"/>
      <w:sz w:val="18"/>
      <w:szCs w:val="1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2413</Words>
  <Characters>13757</Characters>
  <Lines>114</Lines>
  <Paragraphs>32</Paragraphs>
  <TotalTime>5</TotalTime>
  <ScaleCrop>false</ScaleCrop>
  <LinksUpToDate>false</LinksUpToDate>
  <CharactersWithSpaces>16138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2021-11-04T02:56:00Z</dcterms:created>
  <dc:creator>swwan</dc:creator>
  <cp:lastModifiedBy>sw wang</cp:lastModifiedBy>
  <dcterms:modified xsi:type="dcterms:W3CDTF">2021-11-04T04:55:36Z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1C324AE025A34E45BEFBC4777CA8A203</vt:lpwstr>
  </property>
</Properties>
</file>