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0849" w14:textId="77777777" w:rsidR="00235181" w:rsidRDefault="00B20782">
      <w:pPr>
        <w:snapToGrid w:val="0"/>
        <w:jc w:val="center"/>
        <w:rPr>
          <w:rStyle w:val="NormalCharacter"/>
          <w:rFonts w:ascii="宋体" w:hAnsi="宋体"/>
          <w:bCs/>
          <w:szCs w:val="32"/>
        </w:rPr>
      </w:pPr>
      <w:r>
        <w:rPr>
          <w:rStyle w:val="NormalCharacter"/>
          <w:b/>
          <w:sz w:val="44"/>
        </w:rPr>
        <w:pict w14:anchorId="19A49355">
          <v:shapetype id="_x0000_m1033" coordsize="21600,21600" o:spt="100" adj="0,,0" path="" filled="f" stroked="f">
            <v:stroke joinstyle="miter"/>
            <v:formulas/>
            <v:path o:connecttype="segments"/>
            <o:lock v:ext="edit" aspectratio="t"/>
          </v:shapetype>
        </w:pict>
      </w:r>
      <w:r>
        <w:rPr>
          <w:rStyle w:val="NormalCharacter"/>
          <w:b/>
          <w:sz w:val="44"/>
        </w:rPr>
        <w:pict w14:anchorId="59B4E61D">
          <v:shape id="_x0000_s1032" type="#_x0000_m1033" style="position:absolute;left:0;text-align:left;margin-left:334.05pt;margin-top:2.45pt;width:128.25pt;height:47.25pt;z-index:-251658240" o:spt="100" wrapcoords="-126 0 -126 21257 21600 21257 21600 0 -126 0" adj="0,,0" path="" filled="f" stroked="f">
            <v:stroke joinstyle="miter"/>
            <v:imagedata r:id="rId7" o:title="无标题"/>
            <v:formulas/>
            <v:path o:connecttype="segments"/>
            <o:lock v:ext="edit" aspectratio="t"/>
            <w10:wrap type="tight"/>
          </v:shape>
        </w:pict>
      </w:r>
      <w:r w:rsidR="00BC6CEB" w:rsidRPr="009F0B66">
        <w:rPr>
          <w:rStyle w:val="NormalCharacter"/>
          <w:rFonts w:ascii="宋体" w:hAnsi="宋体"/>
          <w:b/>
          <w:sz w:val="32"/>
          <w:szCs w:val="32"/>
        </w:rPr>
        <w:t xml:space="preserve">                                           </w:t>
      </w:r>
    </w:p>
    <w:p w14:paraId="15ECAEC4" w14:textId="77777777" w:rsidR="00235181" w:rsidRDefault="00235181">
      <w:pPr>
        <w:spacing w:after="312" w:line="500" w:lineRule="exact"/>
        <w:jc w:val="center"/>
        <w:rPr>
          <w:rStyle w:val="NormalCharacter"/>
          <w:b/>
          <w:sz w:val="44"/>
          <w:szCs w:val="44"/>
        </w:rPr>
      </w:pPr>
    </w:p>
    <w:p w14:paraId="33F94B4D" w14:textId="77777777" w:rsidR="00235181" w:rsidRDefault="00235181">
      <w:pPr>
        <w:spacing w:after="312" w:line="500" w:lineRule="exact"/>
        <w:jc w:val="center"/>
        <w:rPr>
          <w:rStyle w:val="NormalCharacter"/>
          <w:b/>
          <w:sz w:val="52"/>
          <w:szCs w:val="52"/>
        </w:rPr>
      </w:pPr>
    </w:p>
    <w:p w14:paraId="7DCAA85A" w14:textId="77777777" w:rsidR="00235181" w:rsidRDefault="00BC6CEB">
      <w:pPr>
        <w:spacing w:after="312" w:line="500" w:lineRule="exact"/>
        <w:jc w:val="center"/>
        <w:rPr>
          <w:rStyle w:val="NormalCharacter"/>
          <w:b/>
          <w:sz w:val="52"/>
          <w:szCs w:val="52"/>
        </w:rPr>
      </w:pPr>
      <w:r w:rsidRPr="009F0B66">
        <w:rPr>
          <w:rStyle w:val="NormalCharacter"/>
          <w:b/>
          <w:sz w:val="52"/>
          <w:szCs w:val="52"/>
        </w:rPr>
        <w:t>中国科学院上海巴斯德研究所</w:t>
      </w:r>
    </w:p>
    <w:p w14:paraId="62A98DAA" w14:textId="77777777" w:rsidR="00235181" w:rsidRDefault="00311346">
      <w:pPr>
        <w:spacing w:line="360" w:lineRule="auto"/>
        <w:jc w:val="center"/>
        <w:rPr>
          <w:rStyle w:val="NormalCharacter"/>
          <w:b/>
          <w:sz w:val="44"/>
        </w:rPr>
      </w:pPr>
      <w:r w:rsidRPr="00311346">
        <w:rPr>
          <w:rStyle w:val="NormalCharacter"/>
          <w:b/>
          <w:sz w:val="52"/>
          <w:szCs w:val="52"/>
        </w:rPr>
        <w:t>超高分辨显微镜</w:t>
      </w:r>
      <w:r w:rsidR="00BC6CEB" w:rsidRPr="009F0B66">
        <w:rPr>
          <w:rStyle w:val="NormalCharacter"/>
          <w:b/>
          <w:sz w:val="52"/>
          <w:szCs w:val="52"/>
        </w:rPr>
        <w:t>采购项目</w:t>
      </w:r>
    </w:p>
    <w:p w14:paraId="1DAC8E19" w14:textId="77777777" w:rsidR="00235181" w:rsidRDefault="00BC6CEB">
      <w:pPr>
        <w:spacing w:line="360" w:lineRule="auto"/>
        <w:jc w:val="center"/>
        <w:rPr>
          <w:rStyle w:val="NormalCharacter"/>
          <w:rFonts w:ascii="宋体" w:hAnsi="宋体"/>
          <w:b/>
          <w:szCs w:val="21"/>
        </w:rPr>
      </w:pPr>
      <w:r w:rsidRPr="009F0B66">
        <w:rPr>
          <w:rStyle w:val="NormalCharacter"/>
          <w:rFonts w:ascii="宋体" w:hAnsi="宋体"/>
          <w:b/>
          <w:sz w:val="72"/>
          <w:szCs w:val="52"/>
        </w:rPr>
        <w:t>招  标  文  件</w:t>
      </w:r>
    </w:p>
    <w:p w14:paraId="7FD418AA" w14:textId="77777777" w:rsidR="00235181" w:rsidRDefault="00235181">
      <w:pPr>
        <w:spacing w:line="360" w:lineRule="auto"/>
        <w:jc w:val="center"/>
        <w:rPr>
          <w:rStyle w:val="NormalCharacter"/>
          <w:rFonts w:ascii="宋体" w:hAnsi="宋体"/>
          <w:b/>
          <w:sz w:val="32"/>
          <w:szCs w:val="32"/>
        </w:rPr>
      </w:pPr>
    </w:p>
    <w:p w14:paraId="06C32BD2" w14:textId="77777777" w:rsidR="00235181" w:rsidRDefault="00BC6CEB">
      <w:pPr>
        <w:spacing w:line="360" w:lineRule="auto"/>
        <w:jc w:val="center"/>
        <w:rPr>
          <w:rStyle w:val="NormalCharacter"/>
          <w:rFonts w:ascii="宋体" w:hAnsi="宋体"/>
          <w:b/>
          <w:sz w:val="44"/>
          <w:szCs w:val="44"/>
        </w:rPr>
      </w:pPr>
      <w:r w:rsidRPr="009F0B66">
        <w:rPr>
          <w:rStyle w:val="NormalCharacter"/>
          <w:rFonts w:ascii="宋体" w:hAnsi="宋体"/>
          <w:b/>
          <w:sz w:val="44"/>
          <w:szCs w:val="44"/>
        </w:rPr>
        <w:t>第二册</w:t>
      </w:r>
    </w:p>
    <w:p w14:paraId="0874C6B9" w14:textId="77777777" w:rsidR="00235181" w:rsidRDefault="00BC6CEB">
      <w:pPr>
        <w:spacing w:line="360" w:lineRule="auto"/>
        <w:jc w:val="center"/>
        <w:rPr>
          <w:rStyle w:val="NormalCharacter"/>
          <w:rFonts w:ascii="宋体" w:hAnsi="宋体"/>
          <w:b/>
          <w:sz w:val="44"/>
          <w:szCs w:val="44"/>
        </w:rPr>
      </w:pPr>
      <w:r w:rsidRPr="009F0B66">
        <w:rPr>
          <w:rStyle w:val="NormalCharacter"/>
          <w:rFonts w:ascii="宋体" w:hAnsi="宋体"/>
          <w:b/>
          <w:sz w:val="44"/>
          <w:szCs w:val="44"/>
        </w:rPr>
        <w:t>（专用册）</w:t>
      </w:r>
    </w:p>
    <w:p w14:paraId="02F859DD" w14:textId="77777777" w:rsidR="00235181" w:rsidRDefault="00235181">
      <w:pPr>
        <w:spacing w:line="360" w:lineRule="auto"/>
        <w:jc w:val="center"/>
        <w:rPr>
          <w:rStyle w:val="NormalCharacter"/>
          <w:rFonts w:ascii="宋体" w:hAnsi="宋体"/>
          <w:b/>
          <w:sz w:val="30"/>
          <w:szCs w:val="30"/>
        </w:rPr>
      </w:pPr>
    </w:p>
    <w:p w14:paraId="0C9C1EAC" w14:textId="48253749" w:rsidR="00235181" w:rsidRDefault="00BC6CEB" w:rsidP="00890BB9">
      <w:pPr>
        <w:spacing w:line="360" w:lineRule="auto"/>
        <w:ind w:firstLineChars="600" w:firstLine="2168"/>
        <w:rPr>
          <w:rStyle w:val="NormalCharacter"/>
          <w:b/>
          <w:sz w:val="32"/>
          <w:u w:val="single"/>
        </w:rPr>
      </w:pPr>
      <w:r w:rsidRPr="009F0B66">
        <w:rPr>
          <w:rStyle w:val="NormalCharacter"/>
          <w:rFonts w:ascii="宋体" w:hAnsi="宋体"/>
          <w:b/>
          <w:sz w:val="36"/>
          <w:szCs w:val="36"/>
        </w:rPr>
        <w:t>招标编号：</w:t>
      </w:r>
      <w:r w:rsidRPr="009F0B66">
        <w:rPr>
          <w:rStyle w:val="NormalCharacter"/>
          <w:rFonts w:ascii="宋体" w:hAnsi="宋体"/>
          <w:b/>
          <w:sz w:val="36"/>
          <w:szCs w:val="36"/>
          <w:u w:val="single"/>
        </w:rPr>
        <w:t xml:space="preserve"> OITC-G20030</w:t>
      </w:r>
      <w:r w:rsidR="00311346">
        <w:rPr>
          <w:rStyle w:val="NormalCharacter"/>
          <w:rFonts w:ascii="宋体" w:hAnsi="宋体"/>
          <w:b/>
          <w:sz w:val="36"/>
          <w:szCs w:val="36"/>
          <w:u w:val="single"/>
        </w:rPr>
        <w:t>0992</w:t>
      </w:r>
      <w:r w:rsidRPr="009F0B66">
        <w:rPr>
          <w:rStyle w:val="NormalCharacter"/>
          <w:rFonts w:ascii="宋体" w:hAnsi="宋体"/>
          <w:b/>
          <w:sz w:val="36"/>
          <w:szCs w:val="36"/>
          <w:u w:val="single"/>
        </w:rPr>
        <w:t xml:space="preserve"> </w:t>
      </w:r>
    </w:p>
    <w:p w14:paraId="5C51667B" w14:textId="77777777" w:rsidR="00235181" w:rsidRDefault="00235181">
      <w:pPr>
        <w:spacing w:line="360" w:lineRule="auto"/>
        <w:jc w:val="center"/>
        <w:rPr>
          <w:rStyle w:val="NormalCharacter"/>
          <w:b/>
          <w:sz w:val="32"/>
        </w:rPr>
      </w:pPr>
    </w:p>
    <w:p w14:paraId="39D55DC8" w14:textId="77777777" w:rsidR="00235181" w:rsidRDefault="00235181">
      <w:pPr>
        <w:spacing w:line="360" w:lineRule="auto"/>
        <w:jc w:val="center"/>
        <w:rPr>
          <w:rStyle w:val="NormalCharacter"/>
          <w:b/>
          <w:sz w:val="32"/>
        </w:rPr>
      </w:pPr>
    </w:p>
    <w:p w14:paraId="497B9BCB" w14:textId="77777777" w:rsidR="00235181" w:rsidRDefault="00BC6CEB">
      <w:pPr>
        <w:snapToGrid w:val="0"/>
        <w:spacing w:before="120"/>
        <w:jc w:val="center"/>
        <w:rPr>
          <w:rStyle w:val="NormalCharacter"/>
          <w:rFonts w:ascii="宋体" w:hAnsi="宋体"/>
          <w:b/>
          <w:bCs/>
          <w:spacing w:val="20"/>
          <w:sz w:val="36"/>
          <w:szCs w:val="36"/>
        </w:rPr>
      </w:pPr>
      <w:r w:rsidRPr="009F0B66">
        <w:rPr>
          <w:rStyle w:val="NormalCharacter"/>
          <w:rFonts w:ascii="宋体" w:hAnsi="宋体"/>
          <w:b/>
          <w:bCs/>
          <w:spacing w:val="20"/>
          <w:sz w:val="36"/>
          <w:szCs w:val="36"/>
        </w:rPr>
        <w:t>东方国际招标有限责任公司</w:t>
      </w:r>
    </w:p>
    <w:p w14:paraId="2614A84B" w14:textId="77777777" w:rsidR="00235181" w:rsidRDefault="00235181">
      <w:pPr>
        <w:snapToGrid w:val="0"/>
        <w:jc w:val="center"/>
        <w:rPr>
          <w:rStyle w:val="NormalCharacter"/>
          <w:rFonts w:ascii="宋体" w:hAnsi="宋体"/>
          <w:b/>
          <w:sz w:val="36"/>
          <w:szCs w:val="36"/>
        </w:rPr>
      </w:pPr>
    </w:p>
    <w:p w14:paraId="01890E28" w14:textId="77777777" w:rsidR="00235181" w:rsidRDefault="00BC6CEB">
      <w:pPr>
        <w:snapToGrid w:val="0"/>
        <w:jc w:val="center"/>
        <w:rPr>
          <w:rStyle w:val="NormalCharacter"/>
          <w:rFonts w:ascii="宋体" w:hAnsi="宋体"/>
          <w:b/>
          <w:sz w:val="36"/>
          <w:szCs w:val="36"/>
        </w:rPr>
      </w:pPr>
      <w:r w:rsidRPr="009F0B66">
        <w:rPr>
          <w:rStyle w:val="NormalCharacter"/>
          <w:rFonts w:ascii="宋体" w:hAnsi="宋体"/>
          <w:b/>
          <w:sz w:val="36"/>
          <w:szCs w:val="36"/>
        </w:rPr>
        <w:t>中国 · 北京</w:t>
      </w:r>
    </w:p>
    <w:p w14:paraId="01F0BDE5" w14:textId="77777777" w:rsidR="00235181" w:rsidRDefault="00235181">
      <w:pPr>
        <w:snapToGrid w:val="0"/>
        <w:jc w:val="center"/>
        <w:rPr>
          <w:rStyle w:val="NormalCharacter"/>
          <w:rFonts w:ascii="宋体" w:hAnsi="宋体"/>
          <w:b/>
          <w:sz w:val="36"/>
          <w:szCs w:val="36"/>
        </w:rPr>
      </w:pPr>
    </w:p>
    <w:p w14:paraId="0BB1B7DD" w14:textId="77777777" w:rsidR="00235181" w:rsidRDefault="00BC6CEB">
      <w:pPr>
        <w:snapToGrid w:val="0"/>
        <w:jc w:val="center"/>
        <w:rPr>
          <w:rStyle w:val="NormalCharacter"/>
          <w:rFonts w:ascii="宋体" w:hAnsi="宋体"/>
          <w:b/>
          <w:sz w:val="32"/>
          <w:szCs w:val="32"/>
        </w:rPr>
      </w:pPr>
      <w:r w:rsidRPr="009F0B66">
        <w:rPr>
          <w:rStyle w:val="NormalCharacter"/>
          <w:rFonts w:ascii="宋体" w:hAnsi="宋体"/>
          <w:b/>
          <w:sz w:val="36"/>
          <w:szCs w:val="36"/>
        </w:rPr>
        <w:t>2020年</w:t>
      </w:r>
      <w:r w:rsidR="00890BB9">
        <w:rPr>
          <w:rStyle w:val="NormalCharacter"/>
          <w:rFonts w:ascii="宋体" w:hAnsi="宋体"/>
          <w:b/>
          <w:sz w:val="36"/>
          <w:szCs w:val="36"/>
        </w:rPr>
        <w:t>11</w:t>
      </w:r>
      <w:r w:rsidRPr="009F0B66">
        <w:rPr>
          <w:rStyle w:val="NormalCharacter"/>
          <w:rFonts w:ascii="宋体" w:hAnsi="宋体"/>
          <w:b/>
          <w:sz w:val="36"/>
          <w:szCs w:val="36"/>
        </w:rPr>
        <w:t>月</w:t>
      </w:r>
    </w:p>
    <w:p w14:paraId="3BE744B4" w14:textId="77777777" w:rsidR="00235181" w:rsidRDefault="00235181">
      <w:pPr>
        <w:pStyle w:val="Heading1"/>
        <w:snapToGrid w:val="0"/>
        <w:spacing w:before="0" w:after="0" w:line="240" w:lineRule="auto"/>
        <w:rPr>
          <w:rStyle w:val="NormalCharacter"/>
          <w:rFonts w:hAnsi="宋体"/>
          <w:b/>
          <w:sz w:val="24"/>
          <w:szCs w:val="24"/>
        </w:rPr>
      </w:pPr>
    </w:p>
    <w:p w14:paraId="32438D6C" w14:textId="77777777" w:rsidR="00235181" w:rsidRDefault="00235181">
      <w:pPr>
        <w:snapToGrid w:val="0"/>
        <w:rPr>
          <w:rStyle w:val="NormalCharacter"/>
          <w:rFonts w:ascii="宋体" w:hAnsi="宋体"/>
        </w:rPr>
      </w:pPr>
    </w:p>
    <w:p w14:paraId="64953569" w14:textId="77777777" w:rsidR="00235181" w:rsidRDefault="00235181">
      <w:pPr>
        <w:snapToGrid w:val="0"/>
        <w:rPr>
          <w:rStyle w:val="NormalCharacter"/>
          <w:rFonts w:ascii="宋体" w:hAnsi="宋体"/>
        </w:rPr>
      </w:pPr>
    </w:p>
    <w:p w14:paraId="4B2EDA6E" w14:textId="77777777" w:rsidR="00235181" w:rsidRDefault="00235181">
      <w:pPr>
        <w:snapToGrid w:val="0"/>
        <w:rPr>
          <w:rStyle w:val="NormalCharacter"/>
          <w:rFonts w:ascii="宋体" w:hAnsi="宋体"/>
        </w:rPr>
      </w:pPr>
    </w:p>
    <w:p w14:paraId="5F7E8D45" w14:textId="77777777" w:rsidR="00235181" w:rsidRDefault="00235181">
      <w:pPr>
        <w:snapToGrid w:val="0"/>
        <w:rPr>
          <w:rStyle w:val="NormalCharacter"/>
          <w:rFonts w:ascii="宋体" w:hAnsi="宋体"/>
        </w:rPr>
      </w:pPr>
    </w:p>
    <w:p w14:paraId="14FE6BB5" w14:textId="77777777" w:rsidR="00235181" w:rsidRDefault="00235181">
      <w:pPr>
        <w:snapToGrid w:val="0"/>
        <w:rPr>
          <w:rStyle w:val="NormalCharacter"/>
          <w:rFonts w:ascii="宋体" w:hAnsi="宋体"/>
        </w:rPr>
      </w:pPr>
    </w:p>
    <w:p w14:paraId="7F76B7D9" w14:textId="77777777" w:rsidR="00235181" w:rsidRDefault="00235181">
      <w:pPr>
        <w:snapToGrid w:val="0"/>
        <w:rPr>
          <w:rStyle w:val="NormalCharacter"/>
          <w:rFonts w:ascii="宋体" w:hAnsi="宋体"/>
        </w:rPr>
      </w:pPr>
    </w:p>
    <w:p w14:paraId="0877E969" w14:textId="77777777" w:rsidR="00235181" w:rsidRDefault="00235181">
      <w:pPr>
        <w:snapToGrid w:val="0"/>
        <w:rPr>
          <w:rStyle w:val="NormalCharacter"/>
          <w:rFonts w:ascii="宋体" w:hAnsi="宋体"/>
        </w:rPr>
      </w:pPr>
    </w:p>
    <w:p w14:paraId="7B421212" w14:textId="77777777" w:rsidR="00235181" w:rsidRDefault="00235181">
      <w:pPr>
        <w:snapToGrid w:val="0"/>
        <w:rPr>
          <w:rStyle w:val="NormalCharacter"/>
          <w:rFonts w:ascii="宋体" w:hAnsi="宋体"/>
        </w:rPr>
      </w:pPr>
    </w:p>
    <w:p w14:paraId="72F24575" w14:textId="77777777" w:rsidR="00235181" w:rsidRDefault="00235181">
      <w:pPr>
        <w:snapToGrid w:val="0"/>
        <w:jc w:val="center"/>
        <w:rPr>
          <w:rStyle w:val="NormalCharacter"/>
          <w:rFonts w:ascii="宋体" w:hAnsi="宋体"/>
          <w:b/>
          <w:sz w:val="24"/>
        </w:rPr>
      </w:pPr>
    </w:p>
    <w:p w14:paraId="530BB9E3" w14:textId="532E7A38" w:rsidR="00235181" w:rsidRPr="00C241F9" w:rsidRDefault="00BC6CEB" w:rsidP="00C241F9">
      <w:pPr>
        <w:snapToGrid w:val="0"/>
        <w:spacing w:before="936"/>
        <w:jc w:val="center"/>
        <w:rPr>
          <w:rStyle w:val="NormalCharacter"/>
          <w:rFonts w:ascii="黑体" w:eastAsia="黑体"/>
          <w:b/>
          <w:kern w:val="44"/>
          <w:sz w:val="48"/>
          <w:szCs w:val="20"/>
        </w:rPr>
      </w:pPr>
      <w:r w:rsidRPr="009F0B66">
        <w:rPr>
          <w:rStyle w:val="NormalCharacter"/>
          <w:rFonts w:ascii="黑体" w:eastAsia="黑体"/>
          <w:b/>
          <w:kern w:val="44"/>
          <w:sz w:val="48"/>
          <w:szCs w:val="20"/>
        </w:rPr>
        <w:t>第八部分  技术部分</w:t>
      </w:r>
      <w:r w:rsidRPr="009F0B66">
        <w:rPr>
          <w:rStyle w:val="NormalCharacter"/>
          <w:rFonts w:ascii="黑体" w:eastAsia="黑体"/>
          <w:b/>
          <w:kern w:val="44"/>
          <w:sz w:val="48"/>
          <w:szCs w:val="20"/>
        </w:rPr>
        <w:br w:type="page"/>
      </w:r>
      <w:proofErr w:type="gramStart"/>
      <w:r w:rsidR="00C241F9">
        <w:rPr>
          <w:rStyle w:val="NormalCharacter"/>
          <w:rFonts w:ascii="宋体" w:hAnsi="宋体" w:hint="eastAsia"/>
          <w:b/>
          <w:sz w:val="30"/>
          <w:szCs w:val="30"/>
        </w:rPr>
        <w:lastRenderedPageBreak/>
        <w:t>一</w:t>
      </w:r>
      <w:proofErr w:type="gramEnd"/>
      <w:r w:rsidR="00C241F9">
        <w:rPr>
          <w:rStyle w:val="NormalCharacter"/>
          <w:rFonts w:ascii="宋体" w:hAnsi="宋体" w:hint="eastAsia"/>
          <w:b/>
          <w:sz w:val="30"/>
          <w:szCs w:val="30"/>
        </w:rPr>
        <w:t xml:space="preserve"> 、</w:t>
      </w:r>
      <w:r w:rsidRPr="009F0B66">
        <w:rPr>
          <w:rStyle w:val="NormalCharacter"/>
          <w:rFonts w:ascii="宋体" w:hAnsi="宋体"/>
          <w:b/>
          <w:sz w:val="30"/>
          <w:szCs w:val="30"/>
        </w:rPr>
        <w:t>货物需求一览表</w:t>
      </w:r>
    </w:p>
    <w:p w14:paraId="03E72E22" w14:textId="77777777" w:rsidR="00235181" w:rsidRDefault="00235181">
      <w:pPr>
        <w:snapToGrid w:val="0"/>
        <w:jc w:val="center"/>
        <w:rPr>
          <w:rStyle w:val="NormalCharacter"/>
          <w:rFonts w:ascii="宋体" w:hAnsi="宋体"/>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FFFF" w:firstRow="1" w:lastRow="1" w:firstColumn="1" w:lastColumn="1" w:noHBand="1" w:noVBand="1"/>
      </w:tblPr>
      <w:tblGrid>
        <w:gridCol w:w="762"/>
        <w:gridCol w:w="2640"/>
        <w:gridCol w:w="635"/>
        <w:gridCol w:w="1320"/>
        <w:gridCol w:w="1765"/>
        <w:gridCol w:w="2520"/>
      </w:tblGrid>
      <w:tr w:rsidR="00235181" w14:paraId="17C5A747" w14:textId="77777777">
        <w:tblPrEx>
          <w:tblCellMar>
            <w:top w:w="0" w:type="dxa"/>
            <w:bottom w:w="0" w:type="dxa"/>
          </w:tblCellMar>
        </w:tblPrEx>
        <w:trPr>
          <w:trHeight w:val="602"/>
          <w:jc w:val="center"/>
        </w:trPr>
        <w:tc>
          <w:tcPr>
            <w:tcW w:w="762" w:type="dxa"/>
            <w:tcBorders>
              <w:top w:val="single" w:sz="6" w:space="0" w:color="000000"/>
              <w:left w:val="single" w:sz="6" w:space="0" w:color="000000"/>
              <w:bottom w:val="single" w:sz="6" w:space="0" w:color="000000"/>
              <w:right w:val="single" w:sz="6" w:space="0" w:color="000000"/>
            </w:tcBorders>
            <w:vAlign w:val="center"/>
          </w:tcPr>
          <w:p w14:paraId="56E17AB5" w14:textId="77777777" w:rsidR="00235181" w:rsidRDefault="00BC6CEB">
            <w:pPr>
              <w:jc w:val="center"/>
              <w:rPr>
                <w:rStyle w:val="NormalCharacter"/>
                <w:rFonts w:ascii="宋体" w:hAnsi="Bookman Old Style"/>
                <w:sz w:val="24"/>
              </w:rPr>
            </w:pPr>
            <w:proofErr w:type="gramStart"/>
            <w:r w:rsidRPr="009F0B66">
              <w:rPr>
                <w:rStyle w:val="NormalCharacter"/>
                <w:rFonts w:ascii="宋体" w:hAnsi="Bookman Old Style"/>
                <w:sz w:val="24"/>
              </w:rPr>
              <w:t>包号</w:t>
            </w:r>
            <w:proofErr w:type="gramEnd"/>
          </w:p>
        </w:tc>
        <w:tc>
          <w:tcPr>
            <w:tcW w:w="2640" w:type="dxa"/>
            <w:tcBorders>
              <w:top w:val="single" w:sz="6" w:space="0" w:color="000000"/>
              <w:left w:val="single" w:sz="6" w:space="0" w:color="000000"/>
              <w:bottom w:val="single" w:sz="6" w:space="0" w:color="000000"/>
              <w:right w:val="single" w:sz="6" w:space="0" w:color="000000"/>
            </w:tcBorders>
            <w:vAlign w:val="center"/>
          </w:tcPr>
          <w:p w14:paraId="232D5FFA" w14:textId="77777777" w:rsidR="00235181" w:rsidRDefault="00BC6CEB">
            <w:pPr>
              <w:jc w:val="center"/>
              <w:rPr>
                <w:rStyle w:val="NormalCharacter"/>
                <w:rFonts w:ascii="宋体" w:hAnsi="Bookman Old Style"/>
                <w:sz w:val="24"/>
              </w:rPr>
            </w:pPr>
            <w:r w:rsidRPr="009F0B66">
              <w:rPr>
                <w:rStyle w:val="NormalCharacter"/>
                <w:rFonts w:ascii="宋体" w:hAnsi="Bookman Old Style"/>
                <w:sz w:val="24"/>
              </w:rPr>
              <w:t>货物名称</w:t>
            </w:r>
          </w:p>
        </w:tc>
        <w:tc>
          <w:tcPr>
            <w:tcW w:w="635" w:type="dxa"/>
            <w:tcBorders>
              <w:top w:val="single" w:sz="6" w:space="0" w:color="000000"/>
              <w:left w:val="single" w:sz="6" w:space="0" w:color="000000"/>
              <w:bottom w:val="single" w:sz="6" w:space="0" w:color="000000"/>
              <w:right w:val="single" w:sz="6" w:space="0" w:color="000000"/>
            </w:tcBorders>
            <w:vAlign w:val="center"/>
          </w:tcPr>
          <w:p w14:paraId="1EC7B4B7" w14:textId="77777777" w:rsidR="00235181" w:rsidRDefault="00BC6CEB">
            <w:pPr>
              <w:jc w:val="center"/>
              <w:rPr>
                <w:rStyle w:val="NormalCharacter"/>
                <w:rFonts w:ascii="宋体" w:hAnsi="Bookman Old Style"/>
                <w:sz w:val="24"/>
              </w:rPr>
            </w:pPr>
            <w:r w:rsidRPr="009F0B66">
              <w:rPr>
                <w:rStyle w:val="NormalCharacter"/>
                <w:rFonts w:ascii="宋体" w:hAnsi="Bookman Old Style"/>
                <w:sz w:val="24"/>
              </w:rPr>
              <w:t>数量</w:t>
            </w:r>
          </w:p>
        </w:tc>
        <w:tc>
          <w:tcPr>
            <w:tcW w:w="1320" w:type="dxa"/>
            <w:tcBorders>
              <w:top w:val="single" w:sz="6" w:space="0" w:color="000000"/>
              <w:left w:val="single" w:sz="6" w:space="0" w:color="000000"/>
              <w:bottom w:val="single" w:sz="6" w:space="0" w:color="000000"/>
              <w:right w:val="single" w:sz="6" w:space="0" w:color="000000"/>
            </w:tcBorders>
            <w:vAlign w:val="center"/>
          </w:tcPr>
          <w:p w14:paraId="6E6CA17A" w14:textId="77777777" w:rsidR="00235181" w:rsidRDefault="00BC6CEB">
            <w:pPr>
              <w:jc w:val="center"/>
              <w:rPr>
                <w:rStyle w:val="NormalCharacter"/>
                <w:rFonts w:ascii="宋体" w:hAnsi="Bookman Old Style"/>
                <w:sz w:val="24"/>
              </w:rPr>
            </w:pPr>
            <w:r w:rsidRPr="009F0B66">
              <w:rPr>
                <w:rStyle w:val="NormalCharacter"/>
                <w:rFonts w:ascii="宋体" w:hAnsi="Bookman Old Style"/>
                <w:sz w:val="24"/>
              </w:rPr>
              <w:t>交货期</w:t>
            </w:r>
          </w:p>
        </w:tc>
        <w:tc>
          <w:tcPr>
            <w:tcW w:w="1765" w:type="dxa"/>
            <w:tcBorders>
              <w:top w:val="single" w:sz="6" w:space="0" w:color="000000"/>
              <w:left w:val="single" w:sz="6" w:space="0" w:color="000000"/>
              <w:bottom w:val="single" w:sz="6" w:space="0" w:color="000000"/>
              <w:right w:val="single" w:sz="6" w:space="0" w:color="000000"/>
            </w:tcBorders>
            <w:vAlign w:val="center"/>
          </w:tcPr>
          <w:p w14:paraId="587BACB8" w14:textId="77777777" w:rsidR="00235181" w:rsidRDefault="00BC6CEB">
            <w:pPr>
              <w:jc w:val="center"/>
              <w:rPr>
                <w:rStyle w:val="NormalCharacter"/>
                <w:rFonts w:ascii="宋体" w:hAnsi="Bookman Old Style"/>
                <w:sz w:val="24"/>
              </w:rPr>
            </w:pPr>
            <w:r w:rsidRPr="009F0B66">
              <w:rPr>
                <w:rStyle w:val="NormalCharacter"/>
                <w:rFonts w:ascii="宋体" w:hAnsi="Bookman Old Style"/>
                <w:sz w:val="24"/>
              </w:rPr>
              <w:t>指定到货港</w:t>
            </w:r>
          </w:p>
        </w:tc>
        <w:tc>
          <w:tcPr>
            <w:tcW w:w="2520" w:type="dxa"/>
            <w:tcBorders>
              <w:top w:val="single" w:sz="6" w:space="0" w:color="000000"/>
              <w:left w:val="single" w:sz="6" w:space="0" w:color="000000"/>
              <w:bottom w:val="single" w:sz="6" w:space="0" w:color="000000"/>
              <w:right w:val="single" w:sz="6" w:space="0" w:color="000000"/>
            </w:tcBorders>
            <w:vAlign w:val="center"/>
          </w:tcPr>
          <w:p w14:paraId="1B9E0229" w14:textId="77777777" w:rsidR="00235181" w:rsidRDefault="00BC6CEB">
            <w:pPr>
              <w:jc w:val="center"/>
              <w:rPr>
                <w:rStyle w:val="NormalCharacter"/>
                <w:rFonts w:ascii="宋体" w:hAnsi="Bookman Old Style"/>
                <w:sz w:val="24"/>
                <w:shd w:val="pct10" w:color="auto" w:fill="FFFFFF"/>
              </w:rPr>
            </w:pPr>
            <w:r w:rsidRPr="009F0B66">
              <w:rPr>
                <w:rStyle w:val="NormalCharacter"/>
                <w:rFonts w:ascii="宋体" w:hAnsi="Bookman Old Style"/>
                <w:sz w:val="24"/>
              </w:rPr>
              <w:t>项目现场（交货地点）</w:t>
            </w:r>
          </w:p>
        </w:tc>
      </w:tr>
      <w:tr w:rsidR="00235181" w14:paraId="6803EE9D" w14:textId="77777777">
        <w:tblPrEx>
          <w:tblCellMar>
            <w:top w:w="0" w:type="dxa"/>
            <w:bottom w:w="0" w:type="dxa"/>
          </w:tblCellMar>
        </w:tblPrEx>
        <w:trPr>
          <w:cantSplit/>
          <w:trHeight w:val="943"/>
          <w:jc w:val="center"/>
        </w:trPr>
        <w:tc>
          <w:tcPr>
            <w:tcW w:w="762" w:type="dxa"/>
            <w:tcBorders>
              <w:top w:val="single" w:sz="6" w:space="0" w:color="000000"/>
              <w:left w:val="single" w:sz="6" w:space="0" w:color="000000"/>
              <w:bottom w:val="single" w:sz="6" w:space="0" w:color="000000"/>
              <w:right w:val="single" w:sz="6" w:space="0" w:color="000000"/>
            </w:tcBorders>
          </w:tcPr>
          <w:p w14:paraId="14AF141B" w14:textId="77777777" w:rsidR="00235181" w:rsidRDefault="00235181" w:rsidP="00311346">
            <w:pPr>
              <w:jc w:val="center"/>
              <w:rPr>
                <w:rStyle w:val="NormalCharacter"/>
                <w:rFonts w:ascii="宋体" w:hAnsi="Bookman Old Style"/>
                <w:sz w:val="24"/>
              </w:rPr>
            </w:pPr>
          </w:p>
          <w:p w14:paraId="1BA303F6" w14:textId="77777777" w:rsidR="00235181" w:rsidRDefault="00BC6CEB" w:rsidP="00311346">
            <w:pPr>
              <w:jc w:val="center"/>
              <w:rPr>
                <w:rStyle w:val="NormalCharacter"/>
                <w:rFonts w:ascii="宋体" w:hAnsi="Bookman Old Style"/>
                <w:sz w:val="24"/>
              </w:rPr>
            </w:pPr>
            <w:r w:rsidRPr="009F0B66">
              <w:rPr>
                <w:rStyle w:val="NormalCharacter"/>
                <w:rFonts w:ascii="宋体" w:hAnsi="Bookman Old Style"/>
                <w:sz w:val="24"/>
              </w:rPr>
              <w:t>1</w:t>
            </w:r>
          </w:p>
        </w:tc>
        <w:tc>
          <w:tcPr>
            <w:tcW w:w="2640" w:type="dxa"/>
            <w:tcBorders>
              <w:top w:val="single" w:sz="6" w:space="0" w:color="000000"/>
              <w:left w:val="single" w:sz="6" w:space="0" w:color="000000"/>
              <w:bottom w:val="single" w:sz="6" w:space="0" w:color="000000"/>
              <w:right w:val="single" w:sz="6" w:space="0" w:color="000000"/>
            </w:tcBorders>
            <w:vAlign w:val="center"/>
          </w:tcPr>
          <w:p w14:paraId="57DBB807" w14:textId="77777777" w:rsidR="00235181" w:rsidRDefault="00BC6CEB" w:rsidP="00BA2A86">
            <w:pPr>
              <w:jc w:val="center"/>
              <w:rPr>
                <w:rStyle w:val="NormalCharacter"/>
                <w:rFonts w:ascii="宋体" w:hAnsi="Bookman Old Style"/>
                <w:sz w:val="24"/>
              </w:rPr>
            </w:pPr>
            <w:r w:rsidRPr="009F0B66">
              <w:rPr>
                <w:rStyle w:val="NormalCharacter"/>
                <w:rFonts w:ascii="宋体" w:hAnsi="Bookman Old Style"/>
                <w:sz w:val="24"/>
              </w:rPr>
              <w:t>超高分辨显微镜</w:t>
            </w:r>
          </w:p>
        </w:tc>
        <w:tc>
          <w:tcPr>
            <w:tcW w:w="635" w:type="dxa"/>
            <w:tcBorders>
              <w:top w:val="single" w:sz="6" w:space="0" w:color="000000"/>
              <w:left w:val="single" w:sz="6" w:space="0" w:color="000000"/>
              <w:bottom w:val="single" w:sz="6" w:space="0" w:color="000000"/>
              <w:right w:val="single" w:sz="6" w:space="0" w:color="000000"/>
            </w:tcBorders>
            <w:vAlign w:val="center"/>
          </w:tcPr>
          <w:p w14:paraId="232FBF35" w14:textId="77777777" w:rsidR="00235181" w:rsidRDefault="00BC6CEB" w:rsidP="00BA2A86">
            <w:pPr>
              <w:jc w:val="center"/>
              <w:rPr>
                <w:rStyle w:val="NormalCharacter"/>
                <w:rFonts w:ascii="宋体" w:hAnsi="Bookman Old Style"/>
                <w:sz w:val="24"/>
              </w:rPr>
            </w:pPr>
            <w:r w:rsidRPr="009F0B66">
              <w:rPr>
                <w:rStyle w:val="NormalCharacter"/>
                <w:rFonts w:ascii="宋体" w:hAnsi="Bookman Old Style"/>
                <w:sz w:val="24"/>
              </w:rPr>
              <w:t>1</w:t>
            </w:r>
          </w:p>
        </w:tc>
        <w:tc>
          <w:tcPr>
            <w:tcW w:w="5605" w:type="dxa"/>
            <w:gridSpan w:val="3"/>
            <w:tcBorders>
              <w:top w:val="single" w:sz="6" w:space="0" w:color="000000"/>
              <w:left w:val="single" w:sz="6" w:space="0" w:color="000000"/>
              <w:bottom w:val="single" w:sz="6" w:space="0" w:color="000000"/>
              <w:right w:val="single" w:sz="6" w:space="0" w:color="000000"/>
            </w:tcBorders>
            <w:vAlign w:val="center"/>
          </w:tcPr>
          <w:p w14:paraId="79C725D9" w14:textId="77777777" w:rsidR="00235181" w:rsidRDefault="00BC6CEB" w:rsidP="00BA2A86">
            <w:pPr>
              <w:jc w:val="center"/>
              <w:rPr>
                <w:rStyle w:val="NormalCharacter"/>
                <w:rFonts w:ascii="宋体" w:hAnsi="Bookman Old Style"/>
                <w:sz w:val="24"/>
              </w:rPr>
            </w:pPr>
            <w:r w:rsidRPr="009F0B66">
              <w:rPr>
                <w:rStyle w:val="NormalCharacter"/>
                <w:rFonts w:ascii="宋体" w:hAnsi="Bookman Old Style"/>
                <w:sz w:val="24"/>
              </w:rPr>
              <w:t>详见具体技术参数部分</w:t>
            </w:r>
          </w:p>
        </w:tc>
      </w:tr>
    </w:tbl>
    <w:p w14:paraId="79E5F5BE" w14:textId="77777777" w:rsidR="00235181" w:rsidRDefault="00235181">
      <w:pPr>
        <w:snapToGrid w:val="0"/>
        <w:jc w:val="center"/>
        <w:rPr>
          <w:rStyle w:val="NormalCharacter"/>
          <w:rFonts w:ascii="宋体" w:hAnsi="宋体"/>
          <w:b/>
          <w:sz w:val="30"/>
          <w:szCs w:val="30"/>
        </w:rPr>
      </w:pPr>
    </w:p>
    <w:p w14:paraId="06116BC5" w14:textId="77777777" w:rsidR="00235181" w:rsidRDefault="00235181">
      <w:pPr>
        <w:snapToGrid w:val="0"/>
        <w:jc w:val="center"/>
        <w:rPr>
          <w:rStyle w:val="NormalCharacter"/>
          <w:rFonts w:ascii="宋体" w:hAnsi="宋体"/>
          <w:b/>
          <w:sz w:val="30"/>
          <w:szCs w:val="30"/>
        </w:rPr>
      </w:pPr>
    </w:p>
    <w:p w14:paraId="65600DDA" w14:textId="77777777" w:rsidR="00235181" w:rsidRDefault="00235181">
      <w:pPr>
        <w:snapToGrid w:val="0"/>
        <w:jc w:val="center"/>
        <w:rPr>
          <w:rStyle w:val="NormalCharacter"/>
          <w:rFonts w:ascii="宋体" w:hAnsi="宋体"/>
          <w:b/>
          <w:sz w:val="30"/>
          <w:szCs w:val="30"/>
        </w:rPr>
      </w:pPr>
    </w:p>
    <w:p w14:paraId="31004142" w14:textId="77777777" w:rsidR="00235181" w:rsidRDefault="00BC6CEB">
      <w:pPr>
        <w:rPr>
          <w:rStyle w:val="NormalCharacter"/>
          <w:rFonts w:ascii="Bookman Old Style" w:hAnsi="Bookman Old Style"/>
          <w:sz w:val="24"/>
        </w:rPr>
      </w:pPr>
      <w:r w:rsidRPr="009F0B66">
        <w:rPr>
          <w:rStyle w:val="NormalCharacter"/>
          <w:sz w:val="24"/>
        </w:rPr>
        <w:t>注：投标人须对上述投标内容中完整的一包或几包进行投标，</w:t>
      </w:r>
      <w:r w:rsidRPr="009F0B66">
        <w:rPr>
          <w:rStyle w:val="NormalCharacter"/>
          <w:rFonts w:ascii="Bookman Old Style" w:hAnsi="Bookman Old Style"/>
          <w:sz w:val="24"/>
        </w:rPr>
        <w:t>不完整的投标将视为非响应性投标予以拒绝。</w:t>
      </w:r>
    </w:p>
    <w:p w14:paraId="71D44B61" w14:textId="77777777" w:rsidR="00235181" w:rsidRDefault="00235181">
      <w:pPr>
        <w:snapToGrid w:val="0"/>
        <w:rPr>
          <w:rStyle w:val="NormalCharacter"/>
          <w:rFonts w:ascii="宋体" w:hAnsi="宋体"/>
          <w:szCs w:val="21"/>
        </w:rPr>
      </w:pPr>
    </w:p>
    <w:p w14:paraId="785CB03C" w14:textId="77777777" w:rsidR="00235181" w:rsidRDefault="00235181">
      <w:pPr>
        <w:snapToGrid w:val="0"/>
        <w:rPr>
          <w:rStyle w:val="NormalCharacter"/>
          <w:rFonts w:ascii="宋体" w:hAnsi="宋体"/>
          <w:szCs w:val="21"/>
        </w:rPr>
      </w:pPr>
    </w:p>
    <w:p w14:paraId="16E1F27F" w14:textId="77777777" w:rsidR="00235181" w:rsidRDefault="00235181">
      <w:pPr>
        <w:snapToGrid w:val="0"/>
        <w:rPr>
          <w:rStyle w:val="NormalCharacter"/>
          <w:rFonts w:ascii="宋体" w:hAnsi="宋体"/>
          <w:szCs w:val="21"/>
        </w:rPr>
      </w:pPr>
    </w:p>
    <w:p w14:paraId="7520BFFC" w14:textId="77777777" w:rsidR="00235181" w:rsidRDefault="00235181">
      <w:pPr>
        <w:snapToGrid w:val="0"/>
        <w:rPr>
          <w:rStyle w:val="NormalCharacter"/>
          <w:rFonts w:ascii="宋体" w:hAnsi="宋体"/>
          <w:szCs w:val="21"/>
        </w:rPr>
      </w:pPr>
    </w:p>
    <w:p w14:paraId="04721C30" w14:textId="77777777" w:rsidR="00235181" w:rsidRDefault="00235181">
      <w:pPr>
        <w:snapToGrid w:val="0"/>
        <w:rPr>
          <w:rStyle w:val="NormalCharacter"/>
          <w:rFonts w:ascii="宋体" w:hAnsi="宋体"/>
          <w:szCs w:val="21"/>
        </w:rPr>
      </w:pPr>
    </w:p>
    <w:p w14:paraId="28B017CF" w14:textId="77777777" w:rsidR="00235181" w:rsidRDefault="00235181">
      <w:pPr>
        <w:snapToGrid w:val="0"/>
        <w:rPr>
          <w:rStyle w:val="NormalCharacter"/>
          <w:rFonts w:ascii="宋体" w:hAnsi="宋体"/>
          <w:szCs w:val="21"/>
        </w:rPr>
      </w:pPr>
    </w:p>
    <w:p w14:paraId="068E26C9" w14:textId="77777777" w:rsidR="00235181" w:rsidRDefault="00235181">
      <w:pPr>
        <w:snapToGrid w:val="0"/>
        <w:rPr>
          <w:rStyle w:val="NormalCharacter"/>
          <w:rFonts w:ascii="宋体" w:hAnsi="宋体"/>
          <w:szCs w:val="21"/>
        </w:rPr>
      </w:pPr>
    </w:p>
    <w:p w14:paraId="1672A48B" w14:textId="77777777" w:rsidR="00235181" w:rsidRDefault="00235181">
      <w:pPr>
        <w:snapToGrid w:val="0"/>
        <w:rPr>
          <w:rStyle w:val="NormalCharacter"/>
          <w:rFonts w:ascii="宋体" w:hAnsi="宋体"/>
          <w:szCs w:val="21"/>
        </w:rPr>
      </w:pPr>
    </w:p>
    <w:p w14:paraId="471F32D3" w14:textId="77777777" w:rsidR="00235181" w:rsidRDefault="00235181">
      <w:pPr>
        <w:snapToGrid w:val="0"/>
        <w:rPr>
          <w:rStyle w:val="NormalCharacter"/>
          <w:rFonts w:ascii="宋体" w:hAnsi="宋体"/>
          <w:szCs w:val="21"/>
        </w:rPr>
      </w:pPr>
    </w:p>
    <w:p w14:paraId="12EDA9B0" w14:textId="77777777" w:rsidR="00235181" w:rsidRDefault="00235181">
      <w:pPr>
        <w:snapToGrid w:val="0"/>
        <w:rPr>
          <w:rStyle w:val="NormalCharacter"/>
          <w:rFonts w:ascii="宋体" w:hAnsi="宋体"/>
          <w:szCs w:val="21"/>
        </w:rPr>
      </w:pPr>
    </w:p>
    <w:p w14:paraId="42938108" w14:textId="77777777" w:rsidR="00235181" w:rsidRDefault="00235181">
      <w:pPr>
        <w:snapToGrid w:val="0"/>
        <w:rPr>
          <w:rStyle w:val="NormalCharacter"/>
          <w:rFonts w:ascii="宋体" w:hAnsi="宋体"/>
          <w:szCs w:val="21"/>
        </w:rPr>
      </w:pPr>
    </w:p>
    <w:p w14:paraId="2FC9DD4F" w14:textId="77777777" w:rsidR="00235181" w:rsidRDefault="00235181">
      <w:pPr>
        <w:snapToGrid w:val="0"/>
        <w:rPr>
          <w:rStyle w:val="NormalCharacter"/>
          <w:rFonts w:ascii="宋体" w:hAnsi="宋体"/>
          <w:szCs w:val="21"/>
        </w:rPr>
      </w:pPr>
    </w:p>
    <w:p w14:paraId="6E3BEB86" w14:textId="77777777" w:rsidR="00235181" w:rsidRDefault="00BC6CEB">
      <w:pPr>
        <w:snapToGrid w:val="0"/>
        <w:rPr>
          <w:rStyle w:val="NormalCharacter"/>
          <w:rFonts w:ascii="宋体" w:hAnsi="宋体"/>
          <w:b/>
          <w:sz w:val="30"/>
          <w:szCs w:val="30"/>
        </w:rPr>
      </w:pPr>
      <w:r w:rsidRPr="009F0B66">
        <w:rPr>
          <w:rStyle w:val="NormalCharacter"/>
          <w:rFonts w:ascii="宋体" w:hAnsi="宋体"/>
          <w:b/>
          <w:sz w:val="30"/>
          <w:szCs w:val="30"/>
        </w:rPr>
        <w:br w:type="page"/>
      </w:r>
    </w:p>
    <w:p w14:paraId="0BC76CFE" w14:textId="77777777" w:rsidR="00235181" w:rsidRDefault="00235181">
      <w:pPr>
        <w:snapToGrid w:val="0"/>
        <w:rPr>
          <w:rStyle w:val="NormalCharacter"/>
          <w:rFonts w:ascii="宋体" w:hAnsi="宋体"/>
          <w:b/>
          <w:sz w:val="30"/>
          <w:szCs w:val="30"/>
        </w:rPr>
      </w:pPr>
    </w:p>
    <w:p w14:paraId="7CAD02BE" w14:textId="274212C3" w:rsidR="00235181" w:rsidRDefault="00C241F9" w:rsidP="00C241F9">
      <w:pPr>
        <w:tabs>
          <w:tab w:val="left" w:pos="720"/>
        </w:tabs>
        <w:snapToGrid w:val="0"/>
        <w:jc w:val="center"/>
        <w:rPr>
          <w:rStyle w:val="NormalCharacter"/>
          <w:rFonts w:ascii="宋体" w:hAnsi="宋体"/>
          <w:b/>
          <w:sz w:val="30"/>
          <w:szCs w:val="30"/>
        </w:rPr>
      </w:pPr>
      <w:r>
        <w:rPr>
          <w:rStyle w:val="NormalCharacter"/>
          <w:rFonts w:ascii="宋体" w:hAnsi="宋体" w:hint="eastAsia"/>
          <w:b/>
          <w:sz w:val="30"/>
          <w:szCs w:val="30"/>
        </w:rPr>
        <w:t>二 、</w:t>
      </w:r>
      <w:r w:rsidR="00BC6CEB" w:rsidRPr="009F0B66">
        <w:rPr>
          <w:rStyle w:val="NormalCharacter"/>
          <w:rFonts w:ascii="宋体" w:hAnsi="宋体"/>
          <w:b/>
          <w:sz w:val="30"/>
          <w:szCs w:val="30"/>
        </w:rPr>
        <w:t>技术规格</w:t>
      </w:r>
    </w:p>
    <w:p w14:paraId="144F3540" w14:textId="77777777" w:rsidR="00235181" w:rsidRDefault="00BC6CEB">
      <w:pPr>
        <w:spacing w:line="360" w:lineRule="auto"/>
        <w:ind w:left="600" w:hanging="600"/>
        <w:rPr>
          <w:rStyle w:val="NormalCharacter"/>
          <w:rFonts w:ascii="宋体" w:hAnsi="宋体"/>
          <w:b/>
          <w:sz w:val="30"/>
          <w:szCs w:val="30"/>
        </w:rPr>
      </w:pPr>
      <w:r w:rsidRPr="009F0B66">
        <w:rPr>
          <w:rStyle w:val="NormalCharacter"/>
          <w:rFonts w:ascii="宋体" w:hAnsi="宋体"/>
          <w:b/>
          <w:sz w:val="30"/>
          <w:szCs w:val="30"/>
        </w:rPr>
        <w:t>一、总  则</w:t>
      </w:r>
    </w:p>
    <w:p w14:paraId="3DBAA667" w14:textId="77777777" w:rsidR="00235181" w:rsidRDefault="00BC6CEB">
      <w:pPr>
        <w:spacing w:before="156" w:after="156" w:line="360" w:lineRule="auto"/>
        <w:ind w:left="601" w:hanging="601"/>
        <w:rPr>
          <w:rStyle w:val="NormalCharacter"/>
          <w:rFonts w:ascii="宋体" w:hAnsi="宋体"/>
          <w:b/>
          <w:sz w:val="28"/>
        </w:rPr>
      </w:pPr>
      <w:r w:rsidRPr="009F0B66">
        <w:rPr>
          <w:rStyle w:val="NormalCharacter"/>
          <w:rFonts w:ascii="宋体" w:hAnsi="宋体"/>
          <w:b/>
          <w:sz w:val="28"/>
        </w:rPr>
        <w:t>1、投标要求</w:t>
      </w:r>
    </w:p>
    <w:p w14:paraId="3C8E8234"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1.1  投标人在准备投标书时，务必在所提供的商品的技术规格文件中，标明型号、商标名称、目录号。</w:t>
      </w:r>
    </w:p>
    <w:p w14:paraId="4225D4FD"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4068CE6B"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 xml:space="preserve">1.3  </w:t>
      </w:r>
      <w:r w:rsidRPr="009F0B66">
        <w:rPr>
          <w:rStyle w:val="NormalCharacter"/>
          <w:sz w:val="24"/>
        </w:rPr>
        <w:t>投标人提供的</w:t>
      </w:r>
      <w:r w:rsidRPr="009F0B66">
        <w:rPr>
          <w:rStyle w:val="NormalCharacter"/>
          <w:rFonts w:ascii="宋体"/>
          <w:sz w:val="24"/>
        </w:rPr>
        <w:t>产品</w:t>
      </w:r>
      <w:r w:rsidRPr="009F0B66">
        <w:rPr>
          <w:rStyle w:val="NormalCharacter"/>
          <w:sz w:val="24"/>
        </w:rPr>
        <w:t>样本，必须是</w:t>
      </w:r>
      <w:r w:rsidRPr="009F0B66">
        <w:rPr>
          <w:rStyle w:val="NormalCharacter"/>
          <w:sz w:val="24"/>
        </w:rPr>
        <w:t>“</w:t>
      </w:r>
      <w:r w:rsidRPr="009F0B66">
        <w:rPr>
          <w:rStyle w:val="NormalCharacter"/>
          <w:sz w:val="24"/>
        </w:rPr>
        <w:t>原件</w:t>
      </w:r>
      <w:r w:rsidRPr="009F0B66">
        <w:rPr>
          <w:rStyle w:val="NormalCharacter"/>
          <w:sz w:val="24"/>
        </w:rPr>
        <w:t>”</w:t>
      </w:r>
      <w:r w:rsidRPr="009F0B66">
        <w:rPr>
          <w:rStyle w:val="NormalCharacter"/>
          <w:sz w:val="24"/>
        </w:rPr>
        <w:t>而非复印件，</w:t>
      </w:r>
      <w:r w:rsidRPr="009F0B66">
        <w:rPr>
          <w:rStyle w:val="NormalCharacter"/>
          <w:rFonts w:ascii="宋体"/>
          <w:sz w:val="24"/>
        </w:rPr>
        <w:t>图表、简图、电路图以及印刷电路板图等都应</w:t>
      </w:r>
      <w:r w:rsidRPr="009F0B66">
        <w:rPr>
          <w:rStyle w:val="NormalCharacter"/>
          <w:sz w:val="24"/>
        </w:rPr>
        <w:t>清晰易读。买方有权</w:t>
      </w:r>
      <w:r w:rsidRPr="009F0B66">
        <w:rPr>
          <w:rStyle w:val="NormalCharacter"/>
          <w:rFonts w:ascii="宋体"/>
          <w:sz w:val="24"/>
        </w:rPr>
        <w:t>不付任何附加费用</w:t>
      </w:r>
      <w:r w:rsidRPr="009F0B66">
        <w:rPr>
          <w:rStyle w:val="NormalCharacter"/>
          <w:sz w:val="24"/>
        </w:rPr>
        <w:t>复制这些资料</w:t>
      </w:r>
      <w:r w:rsidRPr="009F0B66">
        <w:rPr>
          <w:rStyle w:val="NormalCharacter"/>
          <w:rFonts w:ascii="宋体"/>
          <w:sz w:val="24"/>
        </w:rPr>
        <w:t>以供参考。</w:t>
      </w:r>
    </w:p>
    <w:p w14:paraId="0FC3B6EA" w14:textId="77777777" w:rsidR="00235181" w:rsidRDefault="00BC6CEB">
      <w:pPr>
        <w:spacing w:before="156" w:after="156" w:line="360" w:lineRule="auto"/>
        <w:ind w:left="601" w:hanging="601"/>
        <w:rPr>
          <w:rStyle w:val="NormalCharacter"/>
          <w:rFonts w:ascii="宋体" w:hAnsi="宋体"/>
          <w:b/>
          <w:sz w:val="28"/>
        </w:rPr>
      </w:pPr>
      <w:r w:rsidRPr="009F0B66">
        <w:rPr>
          <w:rStyle w:val="NormalCharacter"/>
          <w:rFonts w:ascii="宋体" w:hAnsi="宋体"/>
          <w:b/>
          <w:sz w:val="28"/>
        </w:rPr>
        <w:t>2、评标标准</w:t>
      </w:r>
    </w:p>
    <w:p w14:paraId="624CF2E4" w14:textId="77777777" w:rsidR="00235181" w:rsidRDefault="00BC6CEB">
      <w:pPr>
        <w:spacing w:line="360" w:lineRule="auto"/>
        <w:ind w:left="554" w:hangingChars="231" w:hanging="554"/>
        <w:rPr>
          <w:rStyle w:val="NormalCharacter"/>
          <w:rFonts w:ascii="宋体"/>
          <w:sz w:val="24"/>
        </w:rPr>
      </w:pPr>
      <w:r w:rsidRPr="009F0B66">
        <w:rPr>
          <w:rStyle w:val="NormalCharacter"/>
          <w:rFonts w:ascii="宋体" w:hAnsi="宋体"/>
          <w:sz w:val="24"/>
        </w:rPr>
        <w:t xml:space="preserve">2.1  </w:t>
      </w:r>
      <w:r w:rsidRPr="009F0B66">
        <w:rPr>
          <w:rStyle w:val="NormalCharacter"/>
          <w:sz w:val="24"/>
        </w:rPr>
        <w:t>除招标文件中指定的附件和专用工具外，</w:t>
      </w:r>
      <w:r w:rsidRPr="009F0B66">
        <w:rPr>
          <w:rStyle w:val="NormalCharacter"/>
          <w:rFonts w:ascii="宋体"/>
          <w:sz w:val="24"/>
        </w:rPr>
        <w:t>投标人应提供仪器设备的正常运行和常规保养所需的全套标准附件、专用工具</w:t>
      </w:r>
      <w:r w:rsidRPr="009F0B66">
        <w:rPr>
          <w:rStyle w:val="NormalCharacter"/>
          <w:sz w:val="24"/>
        </w:rPr>
        <w:t>和消耗品</w:t>
      </w:r>
      <w:r w:rsidRPr="009F0B66">
        <w:rPr>
          <w:rStyle w:val="NormalCharacter"/>
          <w:rFonts w:ascii="宋体"/>
          <w:sz w:val="24"/>
        </w:rPr>
        <w:t>。投标人在投标书中需列出这些附件和工具的数量和单价的清单，这些附件和工具的报价的总值需计入投标价中。</w:t>
      </w:r>
    </w:p>
    <w:p w14:paraId="3D0F0466" w14:textId="77777777" w:rsidR="00235181" w:rsidRDefault="00BC6CEB">
      <w:pPr>
        <w:spacing w:line="360" w:lineRule="auto"/>
        <w:ind w:left="554" w:hangingChars="231" w:hanging="554"/>
        <w:rPr>
          <w:rStyle w:val="NormalCharacter"/>
          <w:sz w:val="24"/>
        </w:rPr>
      </w:pPr>
      <w:r w:rsidRPr="009F0B66">
        <w:rPr>
          <w:rStyle w:val="NormalCharacter"/>
          <w:rFonts w:ascii="宋体" w:hAnsi="宋体"/>
          <w:sz w:val="24"/>
        </w:rPr>
        <w:t xml:space="preserve">2.2  </w:t>
      </w:r>
      <w:r w:rsidRPr="009F0B66">
        <w:rPr>
          <w:rStyle w:val="NormalCharacter"/>
          <w:sz w:val="24"/>
        </w:rPr>
        <w:t>对于标书</w:t>
      </w:r>
      <w:r w:rsidRPr="009F0B66">
        <w:rPr>
          <w:rStyle w:val="NormalCharacter"/>
          <w:rFonts w:ascii="宋体"/>
          <w:sz w:val="24"/>
        </w:rPr>
        <w:t>技术规范中已列</w:t>
      </w:r>
      <w:r w:rsidRPr="009F0B66">
        <w:rPr>
          <w:rStyle w:val="NormalCharacter"/>
          <w:sz w:val="24"/>
        </w:rPr>
        <w:t>出的作为查询选件的附件、零配件、专用工具和消耗品，投标书中</w:t>
      </w:r>
      <w:r w:rsidRPr="009F0B66">
        <w:rPr>
          <w:rStyle w:val="NormalCharacter"/>
          <w:rFonts w:ascii="宋体"/>
          <w:sz w:val="24"/>
        </w:rPr>
        <w:t>应列明其数量、单价、总价供买方参考。投标人也可推荐买方没有要求的附件或专用工具作为选件，并列明其数量、单价、总价供买方参考。选件价格不计入评标价中。</w:t>
      </w:r>
      <w:r w:rsidRPr="009F0B66">
        <w:rPr>
          <w:rStyle w:val="NormalCharacter"/>
          <w:sz w:val="24"/>
        </w:rPr>
        <w:t>选件一旦为用户接受，其费用将加入合同价中。</w:t>
      </w:r>
    </w:p>
    <w:p w14:paraId="0428824B"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2.3  为便于用户进行接收仪器的准备工作，卖方应在合同生效后</w:t>
      </w:r>
      <w:r w:rsidRPr="009F0B66">
        <w:rPr>
          <w:rStyle w:val="NormalCharacter"/>
          <w:rFonts w:ascii="宋体" w:hAnsi="宋体"/>
          <w:b/>
          <w:sz w:val="24"/>
        </w:rPr>
        <w:t>60</w:t>
      </w:r>
      <w:r w:rsidRPr="009F0B66">
        <w:rPr>
          <w:rStyle w:val="NormalCharacter"/>
          <w:rFonts w:ascii="宋体" w:hAnsi="宋体"/>
          <w:sz w:val="24"/>
        </w:rPr>
        <w:t>天内向用户提供一套完整的使用说明书、操作手册、维修及安装说明等文件。另一套完整上述资料应在交货时随货包装提供给用户，这些费用应计入投标价中。</w:t>
      </w:r>
    </w:p>
    <w:p w14:paraId="211B246E"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lastRenderedPageBreak/>
        <w:t>2.4  关于设备的安装调试，如果有必要的安装准备条件，卖方应在合同生效后一个月内向买方提出详细的要求或计划。安装调试的费用应计入投标价中，并应单独列出，供评标使用。</w:t>
      </w:r>
    </w:p>
    <w:p w14:paraId="295157BE" w14:textId="77777777" w:rsidR="00235181" w:rsidRDefault="00BC6CEB">
      <w:pPr>
        <w:spacing w:line="360" w:lineRule="auto"/>
        <w:ind w:left="554" w:hangingChars="231" w:hanging="554"/>
        <w:rPr>
          <w:rStyle w:val="NormalCharacter"/>
          <w:rFonts w:ascii="宋体" w:hAnsi="宋体"/>
          <w:color w:val="FF0000"/>
          <w:sz w:val="24"/>
        </w:rPr>
      </w:pPr>
      <w:r w:rsidRPr="009F0B66">
        <w:rPr>
          <w:rStyle w:val="NormalCharacter"/>
          <w:rFonts w:ascii="宋体" w:hAnsi="宋体"/>
          <w:sz w:val="24"/>
        </w:rPr>
        <w:t>2.5  制造厂家提供的培训指的是涉及货物的基本原理、操作使用和保养维修等有关内容的培训。培训教员的培训费、旅费、食宿费等费用和培训场地费及培训资料费均应由卖方支付。</w:t>
      </w:r>
    </w:p>
    <w:p w14:paraId="309FEE50"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 xml:space="preserve">2.6  </w:t>
      </w:r>
      <w:r w:rsidRPr="009F0B66">
        <w:rPr>
          <w:rStyle w:val="NormalCharacter"/>
          <w:sz w:val="24"/>
        </w:rPr>
        <w:t>在评标过程中，买方有权向投标人索取任何与评标有关的资料，投标人务必在接到此类要求后，在规定时间内予以答复。对于无答复的投标人，买方有权拒绝其投标。</w:t>
      </w:r>
    </w:p>
    <w:p w14:paraId="0286482F" w14:textId="77777777" w:rsidR="00235181" w:rsidRDefault="00BC6CEB">
      <w:pPr>
        <w:spacing w:before="156" w:after="156" w:line="360" w:lineRule="auto"/>
        <w:ind w:left="601" w:hanging="601"/>
        <w:rPr>
          <w:rStyle w:val="NormalCharacter"/>
          <w:rFonts w:ascii="宋体" w:hAnsi="宋体"/>
          <w:b/>
          <w:sz w:val="28"/>
        </w:rPr>
      </w:pPr>
      <w:r w:rsidRPr="009F0B66">
        <w:rPr>
          <w:rStyle w:val="NormalCharacter"/>
          <w:rFonts w:ascii="宋体" w:hAnsi="宋体"/>
          <w:b/>
          <w:sz w:val="28"/>
        </w:rPr>
        <w:t>3、工作条件</w:t>
      </w:r>
    </w:p>
    <w:p w14:paraId="748BF3BC" w14:textId="77777777" w:rsidR="00235181" w:rsidRDefault="00BC6CEB">
      <w:pPr>
        <w:spacing w:after="312" w:line="360" w:lineRule="auto"/>
        <w:rPr>
          <w:rStyle w:val="NormalCharacter"/>
          <w:rFonts w:ascii="宋体" w:hAnsi="宋体"/>
          <w:sz w:val="24"/>
        </w:rPr>
      </w:pPr>
      <w:r w:rsidRPr="009F0B66">
        <w:rPr>
          <w:rStyle w:val="NormalCharacter"/>
          <w:rFonts w:ascii="宋体" w:hAnsi="宋体"/>
          <w:sz w:val="24"/>
        </w:rPr>
        <w:t xml:space="preserve">除非在技术规格中另有说明，所有仪器、设备和系统都应符合下列要求： </w:t>
      </w:r>
    </w:p>
    <w:p w14:paraId="38126A23"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3.1  适于在气温为摄氏</w:t>
      </w:r>
      <w:r w:rsidRPr="009F0B66">
        <w:rPr>
          <w:rStyle w:val="NormalCharacter"/>
          <w:rFonts w:ascii="宋体" w:hAnsi="宋体"/>
          <w:b/>
          <w:sz w:val="24"/>
        </w:rPr>
        <w:t>-40℃～＋50℃</w:t>
      </w:r>
      <w:r w:rsidRPr="009F0B66">
        <w:rPr>
          <w:rStyle w:val="NormalCharacter"/>
          <w:rFonts w:ascii="宋体" w:hAnsi="宋体"/>
          <w:sz w:val="24"/>
        </w:rPr>
        <w:t>和相对湿度为</w:t>
      </w:r>
      <w:r w:rsidRPr="009F0B66">
        <w:rPr>
          <w:rStyle w:val="NormalCharacter"/>
          <w:rFonts w:ascii="宋体" w:hAnsi="宋体"/>
          <w:b/>
          <w:sz w:val="24"/>
        </w:rPr>
        <w:t>90％</w:t>
      </w:r>
      <w:r w:rsidRPr="009F0B66">
        <w:rPr>
          <w:rStyle w:val="NormalCharacter"/>
          <w:rFonts w:ascii="宋体" w:hAnsi="宋体"/>
          <w:sz w:val="24"/>
        </w:rPr>
        <w:t>的环境条件下运输和贮存。</w:t>
      </w:r>
    </w:p>
    <w:p w14:paraId="357E8E6B"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3.2  适于在电源</w:t>
      </w:r>
      <w:r w:rsidRPr="009F0B66">
        <w:rPr>
          <w:rStyle w:val="NormalCharacter"/>
          <w:rFonts w:ascii="宋体" w:hAnsi="宋体"/>
          <w:b/>
          <w:sz w:val="24"/>
        </w:rPr>
        <w:t>220V（</w:t>
      </w:r>
      <w:r w:rsidRPr="009F0B66">
        <w:rPr>
          <w:rStyle w:val="NormalCharacter"/>
          <w:rFonts w:ascii="宋体" w:hAnsi="宋体"/>
          <w:b/>
          <w:sz w:val="24"/>
        </w:rPr>
        <w:t>10％）/50Hz</w:t>
      </w:r>
      <w:r w:rsidRPr="009F0B66">
        <w:rPr>
          <w:rStyle w:val="NormalCharacter"/>
          <w:rFonts w:ascii="宋体" w:hAnsi="宋体"/>
          <w:sz w:val="24"/>
        </w:rPr>
        <w:t>、气温摄氏</w:t>
      </w:r>
      <w:r w:rsidRPr="009F0B66">
        <w:rPr>
          <w:rStyle w:val="NormalCharacter"/>
          <w:rFonts w:ascii="宋体" w:hAnsi="宋体"/>
          <w:b/>
          <w:sz w:val="24"/>
        </w:rPr>
        <w:t>+15℃～＋30℃</w:t>
      </w:r>
      <w:r w:rsidRPr="009F0B66">
        <w:rPr>
          <w:rStyle w:val="NormalCharacter"/>
          <w:rFonts w:ascii="宋体" w:hAnsi="宋体"/>
          <w:sz w:val="24"/>
        </w:rPr>
        <w:t>和相对湿度小于</w:t>
      </w:r>
      <w:r w:rsidRPr="009F0B66">
        <w:rPr>
          <w:rStyle w:val="NormalCharacter"/>
          <w:rFonts w:ascii="宋体" w:hAnsi="宋体"/>
          <w:b/>
          <w:sz w:val="24"/>
        </w:rPr>
        <w:t>80％</w:t>
      </w:r>
      <w:r w:rsidRPr="009F0B66">
        <w:rPr>
          <w:rStyle w:val="NormalCharacter"/>
          <w:rFonts w:ascii="宋体" w:hAnsi="宋体"/>
          <w:sz w:val="24"/>
        </w:rPr>
        <w:t>的环境条件下运行。</w:t>
      </w:r>
      <w:r w:rsidRPr="009F0B66">
        <w:rPr>
          <w:rStyle w:val="NormalCharacter"/>
          <w:rFonts w:ascii="宋体" w:hAnsi="宋体"/>
          <w:b/>
          <w:sz w:val="24"/>
        </w:rPr>
        <w:t>能够连续正常工作。</w:t>
      </w:r>
    </w:p>
    <w:p w14:paraId="532A6035"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3.3  配置符合中国有关标准要求的插头，如果没有这样的插头，则需</w:t>
      </w:r>
      <w:r w:rsidRPr="009F0B66">
        <w:rPr>
          <w:rStyle w:val="NormalCharacter"/>
          <w:rFonts w:ascii="宋体"/>
          <w:sz w:val="24"/>
        </w:rPr>
        <w:t>提供适当的转</w:t>
      </w:r>
      <w:r w:rsidRPr="009F0B66">
        <w:rPr>
          <w:rStyle w:val="NormalCharacter"/>
          <w:rFonts w:ascii="宋体" w:hAnsi="宋体"/>
          <w:sz w:val="24"/>
        </w:rPr>
        <w:t>换插座。</w:t>
      </w:r>
    </w:p>
    <w:p w14:paraId="1BB9BA15"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3.4  如产品达不到上述要求，投标人应注明其偏差。如仪器设备需要特殊工作条件（如水、电源、磁场强度、温度、湿度、动强度等）投标人应在投标书中加以说明。</w:t>
      </w:r>
    </w:p>
    <w:p w14:paraId="3F246F87" w14:textId="77777777" w:rsidR="00235181" w:rsidRDefault="00235181">
      <w:pPr>
        <w:rPr>
          <w:rStyle w:val="NormalCharacter"/>
          <w:rFonts w:eastAsia="黑体"/>
          <w:b/>
          <w:bCs/>
          <w:kern w:val="44"/>
          <w:sz w:val="24"/>
        </w:rPr>
      </w:pPr>
    </w:p>
    <w:p w14:paraId="73D754D9" w14:textId="77777777" w:rsidR="00235181" w:rsidRDefault="00BC6CEB">
      <w:pPr>
        <w:spacing w:before="156" w:after="156" w:line="360" w:lineRule="auto"/>
        <w:ind w:left="601" w:hanging="601"/>
        <w:rPr>
          <w:rStyle w:val="NormalCharacter"/>
          <w:rFonts w:ascii="宋体" w:hAnsi="宋体"/>
          <w:b/>
          <w:sz w:val="28"/>
        </w:rPr>
      </w:pPr>
      <w:r w:rsidRPr="009F0B66">
        <w:rPr>
          <w:rStyle w:val="NormalCharacter"/>
          <w:rFonts w:ascii="宋体" w:hAnsi="宋体"/>
          <w:b/>
          <w:sz w:val="28"/>
        </w:rPr>
        <w:t>4、验收标准</w:t>
      </w:r>
    </w:p>
    <w:p w14:paraId="26DEFBA0" w14:textId="77777777" w:rsidR="00235181" w:rsidRDefault="00BC6CEB">
      <w:pPr>
        <w:spacing w:after="312" w:line="360" w:lineRule="auto"/>
        <w:rPr>
          <w:rStyle w:val="NormalCharacter"/>
          <w:rFonts w:ascii="宋体" w:hAnsi="宋体"/>
          <w:sz w:val="24"/>
        </w:rPr>
      </w:pPr>
      <w:r w:rsidRPr="009F0B66">
        <w:rPr>
          <w:rStyle w:val="NormalCharacter"/>
          <w:rFonts w:ascii="宋体" w:hAnsi="宋体"/>
          <w:sz w:val="24"/>
        </w:rPr>
        <w:t xml:space="preserve">除非在技术规格中另有说明，所有仪器、设备和系统按下列要求进行验收： </w:t>
      </w:r>
    </w:p>
    <w:p w14:paraId="5367E717"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4.1  仪器设备运抵安装现场后，买方将与卖方共同开箱验收, 如卖方届时不派人来, 则验收结果应以买方的验收报告为最终验收结果。验收时发现短缺、破损, 买方有权要求卖方负责更换。</w:t>
      </w:r>
    </w:p>
    <w:p w14:paraId="54193F83"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lastRenderedPageBreak/>
        <w:t xml:space="preserve">4.2  </w:t>
      </w:r>
      <w:r w:rsidRPr="009F0B66">
        <w:rPr>
          <w:rStyle w:val="NormalCharacter"/>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67A65C7B" w14:textId="77777777" w:rsidR="00235181" w:rsidRDefault="00BC6CEB">
      <w:pPr>
        <w:spacing w:line="360" w:lineRule="auto"/>
        <w:ind w:left="554" w:hangingChars="231" w:hanging="554"/>
        <w:rPr>
          <w:rStyle w:val="NormalCharacter"/>
          <w:rFonts w:ascii="宋体" w:hAnsi="宋体"/>
          <w:sz w:val="24"/>
        </w:rPr>
      </w:pPr>
      <w:r w:rsidRPr="009F0B66">
        <w:rPr>
          <w:rStyle w:val="NormalCharacter"/>
          <w:rFonts w:ascii="宋体" w:hAnsi="宋体"/>
          <w:sz w:val="24"/>
        </w:rPr>
        <w:t>4.3  验收由采购人、中标人及相关人员依国家有关标准、合同及有关附件要求进行，验收完毕由采购人及中标人在验收报告上签名。</w:t>
      </w:r>
    </w:p>
    <w:p w14:paraId="7436B6FE" w14:textId="77777777" w:rsidR="00235181" w:rsidRDefault="00235181" w:rsidP="00890BB9">
      <w:pPr>
        <w:pStyle w:val="PlainText"/>
        <w:spacing w:line="360" w:lineRule="auto"/>
        <w:ind w:left="410" w:hangingChars="170" w:hanging="410"/>
        <w:rPr>
          <w:rStyle w:val="NormalCharacter"/>
          <w:rFonts w:hAnsi="宋体"/>
          <w:b/>
          <w:sz w:val="24"/>
          <w:szCs w:val="24"/>
        </w:rPr>
      </w:pPr>
    </w:p>
    <w:p w14:paraId="72172615" w14:textId="77777777" w:rsidR="00235181" w:rsidRDefault="00BC6CEB" w:rsidP="00890BB9">
      <w:pPr>
        <w:pStyle w:val="PlainText"/>
        <w:spacing w:line="360" w:lineRule="auto"/>
        <w:ind w:left="410" w:hangingChars="170" w:hanging="410"/>
        <w:rPr>
          <w:rStyle w:val="NormalCharacter"/>
          <w:rFonts w:hAnsi="宋体"/>
          <w:b/>
          <w:sz w:val="24"/>
          <w:szCs w:val="24"/>
        </w:rPr>
      </w:pPr>
      <w:r w:rsidRPr="009F0B66">
        <w:rPr>
          <w:rStyle w:val="NormalCharacter"/>
          <w:rFonts w:hAnsi="宋体"/>
          <w:b/>
          <w:sz w:val="24"/>
          <w:szCs w:val="24"/>
        </w:rPr>
        <w:t>5、本技术规格书中标注“*”号的为关键技术参数，对这些关键技术参数的任何负偏离将导致废标。</w:t>
      </w:r>
    </w:p>
    <w:p w14:paraId="7D1CDE8C" w14:textId="77777777" w:rsidR="00235181" w:rsidRDefault="00235181">
      <w:pPr>
        <w:pStyle w:val="PlainText"/>
        <w:spacing w:line="360" w:lineRule="auto"/>
        <w:rPr>
          <w:rStyle w:val="NormalCharacter"/>
          <w:rFonts w:hAnsi="宋体"/>
          <w:b/>
          <w:sz w:val="24"/>
          <w:szCs w:val="24"/>
        </w:rPr>
      </w:pPr>
    </w:p>
    <w:p w14:paraId="5792A8DA" w14:textId="77777777" w:rsidR="00235181" w:rsidRDefault="00BC6CEB">
      <w:pPr>
        <w:pStyle w:val="PlainText"/>
        <w:spacing w:line="360" w:lineRule="auto"/>
        <w:rPr>
          <w:rStyle w:val="NormalCharacter"/>
          <w:rFonts w:hAnsi="宋体"/>
          <w:b/>
          <w:sz w:val="24"/>
          <w:szCs w:val="24"/>
        </w:rPr>
      </w:pPr>
      <w:r w:rsidRPr="009F0B66">
        <w:rPr>
          <w:rStyle w:val="NormalCharacter"/>
          <w:rFonts w:hAnsi="宋体"/>
          <w:b/>
          <w:sz w:val="24"/>
          <w:szCs w:val="24"/>
        </w:rPr>
        <w:t>6、如在具体技术规格中有本总则不一致之处，以具体技术规格中的要求为准。</w:t>
      </w:r>
    </w:p>
    <w:p w14:paraId="206BB6F0" w14:textId="293AD925" w:rsidR="00235181" w:rsidRDefault="00BC6CEB" w:rsidP="005E2110">
      <w:pPr>
        <w:spacing w:after="156"/>
        <w:ind w:left="601" w:hanging="601"/>
        <w:rPr>
          <w:rStyle w:val="NormalCharacter"/>
          <w:rFonts w:ascii="宋体" w:hAnsi="宋体"/>
          <w:b/>
          <w:sz w:val="28"/>
        </w:rPr>
      </w:pPr>
      <w:r w:rsidRPr="009F0B66">
        <w:rPr>
          <w:rStyle w:val="NormalCharacter"/>
          <w:rFonts w:ascii="宋体" w:hAnsi="宋体"/>
          <w:b/>
          <w:sz w:val="28"/>
        </w:rPr>
        <w:br w:type="page"/>
      </w:r>
      <w:r w:rsidRPr="009F0B66">
        <w:rPr>
          <w:rStyle w:val="NormalCharacter"/>
          <w:rFonts w:ascii="宋体" w:hAnsi="宋体"/>
          <w:b/>
          <w:sz w:val="28"/>
        </w:rPr>
        <w:lastRenderedPageBreak/>
        <w:t>二、具体技术规格</w:t>
      </w:r>
    </w:p>
    <w:p w14:paraId="5F55DFE4" w14:textId="77777777" w:rsidR="00235181" w:rsidRDefault="00BC6CEB" w:rsidP="00503A68">
      <w:pPr>
        <w:spacing w:line="560" w:lineRule="exact"/>
        <w:jc w:val="center"/>
        <w:rPr>
          <w:rStyle w:val="NormalCharacter"/>
          <w:rFonts w:ascii="宋体" w:hAnsi="宋体"/>
          <w:b/>
          <w:sz w:val="24"/>
        </w:rPr>
      </w:pPr>
      <w:r w:rsidRPr="009F0B66">
        <w:rPr>
          <w:rStyle w:val="NormalCharacter"/>
          <w:rFonts w:ascii="宋体" w:hAnsi="宋体"/>
          <w:b/>
          <w:sz w:val="24"/>
        </w:rPr>
        <w:t>第1包 超高分辨显微镜</w:t>
      </w:r>
    </w:p>
    <w:p w14:paraId="7C7B0B56" w14:textId="77777777" w:rsidR="00235181" w:rsidRDefault="00BC6CEB" w:rsidP="00BA2A86">
      <w:pPr>
        <w:snapToGrid w:val="0"/>
        <w:spacing w:line="360" w:lineRule="auto"/>
        <w:rPr>
          <w:rStyle w:val="NormalCharacter"/>
          <w:rFonts w:ascii="宋体" w:hAnsi="宋体"/>
          <w:b/>
          <w:sz w:val="24"/>
          <w:lang w:val="en-GB"/>
        </w:rPr>
      </w:pPr>
      <w:r w:rsidRPr="009F0B66">
        <w:rPr>
          <w:rStyle w:val="NormalCharacter"/>
          <w:rFonts w:ascii="宋体" w:hAnsi="宋体"/>
          <w:b/>
          <w:sz w:val="24"/>
          <w:lang w:val="en-GB"/>
        </w:rPr>
        <w:t>设备功能介绍</w:t>
      </w:r>
    </w:p>
    <w:p w14:paraId="176ED675" w14:textId="77777777" w:rsidR="00235181" w:rsidRDefault="00311346" w:rsidP="00BA2A86">
      <w:pPr>
        <w:pStyle w:val="1880"/>
        <w:snapToGrid w:val="0"/>
        <w:spacing w:line="360" w:lineRule="auto"/>
        <w:ind w:firstLineChars="0"/>
        <w:rPr>
          <w:rStyle w:val="NormalCharacter"/>
          <w:rFonts w:ascii="宋体" w:hAnsi="宋体"/>
          <w:sz w:val="24"/>
          <w:szCs w:val="24"/>
          <w:lang w:val="en-GB"/>
        </w:rPr>
      </w:pPr>
      <w:r w:rsidRPr="00311346">
        <w:rPr>
          <w:rStyle w:val="NormalCharacter"/>
          <w:rFonts w:ascii="宋体" w:hAnsi="宋体"/>
          <w:sz w:val="24"/>
          <w:szCs w:val="24"/>
          <w:lang w:val="en-GB"/>
        </w:rPr>
        <w:t>该设备具备超高分辨SIM（2D、3D）、Confocal、</w:t>
      </w:r>
      <w:proofErr w:type="spellStart"/>
      <w:r w:rsidRPr="00311346">
        <w:rPr>
          <w:rStyle w:val="NormalCharacter"/>
          <w:rFonts w:ascii="宋体" w:hAnsi="宋体"/>
          <w:sz w:val="24"/>
          <w:szCs w:val="24"/>
          <w:lang w:val="en-GB"/>
        </w:rPr>
        <w:t>Tirf</w:t>
      </w:r>
      <w:proofErr w:type="spellEnd"/>
      <w:r w:rsidRPr="00311346">
        <w:rPr>
          <w:rStyle w:val="NormalCharacter"/>
          <w:rFonts w:ascii="宋体" w:hAnsi="宋体"/>
          <w:sz w:val="24"/>
          <w:szCs w:val="24"/>
          <w:lang w:val="en-GB"/>
        </w:rPr>
        <w:t>等功能，具有高对比度、高解析度、和高灵敏度的特点，主要应用于组织切片、活细胞的荧光标记、三维图像分析等研究，能够清楚观察生物细胞的纳米</w:t>
      </w:r>
      <w:proofErr w:type="gramStart"/>
      <w:r w:rsidRPr="00311346">
        <w:rPr>
          <w:rStyle w:val="NormalCharacter"/>
          <w:rFonts w:ascii="宋体" w:hAnsi="宋体"/>
          <w:sz w:val="24"/>
          <w:szCs w:val="24"/>
          <w:lang w:val="en-GB"/>
        </w:rPr>
        <w:t>级结构</w:t>
      </w:r>
      <w:proofErr w:type="gramEnd"/>
      <w:r w:rsidRPr="00311346">
        <w:rPr>
          <w:rStyle w:val="NormalCharacter"/>
          <w:rFonts w:ascii="宋体" w:hAnsi="宋体"/>
          <w:sz w:val="24"/>
          <w:szCs w:val="24"/>
          <w:lang w:val="en-GB"/>
        </w:rPr>
        <w:t>和功能，可以直接观察亚细胞乃至单分子水平上的结构，观察细胞内细胞器和病毒等细微结构在三维空间中的精确定位和分布，蛋白质结构、定位与功能的关系以及蛋白质-蛋白质之间发生相互作用的时空顺序，阐明生物大分子组成细胞基本结构的过程以及重要活性因子调节细胞主要生命活动的机制等。可对活细胞、组织切片等进行动态、深度、多维分析。该系统广泛应用于细胞生物学、微生物学、免疫学、神经生物学、生理学、遗传学、病毒学、生物物理学、药理学等各个学科领域。</w:t>
      </w:r>
    </w:p>
    <w:p w14:paraId="122615DB" w14:textId="77777777" w:rsidR="00235181" w:rsidRDefault="00235181" w:rsidP="00BA2A86">
      <w:pPr>
        <w:pStyle w:val="1880"/>
        <w:snapToGrid w:val="0"/>
        <w:spacing w:line="360" w:lineRule="auto"/>
        <w:ind w:firstLineChars="0"/>
        <w:rPr>
          <w:rStyle w:val="NormalCharacter"/>
          <w:rFonts w:ascii="宋体" w:hAnsi="宋体"/>
          <w:sz w:val="24"/>
          <w:szCs w:val="24"/>
          <w:lang w:val="en-GB"/>
        </w:rPr>
      </w:pPr>
    </w:p>
    <w:p w14:paraId="5A2133BF" w14:textId="77777777" w:rsidR="00235181" w:rsidRDefault="00BC6CEB" w:rsidP="00BA2A86">
      <w:pPr>
        <w:snapToGrid w:val="0"/>
        <w:spacing w:line="360" w:lineRule="auto"/>
        <w:rPr>
          <w:rStyle w:val="NormalCharacter"/>
          <w:rFonts w:ascii="宋体" w:hAnsi="宋体"/>
          <w:b/>
          <w:sz w:val="24"/>
          <w:lang w:val="en-GB"/>
        </w:rPr>
      </w:pPr>
      <w:r w:rsidRPr="009F0B66">
        <w:rPr>
          <w:rStyle w:val="NormalCharacter"/>
          <w:rFonts w:ascii="宋体" w:hAnsi="宋体"/>
          <w:b/>
          <w:sz w:val="24"/>
          <w:lang w:val="en-GB"/>
        </w:rPr>
        <w:t>一、设备的技术指标</w:t>
      </w:r>
    </w:p>
    <w:p w14:paraId="46CB0146" w14:textId="77777777" w:rsidR="00235181" w:rsidRDefault="00BC6CEB" w:rsidP="00BA2A86">
      <w:pPr>
        <w:snapToGrid w:val="0"/>
        <w:spacing w:line="360" w:lineRule="auto"/>
        <w:rPr>
          <w:rStyle w:val="NormalCharacter"/>
          <w:rFonts w:ascii="宋体" w:hAnsi="宋体"/>
          <w:b/>
          <w:sz w:val="24"/>
        </w:rPr>
      </w:pPr>
      <w:r w:rsidRPr="009F0B66">
        <w:rPr>
          <w:rStyle w:val="NormalCharacter"/>
          <w:rFonts w:ascii="宋体" w:hAnsi="宋体"/>
          <w:b/>
          <w:sz w:val="24"/>
        </w:rPr>
        <w:t>1.</w:t>
      </w:r>
      <w:r w:rsidR="00D32978">
        <w:rPr>
          <w:rStyle w:val="NormalCharacter"/>
          <w:rFonts w:ascii="宋体" w:hAnsi="宋体"/>
          <w:b/>
          <w:sz w:val="24"/>
        </w:rPr>
        <w:t xml:space="preserve"> </w:t>
      </w:r>
      <w:r w:rsidRPr="009F0B66">
        <w:rPr>
          <w:rStyle w:val="NormalCharacter"/>
          <w:rFonts w:ascii="宋体" w:hAnsi="宋体"/>
          <w:b/>
          <w:sz w:val="24"/>
        </w:rPr>
        <w:t>超高分辨率成像部分</w:t>
      </w:r>
    </w:p>
    <w:p w14:paraId="74FCC0EE" w14:textId="77777777" w:rsidR="00235181" w:rsidRDefault="00D32978" w:rsidP="00311346">
      <w:pPr>
        <w:snapToGrid w:val="0"/>
        <w:spacing w:line="360" w:lineRule="auto"/>
        <w:rPr>
          <w:rStyle w:val="NormalCharacter"/>
          <w:rFonts w:ascii="宋体" w:hAnsi="宋体"/>
          <w:sz w:val="24"/>
        </w:rPr>
      </w:pPr>
      <w:r>
        <w:rPr>
          <w:rStyle w:val="NormalCharacter"/>
          <w:rFonts w:ascii="宋体" w:hAnsi="宋体"/>
          <w:sz w:val="24"/>
        </w:rPr>
        <w:t>1.1</w:t>
      </w:r>
      <w:r w:rsidR="00311346" w:rsidRPr="00311346">
        <w:rPr>
          <w:rStyle w:val="NormalCharacter"/>
          <w:rFonts w:ascii="宋体" w:hAnsi="宋体"/>
          <w:sz w:val="24"/>
        </w:rPr>
        <w:t>超高分辨率激光器部分：包含4条高功率固体激光器</w:t>
      </w:r>
    </w:p>
    <w:p w14:paraId="1F8256E2" w14:textId="77777777" w:rsidR="00235181" w:rsidRDefault="00311346" w:rsidP="00311346">
      <w:pPr>
        <w:snapToGrid w:val="0"/>
        <w:spacing w:line="360" w:lineRule="auto"/>
        <w:rPr>
          <w:rStyle w:val="NormalCharacter"/>
          <w:rFonts w:ascii="宋体" w:hAnsi="宋体"/>
          <w:sz w:val="24"/>
        </w:rPr>
      </w:pPr>
      <w:r w:rsidRPr="00311346">
        <w:rPr>
          <w:rStyle w:val="NormalCharacter"/>
          <w:rFonts w:ascii="宋体" w:hAnsi="宋体"/>
          <w:sz w:val="24"/>
        </w:rPr>
        <w:t>固体405nm激光器，输出功率 ≥ 50mW，寿命≥5000hrs</w:t>
      </w:r>
    </w:p>
    <w:p w14:paraId="664BEFA5" w14:textId="77777777" w:rsidR="00235181" w:rsidRDefault="00311346" w:rsidP="00311346">
      <w:pPr>
        <w:snapToGrid w:val="0"/>
        <w:spacing w:line="360" w:lineRule="auto"/>
        <w:rPr>
          <w:rStyle w:val="NormalCharacter"/>
          <w:rFonts w:ascii="宋体" w:hAnsi="宋体"/>
          <w:sz w:val="24"/>
        </w:rPr>
      </w:pPr>
      <w:r w:rsidRPr="00311346">
        <w:rPr>
          <w:rStyle w:val="NormalCharacter"/>
          <w:rFonts w:ascii="宋体" w:hAnsi="宋体"/>
          <w:sz w:val="24"/>
        </w:rPr>
        <w:t>固体488nm激光器，输出功率 ≥65mW，寿命≥8000hrs</w:t>
      </w:r>
    </w:p>
    <w:p w14:paraId="0A357B17" w14:textId="77777777" w:rsidR="00235181" w:rsidRDefault="00311346" w:rsidP="00311346">
      <w:pPr>
        <w:snapToGrid w:val="0"/>
        <w:spacing w:line="360" w:lineRule="auto"/>
        <w:rPr>
          <w:rStyle w:val="NormalCharacter"/>
          <w:rFonts w:ascii="宋体" w:hAnsi="宋体"/>
          <w:sz w:val="24"/>
        </w:rPr>
      </w:pPr>
      <w:r w:rsidRPr="00311346">
        <w:rPr>
          <w:rStyle w:val="NormalCharacter"/>
          <w:rFonts w:ascii="宋体" w:hAnsi="宋体"/>
          <w:sz w:val="24"/>
        </w:rPr>
        <w:t>固体561nm激光器，输出功率 ≥65mW，寿命≥8000hrs</w:t>
      </w:r>
    </w:p>
    <w:p w14:paraId="40BFD548" w14:textId="77777777" w:rsidR="00235181" w:rsidRDefault="00311346" w:rsidP="00311346">
      <w:pPr>
        <w:snapToGrid w:val="0"/>
        <w:spacing w:line="360" w:lineRule="auto"/>
        <w:rPr>
          <w:rStyle w:val="NormalCharacter"/>
          <w:rFonts w:ascii="宋体" w:hAnsi="宋体"/>
          <w:sz w:val="24"/>
        </w:rPr>
      </w:pPr>
      <w:r w:rsidRPr="00311346">
        <w:rPr>
          <w:rStyle w:val="NormalCharacter"/>
          <w:rFonts w:ascii="宋体" w:hAnsi="宋体"/>
          <w:sz w:val="24"/>
        </w:rPr>
        <w:t>固体642nm/640nm激光器，输出功率 ≥65mW，寿命≥5000hrs</w:t>
      </w:r>
    </w:p>
    <w:p w14:paraId="1A660047" w14:textId="77777777" w:rsidR="00235181" w:rsidRDefault="00311346" w:rsidP="00311346">
      <w:pPr>
        <w:snapToGrid w:val="0"/>
        <w:spacing w:line="360" w:lineRule="auto"/>
        <w:rPr>
          <w:rStyle w:val="NormalCharacter"/>
          <w:rFonts w:ascii="宋体" w:hAnsi="宋体"/>
          <w:sz w:val="24"/>
        </w:rPr>
      </w:pPr>
      <w:r w:rsidRPr="00311346">
        <w:rPr>
          <w:rStyle w:val="NormalCharacter"/>
          <w:rFonts w:ascii="宋体" w:hAnsi="宋体"/>
          <w:sz w:val="24"/>
        </w:rPr>
        <w:t>1.2 可调节激光强度，保证长时间观测过程中激光强度的稳定、荧光的定量精确。</w:t>
      </w:r>
    </w:p>
    <w:p w14:paraId="56256474" w14:textId="77777777" w:rsidR="00235181" w:rsidRDefault="00311346" w:rsidP="00311346">
      <w:pPr>
        <w:snapToGrid w:val="0"/>
        <w:spacing w:line="360" w:lineRule="auto"/>
        <w:rPr>
          <w:rStyle w:val="NormalCharacter"/>
          <w:rFonts w:ascii="宋体" w:hAnsi="宋体"/>
          <w:sz w:val="24"/>
        </w:rPr>
      </w:pPr>
      <w:r w:rsidRPr="00311346">
        <w:rPr>
          <w:rStyle w:val="NormalCharacter"/>
          <w:rFonts w:ascii="宋体" w:hAnsi="宋体"/>
          <w:sz w:val="24"/>
        </w:rPr>
        <w:t xml:space="preserve">*1.3 </w:t>
      </w:r>
      <w:proofErr w:type="spellStart"/>
      <w:r w:rsidRPr="00311346">
        <w:rPr>
          <w:rStyle w:val="NormalCharacter"/>
          <w:rFonts w:ascii="宋体" w:hAnsi="宋体"/>
          <w:sz w:val="24"/>
        </w:rPr>
        <w:t>sCMOS</w:t>
      </w:r>
      <w:proofErr w:type="spellEnd"/>
      <w:r w:rsidRPr="00311346">
        <w:rPr>
          <w:rStyle w:val="NormalCharacter"/>
          <w:rFonts w:ascii="宋体" w:hAnsi="宋体"/>
          <w:sz w:val="24"/>
        </w:rPr>
        <w:t xml:space="preserve"> 相机；保证不少于三</w:t>
      </w:r>
      <w:proofErr w:type="gramStart"/>
      <w:r w:rsidRPr="00311346">
        <w:rPr>
          <w:rStyle w:val="NormalCharacter"/>
          <w:rFonts w:ascii="宋体" w:hAnsi="宋体"/>
          <w:sz w:val="24"/>
        </w:rPr>
        <w:t>色同时</w:t>
      </w:r>
      <w:proofErr w:type="gramEnd"/>
      <w:r w:rsidRPr="00311346">
        <w:rPr>
          <w:rStyle w:val="NormalCharacter"/>
          <w:rFonts w:ascii="宋体" w:hAnsi="宋体"/>
          <w:sz w:val="24"/>
        </w:rPr>
        <w:t xml:space="preserve">成像，有效像素：1280 x 1280；像素尺寸：6.5 </w:t>
      </w:r>
      <w:proofErr w:type="spellStart"/>
      <w:r w:rsidRPr="00311346">
        <w:rPr>
          <w:rStyle w:val="NormalCharacter"/>
          <w:rFonts w:ascii="宋体" w:hAnsi="宋体"/>
          <w:sz w:val="24"/>
        </w:rPr>
        <w:t>μm</w:t>
      </w:r>
      <w:proofErr w:type="spellEnd"/>
      <w:r w:rsidRPr="00311346">
        <w:rPr>
          <w:rStyle w:val="NormalCharacter"/>
          <w:rFonts w:ascii="宋体" w:hAnsi="宋体"/>
          <w:sz w:val="24"/>
        </w:rPr>
        <w:t xml:space="preserve"> x 6.5 </w:t>
      </w:r>
      <w:proofErr w:type="spellStart"/>
      <w:r w:rsidRPr="00311346">
        <w:rPr>
          <w:rStyle w:val="NormalCharacter"/>
          <w:rFonts w:ascii="宋体" w:hAnsi="宋体"/>
          <w:sz w:val="24"/>
        </w:rPr>
        <w:t>μm</w:t>
      </w:r>
      <w:proofErr w:type="spellEnd"/>
      <w:r w:rsidRPr="00311346">
        <w:rPr>
          <w:rStyle w:val="NormalCharacter"/>
          <w:rFonts w:ascii="宋体" w:hAnsi="宋体"/>
          <w:sz w:val="24"/>
        </w:rPr>
        <w:t>；QE：82%；动态范围 15 bit，专用的液体制冷装置。</w:t>
      </w:r>
    </w:p>
    <w:p w14:paraId="738BACF9" w14:textId="77777777" w:rsidR="00235181" w:rsidRDefault="00235181" w:rsidP="00BA2A86">
      <w:pPr>
        <w:snapToGrid w:val="0"/>
        <w:spacing w:line="360" w:lineRule="auto"/>
        <w:rPr>
          <w:rStyle w:val="NormalCharacter"/>
          <w:rFonts w:ascii="宋体" w:hAnsi="宋体"/>
          <w:b/>
          <w:bCs/>
          <w:sz w:val="24"/>
        </w:rPr>
      </w:pPr>
    </w:p>
    <w:p w14:paraId="5077CFCE" w14:textId="77777777" w:rsidR="00235181" w:rsidRDefault="00BC6CEB" w:rsidP="00BA2A86">
      <w:pPr>
        <w:snapToGrid w:val="0"/>
        <w:spacing w:line="360" w:lineRule="auto"/>
        <w:rPr>
          <w:rStyle w:val="NormalCharacter"/>
          <w:rFonts w:ascii="宋体" w:hAnsi="宋体"/>
          <w:b/>
          <w:bCs/>
          <w:sz w:val="24"/>
        </w:rPr>
      </w:pPr>
      <w:r w:rsidRPr="009F0B66">
        <w:rPr>
          <w:rStyle w:val="NormalCharacter"/>
          <w:rFonts w:ascii="宋体" w:hAnsi="宋体"/>
          <w:b/>
          <w:bCs/>
          <w:sz w:val="24"/>
        </w:rPr>
        <w:t>2. 显微镜部分</w:t>
      </w:r>
    </w:p>
    <w:p w14:paraId="1F6BFBB6"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2.1 研究型全自动倒置荧光显微镜，可提供复消色差荧光光路，高效率V型光路。</w:t>
      </w:r>
    </w:p>
    <w:p w14:paraId="0CA441D9"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2.2 显微镜透射光源：长寿命卤素灯或LED灯。</w:t>
      </w:r>
    </w:p>
    <w:p w14:paraId="147ED550"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2.3 显微镜内置电动调焦驱动马达，X，Y，Z</w:t>
      </w:r>
      <w:proofErr w:type="gramStart"/>
      <w:r w:rsidRPr="00D32978">
        <w:rPr>
          <w:rStyle w:val="NormalCharacter"/>
          <w:rFonts w:ascii="宋体" w:hAnsi="宋体" w:cs="Arial"/>
          <w:bCs/>
          <w:sz w:val="24"/>
        </w:rPr>
        <w:t>轴最小步</w:t>
      </w:r>
      <w:proofErr w:type="gramEnd"/>
      <w:r w:rsidRPr="00D32978">
        <w:rPr>
          <w:rStyle w:val="NormalCharacter"/>
          <w:rFonts w:ascii="宋体" w:hAnsi="宋体" w:cs="Arial"/>
          <w:bCs/>
          <w:sz w:val="24"/>
        </w:rPr>
        <w:t>进：25 nm，调焦行程：10 mm。</w:t>
      </w:r>
    </w:p>
    <w:p w14:paraId="60CA095F"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2.4 采用最新无限远光学系统，物镜目镜独立的双重（轴向、径向）色差校正。</w:t>
      </w:r>
    </w:p>
    <w:p w14:paraId="41D65AE7"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lastRenderedPageBreak/>
        <w:t>2.5 外置Z</w:t>
      </w:r>
      <w:proofErr w:type="gramStart"/>
      <w:r w:rsidRPr="00D32978">
        <w:rPr>
          <w:rStyle w:val="NormalCharacter"/>
          <w:rFonts w:ascii="宋体" w:hAnsi="宋体" w:cs="Arial"/>
          <w:bCs/>
          <w:sz w:val="24"/>
        </w:rPr>
        <w:t>轴高精度</w:t>
      </w:r>
      <w:proofErr w:type="gramEnd"/>
      <w:r w:rsidRPr="00D32978">
        <w:rPr>
          <w:rStyle w:val="NormalCharacter"/>
          <w:rFonts w:ascii="宋体" w:hAnsi="宋体" w:cs="Arial"/>
          <w:bCs/>
          <w:sz w:val="24"/>
        </w:rPr>
        <w:t>超高速PIEZO控制器，XYZ三轴一体化调节，Z PIEZO最</w:t>
      </w:r>
      <w:proofErr w:type="gramStart"/>
      <w:r w:rsidRPr="00D32978">
        <w:rPr>
          <w:rStyle w:val="NormalCharacter"/>
          <w:rFonts w:ascii="宋体" w:hAnsi="宋体" w:cs="Arial"/>
          <w:bCs/>
          <w:sz w:val="24"/>
        </w:rPr>
        <w:t>小步进</w:t>
      </w:r>
      <w:proofErr w:type="gramEnd"/>
      <w:r w:rsidRPr="00D32978">
        <w:rPr>
          <w:rStyle w:val="NormalCharacter"/>
          <w:rFonts w:ascii="宋体" w:hAnsi="宋体" w:cs="Arial"/>
          <w:bCs/>
          <w:sz w:val="24"/>
        </w:rPr>
        <w:t>5nm，最大行程100um。</w:t>
      </w:r>
    </w:p>
    <w:p w14:paraId="576A1E24"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2.6高精度扫描台：行程：130mm x 100mm; 步进精度：0.2um；重复精度：± 1um，最大速度：100mm/s。</w:t>
      </w:r>
    </w:p>
    <w:p w14:paraId="1D133D32"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2.7 多孔电动滤色镜转盘，含UV、B、G激发滤色镜组件，光陷阱技术以消除杂散光。</w:t>
      </w:r>
    </w:p>
    <w:p w14:paraId="061F7325"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2.8可通过手动（目镜观察）或自动（智能化）观察样品，寻找目标区域。</w:t>
      </w:r>
    </w:p>
    <w:p w14:paraId="7F910CF5"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2.9 长工</w:t>
      </w:r>
      <w:proofErr w:type="gramStart"/>
      <w:r w:rsidRPr="00D32978">
        <w:rPr>
          <w:rStyle w:val="NormalCharacter"/>
          <w:rFonts w:ascii="宋体" w:hAnsi="宋体" w:cs="Arial"/>
          <w:bCs/>
          <w:sz w:val="24"/>
        </w:rPr>
        <w:t>作距离</w:t>
      </w:r>
      <w:proofErr w:type="gramEnd"/>
      <w:r w:rsidRPr="00D32978">
        <w:rPr>
          <w:rStyle w:val="NormalCharacter"/>
          <w:rFonts w:ascii="宋体" w:hAnsi="宋体" w:cs="Arial"/>
          <w:bCs/>
          <w:sz w:val="24"/>
        </w:rPr>
        <w:t>电动聚光镜。</w:t>
      </w:r>
    </w:p>
    <w:p w14:paraId="7AAB0DE2"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2.10 10x高荧光</w:t>
      </w:r>
      <w:proofErr w:type="gramStart"/>
      <w:r w:rsidRPr="00D32978">
        <w:rPr>
          <w:rStyle w:val="NormalCharacter"/>
          <w:rFonts w:ascii="宋体" w:hAnsi="宋体" w:cs="Arial"/>
          <w:bCs/>
          <w:sz w:val="24"/>
        </w:rPr>
        <w:t>通透率物镜</w:t>
      </w:r>
      <w:proofErr w:type="gramEnd"/>
      <w:r w:rsidRPr="00D32978">
        <w:rPr>
          <w:rStyle w:val="NormalCharacter"/>
          <w:rFonts w:ascii="宋体" w:hAnsi="宋体" w:cs="Arial"/>
          <w:bCs/>
          <w:sz w:val="24"/>
        </w:rPr>
        <w:t>，数值孔径≥0.3，用于荧光观察。</w:t>
      </w:r>
    </w:p>
    <w:p w14:paraId="0F40931C"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 2.11 超高分辨率专用物镜，可用于2D及3D超高分辨率成像；物镜全部为平场复消色差物镜，包括DIC功能：10x、20x 、40x oil 、60x或63x oil，具有自动齐焦功能，可自动识别及自动切换物镜。</w:t>
      </w:r>
    </w:p>
    <w:p w14:paraId="3B586453"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10x   数值孔径≥0.3</w:t>
      </w:r>
    </w:p>
    <w:p w14:paraId="490DA51C"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20x   数值孔径≥0.8</w:t>
      </w:r>
    </w:p>
    <w:p w14:paraId="2B83FEA9"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40x   数值孔径≥1.4，油镜（可用于结构光照明成像）</w:t>
      </w:r>
    </w:p>
    <w:p w14:paraId="01CD6AEC"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60x或63x   数值孔径≥1.4，油镜（可用于结构光照明成像）</w:t>
      </w:r>
    </w:p>
    <w:p w14:paraId="408B84D3"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2.12 完美聚焦系统：支持拼图；不同位置可设置不同聚焦补偿参数。</w:t>
      </w:r>
    </w:p>
    <w:p w14:paraId="4373691F"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2.13 环境稳定装置： 显微镜上</w:t>
      </w:r>
      <w:proofErr w:type="gramStart"/>
      <w:r w:rsidRPr="00D32978">
        <w:rPr>
          <w:rStyle w:val="NormalCharacter"/>
          <w:rFonts w:ascii="宋体" w:hAnsi="宋体" w:cs="Arial"/>
          <w:bCs/>
          <w:sz w:val="24"/>
        </w:rPr>
        <w:t>含大型</w:t>
      </w:r>
      <w:proofErr w:type="gramEnd"/>
      <w:r w:rsidRPr="00D32978">
        <w:rPr>
          <w:rStyle w:val="NormalCharacter"/>
          <w:rFonts w:ascii="宋体" w:hAnsi="宋体" w:cs="Arial"/>
          <w:bCs/>
          <w:sz w:val="24"/>
        </w:rPr>
        <w:t>避光黑色防漂移外罩，显微镜聚光镜、载物台、物镜等光路都在防漂移外罩中。</w:t>
      </w:r>
    </w:p>
    <w:p w14:paraId="3D94AC45"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2.14 激光安全控制装置：大型避光防漂移外罩中同时具有激光安全控制装置，只要打开外罩舱门，激光就会自动关闭。</w:t>
      </w:r>
    </w:p>
    <w:p w14:paraId="0BA19D06"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2.15 可实现远程控制显微镜硬件切换。</w:t>
      </w:r>
    </w:p>
    <w:p w14:paraId="5211AD5F" w14:textId="77777777" w:rsidR="00235181" w:rsidRDefault="00D32978" w:rsidP="00D32978">
      <w:pPr>
        <w:snapToGrid w:val="0"/>
        <w:spacing w:line="360" w:lineRule="auto"/>
        <w:rPr>
          <w:rStyle w:val="NormalCharacter"/>
          <w:rFonts w:ascii="宋体" w:hAnsi="宋体"/>
          <w:b/>
          <w:sz w:val="24"/>
        </w:rPr>
      </w:pPr>
      <w:r w:rsidRPr="00D32978">
        <w:rPr>
          <w:rStyle w:val="NormalCharacter"/>
          <w:rFonts w:ascii="宋体" w:hAnsi="宋体" w:cs="Arial"/>
          <w:bCs/>
          <w:sz w:val="24"/>
        </w:rPr>
        <w:t>#2.16 进口专业显微镜系统用气垫防震台，尺寸：750*900mm。</w:t>
      </w:r>
    </w:p>
    <w:p w14:paraId="0B34E637" w14:textId="77777777" w:rsidR="00235181" w:rsidRDefault="00BC6CEB" w:rsidP="00BA2A86">
      <w:pPr>
        <w:snapToGrid w:val="0"/>
        <w:spacing w:line="360" w:lineRule="auto"/>
        <w:rPr>
          <w:rStyle w:val="NormalCharacter"/>
          <w:rFonts w:ascii="宋体" w:hAnsi="宋体"/>
          <w:b/>
          <w:sz w:val="24"/>
        </w:rPr>
      </w:pPr>
      <w:r w:rsidRPr="009F0B66">
        <w:rPr>
          <w:rStyle w:val="NormalCharacter"/>
          <w:rFonts w:ascii="宋体" w:hAnsi="宋体"/>
          <w:b/>
          <w:sz w:val="24"/>
        </w:rPr>
        <w:t>3 结构光照明成像系统</w:t>
      </w:r>
    </w:p>
    <w:p w14:paraId="07707126"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*3.1 405/488/561/640或642nm通道均可达到SIM级别超高分辨，超高分辨成像模式下分辨率能同时满足XY轴 ≤ 120nm（依赖于激发波长）， Z轴 ≤300nm（依赖于激发波长）。</w:t>
      </w:r>
    </w:p>
    <w:p w14:paraId="7FB175E0"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3.2 采用结构光照明成像，获取超高分辨率图像时可移动或旋转光栅相位。</w:t>
      </w:r>
    </w:p>
    <w:p w14:paraId="5603FF9F"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 xml:space="preserve">#3.3 XY分辨率120nm条件下，单幅图像视野范围不小于78 </w:t>
      </w:r>
      <w:proofErr w:type="spellStart"/>
      <w:r w:rsidRPr="00D32978">
        <w:rPr>
          <w:rStyle w:val="NormalCharacter"/>
          <w:rFonts w:ascii="宋体" w:hAnsi="宋体" w:cs="Arial"/>
          <w:bCs/>
          <w:sz w:val="24"/>
        </w:rPr>
        <w:t>μm</w:t>
      </w:r>
      <w:proofErr w:type="spellEnd"/>
      <w:r w:rsidRPr="00D32978">
        <w:rPr>
          <w:rStyle w:val="NormalCharacter"/>
          <w:rFonts w:ascii="宋体" w:hAnsi="宋体" w:cs="Arial"/>
          <w:bCs/>
          <w:sz w:val="24"/>
        </w:rPr>
        <w:t xml:space="preserve"> x 78 </w:t>
      </w:r>
      <w:proofErr w:type="spellStart"/>
      <w:r w:rsidRPr="00D32978">
        <w:rPr>
          <w:rStyle w:val="NormalCharacter"/>
          <w:rFonts w:ascii="宋体" w:hAnsi="宋体" w:cs="Arial"/>
          <w:bCs/>
          <w:sz w:val="24"/>
        </w:rPr>
        <w:t>μm</w:t>
      </w:r>
      <w:proofErr w:type="spellEnd"/>
      <w:r w:rsidRPr="00D32978">
        <w:rPr>
          <w:rStyle w:val="NormalCharacter"/>
          <w:rFonts w:ascii="宋体" w:hAnsi="宋体" w:cs="Arial"/>
          <w:bCs/>
          <w:sz w:val="24"/>
        </w:rPr>
        <w:t>，并可以通过拼图扩展视野范围。（60x或63x</w:t>
      </w:r>
      <w:proofErr w:type="gramStart"/>
      <w:r w:rsidRPr="00D32978">
        <w:rPr>
          <w:rStyle w:val="NormalCharacter"/>
          <w:rFonts w:ascii="宋体" w:hAnsi="宋体" w:cs="Arial"/>
          <w:bCs/>
          <w:sz w:val="24"/>
        </w:rPr>
        <w:t>油镜下</w:t>
      </w:r>
      <w:proofErr w:type="gramEnd"/>
      <w:r w:rsidRPr="00D32978">
        <w:rPr>
          <w:rStyle w:val="NormalCharacter"/>
          <w:rFonts w:ascii="宋体" w:hAnsi="宋体" w:cs="Arial"/>
          <w:bCs/>
          <w:sz w:val="24"/>
        </w:rPr>
        <w:t>视野）须提供厂家英文原版技术资料。</w:t>
      </w:r>
    </w:p>
    <w:p w14:paraId="72724A4E"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lastRenderedPageBreak/>
        <w:t>#3.4 在512 x 512像素条件下，成像分辨率不低于120nm的情况下，2D-SIM最终成像速度≥ 200幅/秒（非原始相位图像）。须提供厂家英文原版技术资料。</w:t>
      </w:r>
    </w:p>
    <w:p w14:paraId="2599807C"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#3.5 在512 x 512像素条件下，成像分辨率不低于120nm的情况下，3D-SIM最终成像速度≥ 50幅/秒（非原始相位图像）。须提供厂家英文原版技术资料。</w:t>
      </w:r>
    </w:p>
    <w:p w14:paraId="0CE2C920"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#3.6 XY分辨率120nm条件下，组织切片成像深度≥50um。</w:t>
      </w:r>
    </w:p>
    <w:p w14:paraId="734A8D50"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cs="Arial"/>
          <w:bCs/>
          <w:sz w:val="24"/>
        </w:rPr>
        <w:t>3.7 可实现TIRF成像，且各通道入射角度可调节。</w:t>
      </w:r>
    </w:p>
    <w:p w14:paraId="0E1C3B37"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cs="Arial"/>
          <w:bCs/>
          <w:sz w:val="24"/>
        </w:rPr>
        <w:t>#3.8 共聚焦成像部分：在512 x 512像素条件下，成像速度≥50幅/秒，成像分辨率：XY轴 ≤170nm， Z轴 ≤330nm。须提供厂家英文原版技术资料。</w:t>
      </w:r>
    </w:p>
    <w:p w14:paraId="6C1857E9" w14:textId="77777777" w:rsidR="00235181" w:rsidRDefault="00BC6CEB" w:rsidP="00BA2A86">
      <w:pPr>
        <w:snapToGrid w:val="0"/>
        <w:spacing w:line="360" w:lineRule="auto"/>
        <w:rPr>
          <w:rStyle w:val="NormalCharacter"/>
          <w:rFonts w:ascii="宋体" w:hAnsi="宋体"/>
          <w:b/>
          <w:sz w:val="24"/>
        </w:rPr>
      </w:pPr>
      <w:r w:rsidRPr="009F0B66">
        <w:rPr>
          <w:rStyle w:val="NormalCharacter"/>
          <w:rFonts w:ascii="宋体" w:hAnsi="宋体"/>
          <w:b/>
          <w:sz w:val="24"/>
        </w:rPr>
        <w:t>4. 活细胞培养装置：</w:t>
      </w:r>
    </w:p>
    <w:p w14:paraId="7CF188EA"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4.1 细胞培养在独立空间内，培养皿顶部和底部都可受到均匀的加热，加热装置与多孔板一一对应，底部加热全贴合；</w:t>
      </w:r>
    </w:p>
    <w:p w14:paraId="591E8233"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4.2 独立的加热温控通道≥4个，温度控制范围室温至60℃，精度为≤0.01℃；</w:t>
      </w:r>
    </w:p>
    <w:p w14:paraId="0275CED9"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4.3 CO2浓度控制范围：0% 至8%，精度为≤0.1%；</w:t>
      </w:r>
    </w:p>
    <w:p w14:paraId="7C8D1905"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#4.4 可实现厌氧实验，O2浓度控制范围：0% 至20%；</w:t>
      </w:r>
    </w:p>
    <w:p w14:paraId="4C05CBE1"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4.5 湿度系统控制：37度时湿度范围为50~70%；有专用的防蒸发附件保护样品溶液不被蒸发及保持湿度环境；</w:t>
      </w:r>
    </w:p>
    <w:p w14:paraId="156B5946"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4.6 可通过显微镜分析软件控制环境条件。</w:t>
      </w:r>
    </w:p>
    <w:p w14:paraId="524C806F" w14:textId="77777777" w:rsidR="00235181" w:rsidRDefault="00235181" w:rsidP="00BA2A86">
      <w:pPr>
        <w:snapToGrid w:val="0"/>
        <w:spacing w:line="360" w:lineRule="auto"/>
        <w:rPr>
          <w:rStyle w:val="NormalCharacter"/>
          <w:rFonts w:ascii="宋体" w:hAnsi="宋体"/>
          <w:b/>
          <w:sz w:val="24"/>
        </w:rPr>
      </w:pPr>
    </w:p>
    <w:p w14:paraId="5BE81064" w14:textId="77777777" w:rsidR="00235181" w:rsidRDefault="00BC6CEB" w:rsidP="00BA2A86">
      <w:pPr>
        <w:snapToGrid w:val="0"/>
        <w:spacing w:line="360" w:lineRule="auto"/>
        <w:rPr>
          <w:rStyle w:val="NormalCharacter"/>
          <w:rFonts w:ascii="宋体" w:hAnsi="宋体"/>
          <w:b/>
          <w:sz w:val="24"/>
        </w:rPr>
      </w:pPr>
      <w:r w:rsidRPr="009F0B66">
        <w:rPr>
          <w:rStyle w:val="NormalCharacter"/>
          <w:rFonts w:ascii="宋体" w:hAnsi="宋体"/>
          <w:b/>
          <w:sz w:val="24"/>
        </w:rPr>
        <w:t>5. 软件部分及图像分析工作站：</w:t>
      </w:r>
    </w:p>
    <w:p w14:paraId="70C9C602"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5.1 软件具有多通道荧光拍摄功能；</w:t>
      </w:r>
    </w:p>
    <w:p w14:paraId="07BE3A55"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5.2 软件具有Z stack功能；</w:t>
      </w:r>
    </w:p>
    <w:p w14:paraId="27D08F3E"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5.3 软件具有反卷积功能；</w:t>
      </w:r>
    </w:p>
    <w:p w14:paraId="0714187D"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5.4 软件具有SIM重构运算功能；</w:t>
      </w:r>
    </w:p>
    <w:p w14:paraId="28FC3A85"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5.5 软件具有共定位分析功能；</w:t>
      </w:r>
    </w:p>
    <w:p w14:paraId="6F5DC240"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5.6 软件具有荧光定量分析功能；</w:t>
      </w:r>
    </w:p>
    <w:p w14:paraId="7AF20B74"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5.7 软件具有共聚焦处理分析功能；</w:t>
      </w:r>
    </w:p>
    <w:p w14:paraId="32AE6B3C"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5.8 图像运算功能，包括加、减、乘、除、移位、滤镜等；</w:t>
      </w:r>
    </w:p>
    <w:p w14:paraId="6854ADA4"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5.9 可实现图像拼接，且可批量处理图像数据；</w:t>
      </w:r>
    </w:p>
    <w:p w14:paraId="13966C69"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5.10 图像浏览软件，可用于系统以外的任意计算机，以便于浏览、输出图像；</w:t>
      </w:r>
    </w:p>
    <w:p w14:paraId="0CC9A6FA"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5.11 多套离线版图像分析系统，可实现拍摄同时离线分析数据，及多用户分析数据；</w:t>
      </w:r>
    </w:p>
    <w:p w14:paraId="2F178C74"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lastRenderedPageBreak/>
        <w:t>5.12 专用计算机工作站：</w:t>
      </w:r>
    </w:p>
    <w:p w14:paraId="35740A7E"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5.12.1在线数据采集与分析工作站：原装进口且经厂家验证其稳定性和匹配性，计算机硬件应能完成多线程任务处理，并具备图像处理能力。预安装正版Windows 10版本的64位操作系统。</w:t>
      </w:r>
    </w:p>
    <w:p w14:paraId="3FC36122"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#5.12.2 离线数据分析工作站配置不低于以下配置，并可根据用户需求配置：CPU：英特尔至强 处理器 W-2265 (12C 3.5GHz 4.8GHz Turbo HT 19.25MB 165W DDR4-2933)，64GB (4x16GB) 2666MHz DDR4 RDIMM ECC 内存，AMD Radeon Pro WX 7100, 8GB, 4DP (5820T)显卡，硬盘：1TB SSD + 12TB</w:t>
      </w:r>
    </w:p>
    <w:p w14:paraId="45723BA1"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 xml:space="preserve">5.12.3 32英寸液晶显示器：16：9，对角线80cm，分辨率3840 x 2160 </w:t>
      </w:r>
    </w:p>
    <w:p w14:paraId="4A666701" w14:textId="77777777" w:rsidR="00235181" w:rsidRDefault="00D32978" w:rsidP="00D32978">
      <w:pPr>
        <w:snapToGrid w:val="0"/>
        <w:spacing w:line="360" w:lineRule="auto"/>
        <w:rPr>
          <w:rStyle w:val="NormalCharacter"/>
          <w:rFonts w:ascii="宋体" w:hAnsi="宋体" w:cs="Arial"/>
          <w:bCs/>
          <w:sz w:val="24"/>
        </w:rPr>
      </w:pPr>
      <w:r w:rsidRPr="00D32978">
        <w:rPr>
          <w:rStyle w:val="NormalCharacter"/>
          <w:rFonts w:ascii="宋体" w:hAnsi="宋体"/>
          <w:sz w:val="24"/>
        </w:rPr>
        <w:t># 5.13 系统可以升级实现超分辨率系统与扫描电镜以及冷冻电镜的图像关联，实现相关显微镜学中超分辨率荧光图像与电镜图像的快速、共定位叠加。</w:t>
      </w:r>
    </w:p>
    <w:p w14:paraId="558A7132" w14:textId="77777777" w:rsidR="00235181" w:rsidRDefault="00235181" w:rsidP="00BA2A86">
      <w:pPr>
        <w:pStyle w:val="1880"/>
        <w:snapToGrid w:val="0"/>
        <w:spacing w:line="360" w:lineRule="auto"/>
        <w:ind w:firstLineChars="0"/>
        <w:rPr>
          <w:rStyle w:val="NormalCharacter"/>
          <w:rFonts w:ascii="宋体" w:hAnsi="宋体"/>
          <w:b/>
          <w:sz w:val="24"/>
          <w:szCs w:val="24"/>
          <w:lang w:val="en-GB"/>
        </w:rPr>
      </w:pPr>
    </w:p>
    <w:p w14:paraId="3B257138" w14:textId="77777777" w:rsidR="00235181" w:rsidRDefault="00BC6CEB" w:rsidP="00BA2A86">
      <w:pPr>
        <w:pStyle w:val="1880"/>
        <w:snapToGrid w:val="0"/>
        <w:spacing w:line="360" w:lineRule="auto"/>
        <w:ind w:firstLineChars="0"/>
        <w:rPr>
          <w:rStyle w:val="NormalCharacter"/>
          <w:rFonts w:ascii="宋体" w:hAnsi="宋体"/>
          <w:b/>
          <w:sz w:val="24"/>
          <w:szCs w:val="24"/>
          <w:lang w:val="en-GB"/>
        </w:rPr>
      </w:pPr>
      <w:r w:rsidRPr="009F0B66">
        <w:rPr>
          <w:rStyle w:val="NormalCharacter"/>
          <w:rFonts w:ascii="宋体" w:hAnsi="宋体"/>
          <w:b/>
          <w:sz w:val="24"/>
          <w:szCs w:val="24"/>
          <w:lang w:val="en-GB"/>
        </w:rPr>
        <w:t>二、</w:t>
      </w:r>
      <w:r w:rsidR="00D32978">
        <w:rPr>
          <w:rStyle w:val="NormalCharacter"/>
          <w:rFonts w:ascii="宋体" w:hAnsi="宋体"/>
          <w:b/>
          <w:sz w:val="24"/>
          <w:szCs w:val="24"/>
          <w:lang w:val="en-GB"/>
        </w:rPr>
        <w:t>技术资料</w:t>
      </w:r>
    </w:p>
    <w:p w14:paraId="267533F5" w14:textId="77777777" w:rsidR="00235181" w:rsidRDefault="00D32978" w:rsidP="00D32978">
      <w:pPr>
        <w:pStyle w:val="1880"/>
        <w:snapToGrid w:val="0"/>
        <w:spacing w:line="360" w:lineRule="auto"/>
        <w:ind w:firstLineChars="0"/>
        <w:rPr>
          <w:rStyle w:val="NormalCharacter"/>
          <w:rFonts w:ascii="宋体" w:hAnsi="宋体"/>
          <w:bCs/>
          <w:sz w:val="24"/>
          <w:szCs w:val="24"/>
        </w:rPr>
      </w:pPr>
      <w:r w:rsidRPr="00D32978">
        <w:rPr>
          <w:rStyle w:val="NormalCharacter"/>
          <w:rFonts w:ascii="宋体" w:hAnsi="宋体"/>
          <w:bCs/>
          <w:sz w:val="24"/>
          <w:szCs w:val="24"/>
        </w:rPr>
        <w:t>1</w:t>
      </w:r>
      <w:r>
        <w:rPr>
          <w:rStyle w:val="NormalCharacter"/>
          <w:rFonts w:ascii="宋体" w:hAnsi="宋体"/>
          <w:bCs/>
          <w:sz w:val="24"/>
          <w:szCs w:val="24"/>
        </w:rPr>
        <w:t>.</w:t>
      </w:r>
      <w:r w:rsidRPr="00D32978">
        <w:rPr>
          <w:rStyle w:val="NormalCharacter"/>
          <w:rFonts w:ascii="宋体" w:hAnsi="宋体"/>
          <w:bCs/>
          <w:sz w:val="24"/>
          <w:szCs w:val="24"/>
        </w:rPr>
        <w:t xml:space="preserve"> 提供详细的中英文操作指南，仪器维护的有关资料及质量认证书。如：卖方应提供设备质量合格证书、出厂检验报告等。</w:t>
      </w:r>
    </w:p>
    <w:p w14:paraId="795703D5" w14:textId="77777777" w:rsidR="00235181" w:rsidRDefault="00D32978" w:rsidP="00D32978">
      <w:pPr>
        <w:pStyle w:val="1880"/>
        <w:snapToGrid w:val="0"/>
        <w:spacing w:line="360" w:lineRule="auto"/>
        <w:ind w:firstLineChars="0"/>
        <w:rPr>
          <w:rStyle w:val="NormalCharacter"/>
          <w:rFonts w:ascii="宋体" w:hAnsi="宋体"/>
          <w:bCs/>
          <w:sz w:val="24"/>
          <w:szCs w:val="24"/>
        </w:rPr>
      </w:pPr>
      <w:r w:rsidRPr="00D32978">
        <w:rPr>
          <w:rStyle w:val="NormalCharacter"/>
          <w:rFonts w:ascii="宋体" w:hAnsi="宋体"/>
          <w:bCs/>
          <w:sz w:val="24"/>
          <w:szCs w:val="24"/>
        </w:rPr>
        <w:t>2</w:t>
      </w:r>
      <w:r>
        <w:rPr>
          <w:rStyle w:val="NormalCharacter"/>
          <w:rFonts w:ascii="宋体" w:hAnsi="宋体"/>
          <w:bCs/>
          <w:sz w:val="24"/>
          <w:szCs w:val="24"/>
        </w:rPr>
        <w:t>.</w:t>
      </w:r>
      <w:r w:rsidRPr="00D32978">
        <w:rPr>
          <w:rStyle w:val="NormalCharacter"/>
          <w:rFonts w:ascii="宋体" w:hAnsi="宋体"/>
          <w:bCs/>
          <w:sz w:val="24"/>
          <w:szCs w:val="24"/>
        </w:rPr>
        <w:t xml:space="preserve"> 供货商应提供纸质的设备装配结构图、安装图及维修保养的说明书。</w:t>
      </w:r>
    </w:p>
    <w:p w14:paraId="1A3B0DAC" w14:textId="77777777" w:rsidR="00235181" w:rsidRDefault="00D32978" w:rsidP="00D32978">
      <w:pPr>
        <w:pStyle w:val="1880"/>
        <w:snapToGrid w:val="0"/>
        <w:spacing w:line="360" w:lineRule="auto"/>
        <w:ind w:firstLineChars="0"/>
        <w:rPr>
          <w:rStyle w:val="NormalCharacter"/>
          <w:rFonts w:ascii="宋体" w:hAnsi="宋体"/>
          <w:b/>
          <w:sz w:val="24"/>
          <w:szCs w:val="24"/>
        </w:rPr>
      </w:pPr>
      <w:r w:rsidRPr="00D32978">
        <w:rPr>
          <w:rStyle w:val="NormalCharacter"/>
          <w:rFonts w:ascii="宋体" w:hAnsi="宋体"/>
          <w:bCs/>
          <w:sz w:val="24"/>
          <w:szCs w:val="24"/>
        </w:rPr>
        <w:t>3</w:t>
      </w:r>
      <w:r>
        <w:rPr>
          <w:rStyle w:val="NormalCharacter"/>
          <w:rFonts w:ascii="宋体" w:hAnsi="宋体"/>
          <w:bCs/>
          <w:sz w:val="24"/>
          <w:szCs w:val="24"/>
        </w:rPr>
        <w:t>.</w:t>
      </w:r>
      <w:r w:rsidRPr="00D32978">
        <w:rPr>
          <w:rStyle w:val="NormalCharacter"/>
          <w:rFonts w:ascii="宋体" w:hAnsi="宋体"/>
          <w:bCs/>
          <w:sz w:val="24"/>
          <w:szCs w:val="24"/>
        </w:rPr>
        <w:t xml:space="preserve"> 以上资料需要同时提供电子文本。</w:t>
      </w:r>
    </w:p>
    <w:p w14:paraId="66884CBC" w14:textId="77777777" w:rsidR="00235181" w:rsidRDefault="00BC6CEB" w:rsidP="00BA2A86">
      <w:pPr>
        <w:pStyle w:val="1880"/>
        <w:snapToGrid w:val="0"/>
        <w:spacing w:line="360" w:lineRule="auto"/>
        <w:ind w:firstLineChars="0"/>
        <w:rPr>
          <w:rStyle w:val="NormalCharacter"/>
          <w:rFonts w:ascii="宋体" w:hAnsi="宋体"/>
          <w:b/>
          <w:sz w:val="24"/>
          <w:szCs w:val="24"/>
          <w:lang w:val="en-GB"/>
        </w:rPr>
      </w:pPr>
      <w:r w:rsidRPr="009F0B66">
        <w:rPr>
          <w:rStyle w:val="NormalCharacter"/>
          <w:rFonts w:ascii="宋体" w:hAnsi="宋体"/>
          <w:b/>
          <w:sz w:val="24"/>
          <w:szCs w:val="24"/>
          <w:lang w:val="en-GB"/>
        </w:rPr>
        <w:t>三、</w:t>
      </w:r>
      <w:r w:rsidR="00D32978" w:rsidRPr="00D32978">
        <w:rPr>
          <w:rStyle w:val="NormalCharacter"/>
          <w:rFonts w:ascii="宋体" w:hAnsi="宋体"/>
          <w:b/>
          <w:sz w:val="24"/>
          <w:szCs w:val="24"/>
          <w:lang w:val="en-GB"/>
        </w:rPr>
        <w:t>安装调试</w:t>
      </w:r>
    </w:p>
    <w:p w14:paraId="15F4AC8E" w14:textId="77777777" w:rsidR="00235181" w:rsidRDefault="00D32978" w:rsidP="00D32978">
      <w:pPr>
        <w:snapToGrid w:val="0"/>
        <w:spacing w:line="360" w:lineRule="auto"/>
        <w:rPr>
          <w:rStyle w:val="NormalCharacter"/>
          <w:rFonts w:ascii="宋体" w:hAnsi="宋体"/>
          <w:sz w:val="24"/>
          <w:lang w:val="en-GB"/>
        </w:rPr>
      </w:pPr>
      <w:r w:rsidRPr="00D32978">
        <w:rPr>
          <w:rStyle w:val="NormalCharacter"/>
          <w:rFonts w:ascii="宋体" w:hAnsi="宋体"/>
          <w:sz w:val="24"/>
          <w:lang w:val="en-GB"/>
        </w:rPr>
        <w:t>1</w:t>
      </w:r>
      <w:r w:rsidR="00715FA4">
        <w:rPr>
          <w:rStyle w:val="NormalCharacter"/>
          <w:rFonts w:ascii="宋体" w:hAnsi="宋体"/>
          <w:sz w:val="24"/>
          <w:lang w:val="en-GB"/>
        </w:rPr>
        <w:t>.</w:t>
      </w:r>
      <w:r w:rsidRPr="00D32978">
        <w:rPr>
          <w:rStyle w:val="NormalCharacter"/>
          <w:rFonts w:ascii="宋体" w:hAnsi="宋体"/>
          <w:sz w:val="24"/>
          <w:lang w:val="en-GB"/>
        </w:rPr>
        <w:t>卖方提供货物应满足买方场地的实际情况，实地踏勘测量买方现场，卖方须充分理解配合买方使用要求，卖方在产品交付时不得以现场实际情况与场地说明不符作为其产品最终性能无法符合技术协议要求的理由。</w:t>
      </w:r>
    </w:p>
    <w:p w14:paraId="668C7869" w14:textId="77777777" w:rsidR="00235181" w:rsidRDefault="00D32978" w:rsidP="00D32978">
      <w:pPr>
        <w:snapToGrid w:val="0"/>
        <w:spacing w:line="360" w:lineRule="auto"/>
        <w:rPr>
          <w:rStyle w:val="NormalCharacter"/>
          <w:rFonts w:ascii="宋体" w:hAnsi="宋体"/>
          <w:sz w:val="24"/>
          <w:lang w:val="en-GB"/>
        </w:rPr>
      </w:pPr>
      <w:r w:rsidRPr="00D32978">
        <w:rPr>
          <w:rStyle w:val="NormalCharacter"/>
          <w:rFonts w:ascii="宋体" w:hAnsi="宋体"/>
          <w:sz w:val="24"/>
          <w:lang w:val="en-GB"/>
        </w:rPr>
        <w:t xml:space="preserve">2 </w:t>
      </w:r>
      <w:r w:rsidR="00715FA4">
        <w:rPr>
          <w:rStyle w:val="NormalCharacter"/>
          <w:rFonts w:ascii="宋体" w:hAnsi="宋体"/>
          <w:sz w:val="24"/>
          <w:lang w:val="en-GB"/>
        </w:rPr>
        <w:t>.</w:t>
      </w:r>
      <w:r w:rsidRPr="00D32978">
        <w:rPr>
          <w:rStyle w:val="NormalCharacter"/>
          <w:rFonts w:ascii="宋体" w:hAnsi="宋体"/>
          <w:sz w:val="24"/>
          <w:lang w:val="en-GB"/>
        </w:rPr>
        <w:t>对有特殊安装要求的设备，投标商应在设备安装前10天以书面的形式向买方提出安装场地环境要求说明，并就安装场地环境准备向买方提供技术指导。</w:t>
      </w:r>
    </w:p>
    <w:p w14:paraId="35F43028" w14:textId="77777777" w:rsidR="00235181" w:rsidRDefault="00D32978" w:rsidP="00D32978">
      <w:pPr>
        <w:snapToGrid w:val="0"/>
        <w:spacing w:line="360" w:lineRule="auto"/>
        <w:rPr>
          <w:rStyle w:val="NormalCharacter"/>
          <w:rFonts w:ascii="宋体" w:hAnsi="宋体"/>
          <w:sz w:val="24"/>
          <w:lang w:val="en-GB"/>
        </w:rPr>
      </w:pPr>
      <w:r w:rsidRPr="00D32978">
        <w:rPr>
          <w:rStyle w:val="NormalCharacter"/>
          <w:rFonts w:ascii="宋体" w:hAnsi="宋体"/>
          <w:sz w:val="24"/>
          <w:lang w:val="en-GB"/>
        </w:rPr>
        <w:t>3</w:t>
      </w:r>
      <w:r w:rsidR="00715FA4">
        <w:rPr>
          <w:rStyle w:val="NormalCharacter"/>
          <w:rFonts w:ascii="宋体" w:hAnsi="宋体"/>
          <w:sz w:val="24"/>
          <w:lang w:val="en-GB"/>
        </w:rPr>
        <w:t>.</w:t>
      </w:r>
      <w:r w:rsidRPr="00D32978">
        <w:rPr>
          <w:rStyle w:val="NormalCharacter"/>
          <w:rFonts w:ascii="宋体" w:hAnsi="宋体"/>
          <w:sz w:val="24"/>
          <w:lang w:val="en-GB"/>
        </w:rPr>
        <w:t>货到客户现场后，供货商负责就位、安装、调试的所有工作。并按招标要求、技术协议、验收大纲和合同条款对各项技术参数逐条验收。</w:t>
      </w:r>
    </w:p>
    <w:p w14:paraId="73E84A77" w14:textId="77777777" w:rsidR="00235181" w:rsidRDefault="00D32978" w:rsidP="00D32978">
      <w:pPr>
        <w:snapToGrid w:val="0"/>
        <w:spacing w:line="360" w:lineRule="auto"/>
        <w:rPr>
          <w:rStyle w:val="NormalCharacter"/>
          <w:rFonts w:ascii="宋体" w:hAnsi="宋体"/>
          <w:sz w:val="24"/>
          <w:lang w:val="en-GB"/>
        </w:rPr>
      </w:pPr>
      <w:r w:rsidRPr="00D32978">
        <w:rPr>
          <w:rStyle w:val="NormalCharacter"/>
          <w:rFonts w:ascii="宋体" w:hAnsi="宋体"/>
          <w:sz w:val="24"/>
          <w:lang w:val="en-GB"/>
        </w:rPr>
        <w:t>4</w:t>
      </w:r>
      <w:r w:rsidR="00715FA4">
        <w:rPr>
          <w:rStyle w:val="NormalCharacter"/>
          <w:rFonts w:ascii="宋体" w:hAnsi="宋体"/>
          <w:sz w:val="24"/>
          <w:lang w:val="en-GB"/>
        </w:rPr>
        <w:t>.</w:t>
      </w:r>
      <w:r w:rsidRPr="00D32978">
        <w:rPr>
          <w:rStyle w:val="NormalCharacter"/>
          <w:rFonts w:ascii="宋体" w:hAnsi="宋体"/>
          <w:sz w:val="24"/>
          <w:lang w:val="en-GB"/>
        </w:rPr>
        <w:t>卖方应按照系统集成提出的要求和系统设计方案，完成整个系统的安装调试。在安装、调试过程中所需的工具、安装材料均由投标商负责解决，费用都由卖承担。</w:t>
      </w:r>
    </w:p>
    <w:p w14:paraId="317DB290" w14:textId="77777777" w:rsidR="00235181" w:rsidRDefault="00BC6CEB" w:rsidP="00BA2A86">
      <w:pPr>
        <w:pStyle w:val="1880"/>
        <w:snapToGrid w:val="0"/>
        <w:spacing w:line="360" w:lineRule="auto"/>
        <w:ind w:firstLineChars="0"/>
        <w:rPr>
          <w:rStyle w:val="NormalCharacter"/>
          <w:rFonts w:ascii="宋体" w:hAnsi="宋体"/>
          <w:b/>
          <w:color w:val="FF0000"/>
          <w:sz w:val="24"/>
          <w:szCs w:val="24"/>
          <w:lang w:val="en-GB"/>
        </w:rPr>
      </w:pPr>
      <w:r w:rsidRPr="009F0B66">
        <w:rPr>
          <w:rStyle w:val="NormalCharacter"/>
          <w:rFonts w:ascii="宋体" w:hAnsi="宋体"/>
          <w:b/>
          <w:sz w:val="24"/>
          <w:szCs w:val="24"/>
          <w:lang w:val="en-GB"/>
        </w:rPr>
        <w:t>四、</w:t>
      </w:r>
      <w:r w:rsidR="00D32978" w:rsidRPr="00D32978">
        <w:rPr>
          <w:rStyle w:val="NormalCharacter"/>
          <w:rFonts w:ascii="宋体" w:hAnsi="宋体"/>
          <w:b/>
          <w:sz w:val="24"/>
          <w:szCs w:val="24"/>
          <w:lang w:val="en-GB"/>
        </w:rPr>
        <w:t>技术培训</w:t>
      </w:r>
    </w:p>
    <w:p w14:paraId="3E38178D" w14:textId="77777777" w:rsidR="00235181" w:rsidRDefault="00D32978" w:rsidP="00D32978">
      <w:pPr>
        <w:snapToGrid w:val="0"/>
        <w:spacing w:line="360" w:lineRule="auto"/>
        <w:rPr>
          <w:rStyle w:val="NormalCharacter"/>
          <w:rFonts w:ascii="宋体" w:hAnsi="宋体"/>
          <w:sz w:val="24"/>
          <w:lang w:val="en-GB"/>
        </w:rPr>
      </w:pPr>
      <w:r w:rsidRPr="00D32978">
        <w:rPr>
          <w:rStyle w:val="NormalCharacter"/>
          <w:rFonts w:ascii="宋体" w:hAnsi="宋体"/>
          <w:sz w:val="24"/>
          <w:lang w:val="en-GB"/>
        </w:rPr>
        <w:lastRenderedPageBreak/>
        <w:t xml:space="preserve">1 </w:t>
      </w:r>
      <w:r w:rsidR="00715FA4">
        <w:rPr>
          <w:rStyle w:val="NormalCharacter"/>
          <w:rFonts w:ascii="宋体" w:hAnsi="宋体"/>
          <w:sz w:val="24"/>
          <w:lang w:val="en-GB"/>
        </w:rPr>
        <w:t>.</w:t>
      </w:r>
      <w:r w:rsidRPr="00D32978">
        <w:rPr>
          <w:rStyle w:val="NormalCharacter"/>
          <w:rFonts w:ascii="宋体" w:hAnsi="宋体"/>
          <w:sz w:val="24"/>
          <w:lang w:val="en-GB"/>
        </w:rPr>
        <w:t>答疑与培训：在安装、调试过程中，投标商应对买方技术人员所提出的技术问题给予满意的答复。向买方提供不定期现场培训，提供安装调试过程中的各种技术资料，以便买方今后能掌握操作方法和维护方法。</w:t>
      </w:r>
    </w:p>
    <w:p w14:paraId="08EC62E1" w14:textId="77777777" w:rsidR="00235181" w:rsidRDefault="00D32978" w:rsidP="00D32978">
      <w:pPr>
        <w:snapToGrid w:val="0"/>
        <w:spacing w:line="360" w:lineRule="auto"/>
        <w:rPr>
          <w:rStyle w:val="NormalCharacter"/>
          <w:rFonts w:ascii="宋体" w:hAnsi="宋体"/>
          <w:sz w:val="24"/>
          <w:lang w:val="en-GB"/>
        </w:rPr>
      </w:pPr>
      <w:r w:rsidRPr="00D32978">
        <w:rPr>
          <w:rStyle w:val="NormalCharacter"/>
          <w:rFonts w:ascii="宋体" w:hAnsi="宋体"/>
          <w:sz w:val="24"/>
          <w:lang w:val="en-GB"/>
        </w:rPr>
        <w:t>2</w:t>
      </w:r>
      <w:r w:rsidR="00715FA4">
        <w:rPr>
          <w:rStyle w:val="NormalCharacter"/>
          <w:rFonts w:ascii="宋体" w:hAnsi="宋体"/>
          <w:sz w:val="24"/>
          <w:lang w:val="en-GB"/>
        </w:rPr>
        <w:t>.</w:t>
      </w:r>
      <w:r w:rsidRPr="00D32978">
        <w:rPr>
          <w:rStyle w:val="NormalCharacter"/>
          <w:rFonts w:ascii="宋体" w:hAnsi="宋体"/>
          <w:sz w:val="24"/>
          <w:lang w:val="en-GB"/>
        </w:rPr>
        <w:t>卖方负责对客户设备操作、维修等相关人员进行现场培训；保证买方人员能够熟练使用设备，培训内容包括：仪器技术原理、操作、数据处理、基本维护等。</w:t>
      </w:r>
    </w:p>
    <w:p w14:paraId="6F99FF5E" w14:textId="77777777" w:rsidR="00235181" w:rsidRDefault="00BC6CEB" w:rsidP="00BA2A86">
      <w:pPr>
        <w:pStyle w:val="1880"/>
        <w:snapToGrid w:val="0"/>
        <w:spacing w:line="360" w:lineRule="auto"/>
        <w:ind w:firstLineChars="0"/>
        <w:rPr>
          <w:rStyle w:val="NormalCharacter"/>
          <w:rFonts w:ascii="宋体" w:hAnsi="宋体"/>
          <w:b/>
          <w:sz w:val="24"/>
          <w:szCs w:val="24"/>
          <w:lang w:val="en-GB"/>
        </w:rPr>
      </w:pPr>
      <w:r w:rsidRPr="009F0B66">
        <w:rPr>
          <w:rStyle w:val="NormalCharacter"/>
          <w:rFonts w:ascii="宋体" w:hAnsi="宋体"/>
          <w:b/>
          <w:sz w:val="24"/>
          <w:szCs w:val="24"/>
          <w:lang w:val="en-GB"/>
        </w:rPr>
        <w:t>五、</w:t>
      </w:r>
      <w:r w:rsidR="00D32978" w:rsidRPr="00D32978">
        <w:rPr>
          <w:rStyle w:val="NormalCharacter"/>
          <w:rFonts w:ascii="宋体" w:hAnsi="宋体"/>
          <w:b/>
          <w:sz w:val="24"/>
          <w:szCs w:val="24"/>
          <w:lang w:val="en-GB"/>
        </w:rPr>
        <w:t>验收</w:t>
      </w:r>
    </w:p>
    <w:p w14:paraId="01E6AABE"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1 正式验收分类</w:t>
      </w:r>
    </w:p>
    <w:p w14:paraId="0930FC97"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正式验收分开箱验收与运行验收两个阶段进行：</w:t>
      </w:r>
    </w:p>
    <w:p w14:paraId="3756DDDD"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开箱验收：设备到达买方现场后、安装调试前，由买卖双方对设备到货情况进行查验。</w:t>
      </w:r>
    </w:p>
    <w:p w14:paraId="1A8A29D1"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运行验收：安装调试完成后，由买卖双方按招标要求、技术协议、验收大纲和合同条款对各项技术参数逐条验收。</w:t>
      </w:r>
    </w:p>
    <w:p w14:paraId="4172E681"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2开箱验收</w:t>
      </w:r>
    </w:p>
    <w:p w14:paraId="7001C9D0"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2.1 验收人员：买卖双方人员，必要时连同买方当地国家商检机构；</w:t>
      </w:r>
    </w:p>
    <w:p w14:paraId="0FA8206F"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2.2验收地点：买方指定现场；</w:t>
      </w:r>
    </w:p>
    <w:p w14:paraId="3FF0FD25"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2.3 验收时间：设备到达买方现场后、在买方安装调试前；</w:t>
      </w:r>
    </w:p>
    <w:p w14:paraId="1B2C3E79"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2.4 验收内容：主要就订购设备的品种、数量、规格型号和随机配件等进行开箱清点货物；</w:t>
      </w:r>
    </w:p>
    <w:p w14:paraId="0B656D1F"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2.5 开箱验收通知：由买方通知卖方，要求进行设备开箱验收；卖方在接到买方的通知后七个工作日内派人员到买方现场进行设备开箱验收；</w:t>
      </w:r>
    </w:p>
    <w:p w14:paraId="4D17E47A"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2.6 根据开箱验收情况，由买卖双方代表签署设备开箱验收备忘录。如发现设备损坏或规格型号与合同不符等情况，将按合同由供货方承担责任。</w:t>
      </w:r>
    </w:p>
    <w:p w14:paraId="28A4E839"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2.7 卖方应向买方提供详细的设备供货清单，由买方确认。</w:t>
      </w:r>
    </w:p>
    <w:p w14:paraId="596DAC9F"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3运行验收</w:t>
      </w:r>
    </w:p>
    <w:p w14:paraId="5F842866"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3.1 验收人员：买卖双方有关人员，必要时请买方当地国家商检机构参加；</w:t>
      </w:r>
    </w:p>
    <w:p w14:paraId="6C0ECCAF"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3.2验收地点：买方现场；</w:t>
      </w:r>
    </w:p>
    <w:p w14:paraId="0ECF4A8A"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3.3验收时间：设备初验调试合格后进入试运行，试运行不低于2个月。在试运行期内如出现重大问题，则试运行期从故障修复之日起重新计算，一直到系统连续1个月无故障运行为止。</w:t>
      </w:r>
    </w:p>
    <w:p w14:paraId="416B5870"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lastRenderedPageBreak/>
        <w:t>3.4试运行期通过后，卖方可向用户提出验收申请，由用户组织人员进行验收，用户根据测试结果填写验收报告，并在验收报告上签字确认。</w:t>
      </w:r>
    </w:p>
    <w:p w14:paraId="4E2CA564"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3.4 验收内容: 设备安装与调试后，按照合同、及技术协议中的验收标准、验收大纲规定，双方验收人员就设备配置的品种、数量、规格型号、材料、设计结构、运行性能、技术参数、产品生产能力等进行检查核对。</w:t>
      </w:r>
    </w:p>
    <w:p w14:paraId="21D1CBF7"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*3.5 必须提供原装高性能仪器，如到货后买方发现是样机或者翻新机、试验机、组装机等不正常机器或虚假应标设备，要求卖方支付不低于1.5倍中标金额的赔偿金；在测试过程中如有任何软、硬件故障发生，投标商必须更换不合格的部件，并重新进行安装测试，由此引起的全部费用由投标商承担。</w:t>
      </w:r>
    </w:p>
    <w:p w14:paraId="088A8605" w14:textId="77777777" w:rsidR="00235181" w:rsidRDefault="00BC6CEB" w:rsidP="00BA2A86">
      <w:pPr>
        <w:pStyle w:val="1880"/>
        <w:snapToGrid w:val="0"/>
        <w:spacing w:line="360" w:lineRule="auto"/>
        <w:ind w:firstLineChars="0"/>
        <w:rPr>
          <w:rStyle w:val="NormalCharacter"/>
          <w:rFonts w:ascii="宋体" w:hAnsi="宋体"/>
          <w:b/>
          <w:sz w:val="24"/>
          <w:szCs w:val="24"/>
          <w:lang w:val="en-GB"/>
        </w:rPr>
      </w:pPr>
      <w:r w:rsidRPr="009F0B66">
        <w:rPr>
          <w:rStyle w:val="NormalCharacter"/>
          <w:rFonts w:ascii="宋体" w:hAnsi="宋体"/>
          <w:b/>
          <w:sz w:val="24"/>
          <w:szCs w:val="24"/>
          <w:lang w:val="en-GB"/>
        </w:rPr>
        <w:t>六、</w:t>
      </w:r>
      <w:r w:rsidR="00D32978" w:rsidRPr="00D32978">
        <w:rPr>
          <w:rStyle w:val="NormalCharacter"/>
          <w:rFonts w:ascii="宋体" w:hAnsi="宋体"/>
          <w:b/>
          <w:sz w:val="24"/>
          <w:szCs w:val="24"/>
          <w:lang w:val="en-GB"/>
        </w:rPr>
        <w:t>售后服务</w:t>
      </w:r>
    </w:p>
    <w:p w14:paraId="454425A3"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1 根据投标商向买方所提供设备的种类及其应用范围，以及买方的需求，投标商应向买方提供全方位的、有效的、及时的维修服务和技术支持。</w:t>
      </w:r>
    </w:p>
    <w:p w14:paraId="6264C46A"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*2 投标商对其所提供的设备（包括所有原器件与软件升级等）应提供不少于三年的免费保修服务，保修时间从验收报告确认之日开始计算，保修期内由原生产厂家保修并提供相应证明文件。要求每年免费巡检 4 次。</w:t>
      </w:r>
    </w:p>
    <w:p w14:paraId="4ED00D6B"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3 设备保修期满前1个月，卖方免费完成一次全面的检查、维护，并写出正式报告，如发现潜在问题，按保修期内条款执行完成，如未完成，则保修期延长至问题全面解决。对于保修期内因维修或更换造成设备/系统停止使用，或开机率不够 98%的，保修期时间须相应延长。更换或维修过的系统/设备或部件的保修期应从更换或维修完成之日起相应延长。</w:t>
      </w:r>
    </w:p>
    <w:p w14:paraId="1E9FA5D4"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4 如果设备出现故障，在接到用户维修服务的请求后，投标商的维修工程师应在4小时内做出应答，初步排除故障给予解决方案,设备在36小时内恢复正常使用，如故障解决时间超过1周，则由投标商提供备用机器保证用户正常使用。如果投标商在接到报修通知后的两个工作日内未</w:t>
      </w:r>
      <w:proofErr w:type="gramStart"/>
      <w:r w:rsidRPr="00D32978">
        <w:rPr>
          <w:rStyle w:val="NormalCharacter"/>
          <w:rFonts w:ascii="宋体" w:hAnsi="宋体"/>
          <w:sz w:val="24"/>
        </w:rPr>
        <w:t>作出</w:t>
      </w:r>
      <w:proofErr w:type="gramEnd"/>
      <w:r w:rsidRPr="00D32978">
        <w:rPr>
          <w:rStyle w:val="NormalCharacter"/>
          <w:rFonts w:ascii="宋体" w:hAnsi="宋体"/>
          <w:sz w:val="24"/>
        </w:rPr>
        <w:t>回应，投标商必须对由于故障所造成的损失后果负全部责任。</w:t>
      </w:r>
    </w:p>
    <w:p w14:paraId="6DA97554"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*5 投标商在保修期内安装的任何零配件，必须是其原设备厂家生产的全新未启封的零配件。</w:t>
      </w:r>
    </w:p>
    <w:p w14:paraId="19070404"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6 仪器制造商终身免费提供应用咨询及技术帮助，在硬件支持的前提下，提供软件终身免费升级，以及消耗品、易损件和相关零部件的供应。</w:t>
      </w:r>
    </w:p>
    <w:p w14:paraId="3D31C187"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lastRenderedPageBreak/>
        <w:t>*7 保修期结束后，投标方对仪器终身免人工维修费，仅收配件费，并提供每年至少一次免费维护。</w:t>
      </w:r>
    </w:p>
    <w:p w14:paraId="38DA3B19"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*8 零配件及耗材价格以中国区最低价供应，如发现非最低价，投标商（厂家）须进行差价两倍经济赔偿。</w:t>
      </w:r>
    </w:p>
    <w:p w14:paraId="271A0CDE"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9 保修期后，用户若需继续</w:t>
      </w:r>
      <w:proofErr w:type="gramStart"/>
      <w:r w:rsidRPr="00D32978">
        <w:rPr>
          <w:rStyle w:val="NormalCharacter"/>
          <w:rFonts w:ascii="宋体" w:hAnsi="宋体"/>
          <w:sz w:val="24"/>
        </w:rPr>
        <w:t>延长维保服务</w:t>
      </w:r>
      <w:proofErr w:type="gramEnd"/>
      <w:r w:rsidRPr="00D32978">
        <w:rPr>
          <w:rStyle w:val="NormalCharacter"/>
          <w:rFonts w:ascii="宋体" w:hAnsi="宋体"/>
          <w:sz w:val="24"/>
        </w:rPr>
        <w:t>，投标商应对此给予折扣，维保费按不超过设备价值的5%计算。</w:t>
      </w:r>
    </w:p>
    <w:p w14:paraId="2D6C71DF"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10 生产厂家须在中国上海地设立有自己的维修服务中心和备品备件仓库，以满足快速的维修服务，保证10年内的配件、消耗品供应，并保证停产后不少于七年的零配件供应。</w:t>
      </w:r>
    </w:p>
    <w:p w14:paraId="34594DF5"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11 生产厂家终身为用户提供不同层级的培训，保证为用户培养出可熟练独立操作、运行维护、实验设计的技术人员，并根据用户技术水平定期开展进阶培训；如买方操作人员变动，投标商应在一个月之内对</w:t>
      </w:r>
      <w:proofErr w:type="gramStart"/>
      <w:r w:rsidRPr="00D32978">
        <w:rPr>
          <w:rStyle w:val="NormalCharacter"/>
          <w:rFonts w:ascii="宋体" w:hAnsi="宋体"/>
          <w:sz w:val="24"/>
        </w:rPr>
        <w:t>新操作</w:t>
      </w:r>
      <w:proofErr w:type="gramEnd"/>
      <w:r w:rsidRPr="00D32978">
        <w:rPr>
          <w:rStyle w:val="NormalCharacter"/>
          <w:rFonts w:ascii="宋体" w:hAnsi="宋体"/>
          <w:sz w:val="24"/>
        </w:rPr>
        <w:t>人员免费培训，而且这一政策没有时间限制。</w:t>
      </w:r>
    </w:p>
    <w:p w14:paraId="61107097"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 xml:space="preserve">12 </w:t>
      </w:r>
      <w:proofErr w:type="gramStart"/>
      <w:r w:rsidRPr="00D32978">
        <w:rPr>
          <w:rStyle w:val="NormalCharacter"/>
          <w:rFonts w:ascii="宋体" w:hAnsi="宋体"/>
          <w:sz w:val="24"/>
        </w:rPr>
        <w:t>本设备</w:t>
      </w:r>
      <w:proofErr w:type="gramEnd"/>
      <w:r w:rsidRPr="00D32978">
        <w:rPr>
          <w:rStyle w:val="NormalCharacter"/>
          <w:rFonts w:ascii="宋体" w:hAnsi="宋体"/>
          <w:sz w:val="24"/>
        </w:rPr>
        <w:t>正式使用两年内，由于质量问题造成不能正常工作的，将向投标商提出索赔，即该设备不能正常工作达半年之久，则投标商应无条件在三月之内更换本设备。</w:t>
      </w:r>
    </w:p>
    <w:p w14:paraId="4EBC40B9"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13 五年内提供两次免费移机服务。</w:t>
      </w:r>
    </w:p>
    <w:p w14:paraId="270BDA51" w14:textId="77777777" w:rsidR="00235181" w:rsidRDefault="00D32978" w:rsidP="00D32978">
      <w:pPr>
        <w:snapToGrid w:val="0"/>
        <w:spacing w:line="360" w:lineRule="auto"/>
        <w:jc w:val="left"/>
        <w:rPr>
          <w:rStyle w:val="NormalCharacter"/>
          <w:rFonts w:ascii="宋体" w:hAnsi="宋体"/>
          <w:sz w:val="24"/>
        </w:rPr>
      </w:pPr>
      <w:r w:rsidRPr="00D32978">
        <w:rPr>
          <w:rStyle w:val="NormalCharacter"/>
          <w:rFonts w:ascii="宋体" w:hAnsi="宋体"/>
          <w:sz w:val="24"/>
        </w:rPr>
        <w:t>14 技术协议需设备厂家签订盖章，设备使用期限内如发生设备厂家授权变更的情况，设备厂家须执行或协调其他代理商履约。</w:t>
      </w:r>
    </w:p>
    <w:p w14:paraId="0CC3187D" w14:textId="77777777" w:rsidR="00235181" w:rsidRDefault="00BC6CEB" w:rsidP="00BA2A86">
      <w:pPr>
        <w:pStyle w:val="1880"/>
        <w:snapToGrid w:val="0"/>
        <w:spacing w:line="360" w:lineRule="auto"/>
        <w:ind w:firstLineChars="0"/>
        <w:rPr>
          <w:rStyle w:val="NormalCharacter"/>
          <w:rFonts w:ascii="宋体" w:hAnsi="宋体"/>
          <w:b/>
          <w:sz w:val="24"/>
          <w:szCs w:val="24"/>
          <w:lang w:val="en-GB"/>
        </w:rPr>
      </w:pPr>
      <w:r w:rsidRPr="009F0B66">
        <w:rPr>
          <w:rStyle w:val="NormalCharacter"/>
          <w:rFonts w:ascii="宋体" w:hAnsi="宋体"/>
          <w:b/>
          <w:sz w:val="24"/>
          <w:szCs w:val="24"/>
          <w:lang w:val="en-GB"/>
        </w:rPr>
        <w:t>七、</w:t>
      </w:r>
      <w:r w:rsidR="00D32978" w:rsidRPr="00D32978">
        <w:rPr>
          <w:rStyle w:val="NormalCharacter"/>
          <w:rFonts w:ascii="宋体" w:hAnsi="宋体"/>
          <w:b/>
          <w:sz w:val="24"/>
          <w:szCs w:val="24"/>
          <w:lang w:val="en-GB"/>
        </w:rPr>
        <w:t>商务条款</w:t>
      </w:r>
    </w:p>
    <w:p w14:paraId="338F3CB1"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1 本项目允许采购进口产品，进口产品与服务报CIP上海用户指定实验室美元、欧元、英镑、日元或人民币价（不含关税、增值税）。</w:t>
      </w:r>
    </w:p>
    <w:p w14:paraId="19181E81"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*2 在合同履行过程中，除</w:t>
      </w:r>
      <w:proofErr w:type="gramStart"/>
      <w:r w:rsidRPr="00D32978">
        <w:rPr>
          <w:rStyle w:val="NormalCharacter"/>
          <w:rFonts w:ascii="宋体" w:hAnsi="宋体"/>
          <w:sz w:val="24"/>
        </w:rPr>
        <w:t>正常科创免税</w:t>
      </w:r>
      <w:proofErr w:type="gramEnd"/>
      <w:r w:rsidRPr="00D32978">
        <w:rPr>
          <w:rStyle w:val="NormalCharacter"/>
          <w:rFonts w:ascii="宋体" w:hAnsi="宋体"/>
          <w:sz w:val="24"/>
        </w:rPr>
        <w:t>之外，中国政府加征的特别关税由中标人承担，税率以海关核定为准。</w:t>
      </w:r>
    </w:p>
    <w:p w14:paraId="4D570A49"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3 投标报价不得超出采购预算（即最高限价），否则投标将被拒绝。投标报价如为外币，按以下公式换算为人民币，换算后的人民币价格若高于采购预算，投标将被拒绝：换算后人民币价格=投标报价（外币）×汇率。说明：汇率为开标时中国银行公布的外币对人民币的现汇卖出价。</w:t>
      </w:r>
    </w:p>
    <w:p w14:paraId="1F32810B" w14:textId="77777777" w:rsidR="00235181" w:rsidRDefault="00D32978" w:rsidP="00D32978">
      <w:pPr>
        <w:snapToGrid w:val="0"/>
        <w:spacing w:line="360" w:lineRule="auto"/>
        <w:rPr>
          <w:rStyle w:val="NormalCharacter"/>
          <w:rFonts w:ascii="宋体" w:hAnsi="宋体"/>
          <w:sz w:val="24"/>
        </w:rPr>
      </w:pPr>
      <w:r w:rsidRPr="00715FA4">
        <w:rPr>
          <w:rStyle w:val="NormalCharacter"/>
          <w:rFonts w:ascii="宋体" w:hAnsi="宋体"/>
          <w:b/>
          <w:sz w:val="24"/>
        </w:rPr>
        <w:t>4 付款方式：</w:t>
      </w:r>
    </w:p>
    <w:p w14:paraId="6F8D3366"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4.1 对于国产产品，100%凭用户代表签字并加盖单位公章后的验收报告支付；</w:t>
      </w:r>
    </w:p>
    <w:p w14:paraId="16F9B6EF"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4.2对于进口产品，采用即期不可撤消信用证等国际贸易支付条件支付：</w:t>
      </w:r>
    </w:p>
    <w:p w14:paraId="04EBB170" w14:textId="77777777" w:rsidR="00235181" w:rsidRDefault="00D32978" w:rsidP="00715FA4">
      <w:pPr>
        <w:snapToGrid w:val="0"/>
        <w:spacing w:line="360" w:lineRule="auto"/>
        <w:ind w:firstLineChars="100" w:firstLine="240"/>
        <w:rPr>
          <w:rStyle w:val="NormalCharacter"/>
          <w:rFonts w:ascii="宋体" w:hAnsi="宋体"/>
          <w:sz w:val="24"/>
        </w:rPr>
      </w:pPr>
      <w:r w:rsidRPr="00D32978">
        <w:rPr>
          <w:rStyle w:val="NormalCharacter"/>
          <w:rFonts w:ascii="宋体" w:hAnsi="宋体"/>
          <w:sz w:val="24"/>
        </w:rPr>
        <w:lastRenderedPageBreak/>
        <w:t>80%凭合同要求单据信用证支付；</w:t>
      </w:r>
    </w:p>
    <w:p w14:paraId="6102DB85" w14:textId="77777777" w:rsidR="00235181" w:rsidRDefault="00D32978" w:rsidP="00715FA4">
      <w:pPr>
        <w:snapToGrid w:val="0"/>
        <w:spacing w:line="360" w:lineRule="auto"/>
        <w:ind w:firstLineChars="100" w:firstLine="240"/>
        <w:rPr>
          <w:rStyle w:val="NormalCharacter"/>
          <w:rFonts w:ascii="宋体" w:hAnsi="宋体"/>
          <w:sz w:val="24"/>
        </w:rPr>
      </w:pPr>
      <w:r w:rsidRPr="00D32978">
        <w:rPr>
          <w:rStyle w:val="NormalCharacter"/>
          <w:rFonts w:ascii="宋体" w:hAnsi="宋体"/>
          <w:sz w:val="24"/>
        </w:rPr>
        <w:t>20%凭用户代表签字并加盖单位公章后的验收报告电汇支付。</w:t>
      </w:r>
    </w:p>
    <w:p w14:paraId="45AC623F"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4.3 投标以人民币免税价报价方式为主要方式，报价如为外币且以外币签订合同的，则</w:t>
      </w:r>
      <w:proofErr w:type="gramStart"/>
      <w:r w:rsidRPr="00D32978">
        <w:rPr>
          <w:rStyle w:val="NormalCharacter"/>
          <w:rFonts w:ascii="宋体" w:hAnsi="宋体"/>
          <w:sz w:val="24"/>
        </w:rPr>
        <w:t>需承诺</w:t>
      </w:r>
      <w:proofErr w:type="gramEnd"/>
      <w:r w:rsidRPr="00D32978">
        <w:rPr>
          <w:rStyle w:val="NormalCharacter"/>
          <w:rFonts w:ascii="宋体" w:hAnsi="宋体"/>
          <w:sz w:val="24"/>
        </w:rPr>
        <w:t>在结算阶段，由于汇率波动造成超出投标报价的部分，由中标人承担。</w:t>
      </w:r>
    </w:p>
    <w:p w14:paraId="0141D811" w14:textId="77777777" w:rsidR="00235181" w:rsidRDefault="00D32978" w:rsidP="00D32978">
      <w:pPr>
        <w:snapToGrid w:val="0"/>
        <w:spacing w:line="360" w:lineRule="auto"/>
        <w:rPr>
          <w:rStyle w:val="NormalCharacter"/>
          <w:rFonts w:ascii="宋体" w:hAnsi="宋体"/>
          <w:b/>
          <w:sz w:val="24"/>
        </w:rPr>
      </w:pPr>
      <w:r w:rsidRPr="00715FA4">
        <w:rPr>
          <w:rStyle w:val="NormalCharacter"/>
          <w:rFonts w:ascii="宋体" w:hAnsi="宋体"/>
          <w:b/>
          <w:sz w:val="24"/>
        </w:rPr>
        <w:t>5 运输方式：空运。</w:t>
      </w:r>
    </w:p>
    <w:p w14:paraId="560ABB19" w14:textId="77777777" w:rsidR="00235181" w:rsidRDefault="00D32978" w:rsidP="00D32978">
      <w:pPr>
        <w:snapToGrid w:val="0"/>
        <w:spacing w:line="360" w:lineRule="auto"/>
        <w:rPr>
          <w:rStyle w:val="NormalCharacter"/>
          <w:rFonts w:ascii="宋体" w:hAnsi="宋体"/>
          <w:sz w:val="24"/>
        </w:rPr>
      </w:pPr>
      <w:r w:rsidRPr="00715FA4">
        <w:rPr>
          <w:rStyle w:val="NormalCharacter"/>
          <w:rFonts w:ascii="宋体" w:hAnsi="宋体"/>
          <w:b/>
          <w:sz w:val="24"/>
        </w:rPr>
        <w:t>6 价格条件：</w:t>
      </w:r>
      <w:r w:rsidRPr="00D32978">
        <w:rPr>
          <w:rStyle w:val="NormalCharacter"/>
          <w:rFonts w:ascii="宋体" w:hAnsi="宋体"/>
          <w:sz w:val="24"/>
        </w:rPr>
        <w:t>CIP上海最终用户实验室。</w:t>
      </w:r>
    </w:p>
    <w:p w14:paraId="74B88D64" w14:textId="77777777" w:rsidR="00235181" w:rsidRDefault="00D32978" w:rsidP="00D32978">
      <w:pPr>
        <w:snapToGrid w:val="0"/>
        <w:spacing w:line="360" w:lineRule="auto"/>
        <w:rPr>
          <w:rStyle w:val="NormalCharacter"/>
          <w:rFonts w:ascii="宋体" w:hAnsi="宋体"/>
          <w:sz w:val="24"/>
        </w:rPr>
      </w:pPr>
      <w:r w:rsidRPr="00D32978">
        <w:rPr>
          <w:rStyle w:val="NormalCharacter"/>
          <w:rFonts w:ascii="宋体" w:hAnsi="宋体"/>
          <w:sz w:val="24"/>
        </w:rPr>
        <w:t xml:space="preserve">7 </w:t>
      </w:r>
      <w:r w:rsidR="00715FA4" w:rsidRPr="00715FA4">
        <w:rPr>
          <w:rStyle w:val="NormalCharacter"/>
          <w:rFonts w:ascii="宋体" w:hAnsi="宋体"/>
          <w:b/>
          <w:sz w:val="24"/>
        </w:rPr>
        <w:t>交货期：</w:t>
      </w:r>
      <w:r w:rsidRPr="00D32978">
        <w:rPr>
          <w:rStyle w:val="NormalCharacter"/>
          <w:rFonts w:ascii="宋体" w:hAnsi="宋体"/>
          <w:sz w:val="24"/>
        </w:rPr>
        <w:t>在合同签订后3个月内到货</w:t>
      </w:r>
      <w:r w:rsidR="00715FA4">
        <w:rPr>
          <w:rStyle w:val="NormalCharacter"/>
          <w:rFonts w:ascii="宋体" w:hAnsi="宋体"/>
          <w:sz w:val="24"/>
        </w:rPr>
        <w:t>；</w:t>
      </w:r>
    </w:p>
    <w:p w14:paraId="67151C6D" w14:textId="77777777" w:rsidR="00235181" w:rsidRDefault="003E7EA0" w:rsidP="00D32978">
      <w:pPr>
        <w:snapToGrid w:val="0"/>
        <w:spacing w:line="360" w:lineRule="auto"/>
        <w:rPr>
          <w:rStyle w:val="NormalCharacter"/>
          <w:rFonts w:ascii="宋体" w:hAnsi="宋体"/>
          <w:sz w:val="24"/>
        </w:rPr>
      </w:pPr>
      <w:r>
        <w:rPr>
          <w:rStyle w:val="NormalCharacter"/>
          <w:rFonts w:ascii="宋体" w:hAnsi="宋体"/>
          <w:sz w:val="24"/>
        </w:rPr>
        <w:t xml:space="preserve">8 </w:t>
      </w:r>
      <w:r w:rsidR="00D32978" w:rsidRPr="00715FA4">
        <w:rPr>
          <w:rStyle w:val="NormalCharacter"/>
          <w:rFonts w:ascii="宋体" w:hAnsi="宋体"/>
          <w:b/>
          <w:sz w:val="24"/>
        </w:rPr>
        <w:t>交货地点：</w:t>
      </w:r>
      <w:r w:rsidR="00D32978" w:rsidRPr="00D32978">
        <w:rPr>
          <w:rStyle w:val="NormalCharacter"/>
          <w:rFonts w:ascii="宋体" w:hAnsi="宋体"/>
          <w:sz w:val="24"/>
        </w:rPr>
        <w:t>用户指定地点（实验室），并完成卸货，卖方运费、保险至用户实验室。</w:t>
      </w:r>
    </w:p>
    <w:p w14:paraId="2FF07F67" w14:textId="77777777" w:rsidR="00235181" w:rsidRDefault="003E7EA0" w:rsidP="00D32978">
      <w:pPr>
        <w:snapToGrid w:val="0"/>
        <w:spacing w:line="360" w:lineRule="auto"/>
        <w:rPr>
          <w:rStyle w:val="NormalCharacter"/>
          <w:rFonts w:ascii="宋体" w:hAnsi="宋体"/>
          <w:kern w:val="0"/>
          <w:sz w:val="24"/>
        </w:rPr>
      </w:pPr>
      <w:r>
        <w:rPr>
          <w:rStyle w:val="NormalCharacter"/>
          <w:rFonts w:ascii="宋体" w:hAnsi="宋体"/>
          <w:sz w:val="24"/>
        </w:rPr>
        <w:t>注：</w:t>
      </w:r>
      <w:r w:rsidR="00D32978" w:rsidRPr="00D32978">
        <w:rPr>
          <w:rStyle w:val="NormalCharacter"/>
          <w:rFonts w:ascii="宋体" w:hAnsi="宋体"/>
          <w:sz w:val="24"/>
        </w:rPr>
        <w:t xml:space="preserve"> </w:t>
      </w:r>
      <w:r w:rsidRPr="003E7EA0">
        <w:rPr>
          <w:rStyle w:val="NormalCharacter"/>
          <w:rFonts w:ascii="宋体" w:hAnsi="宋体"/>
          <w:sz w:val="24"/>
        </w:rPr>
        <w:t>*</w:t>
      </w:r>
      <w:r w:rsidR="00D32978" w:rsidRPr="00D32978">
        <w:rPr>
          <w:rStyle w:val="NormalCharacter"/>
          <w:rFonts w:ascii="宋体" w:hAnsi="宋体"/>
          <w:sz w:val="24"/>
        </w:rPr>
        <w:t>投标人应承担外贸代理手续费、银行费、报关费、仓储费、国际国内段运输、保险费、卸货费等费用，直至设备送至招标人实验室内指定位置。</w:t>
      </w:r>
    </w:p>
    <w:p w14:paraId="38546B49" w14:textId="77777777" w:rsidR="00235181" w:rsidRDefault="00235181" w:rsidP="00311346">
      <w:pPr>
        <w:snapToGrid w:val="0"/>
        <w:spacing w:line="360" w:lineRule="auto"/>
        <w:jc w:val="left"/>
        <w:rPr>
          <w:rStyle w:val="NormalCharacter"/>
          <w:rFonts w:ascii="宋体" w:hAnsi="宋体"/>
          <w:b/>
          <w:sz w:val="24"/>
          <w:lang w:val="en-GB"/>
        </w:rPr>
      </w:pPr>
    </w:p>
    <w:sectPr w:rsidR="00235181">
      <w:headerReference w:type="default" r:id="rId8"/>
      <w:footerReference w:type="default" r:id="rId9"/>
      <w:footerReference w:type="first" r:id="rId10"/>
      <w:pgSz w:w="11906" w:h="16838"/>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0EE5" w14:textId="77777777" w:rsidR="00B20782" w:rsidRDefault="00B20782">
      <w:r>
        <w:separator/>
      </w:r>
    </w:p>
  </w:endnote>
  <w:endnote w:type="continuationSeparator" w:id="0">
    <w:p w14:paraId="6220B897" w14:textId="77777777" w:rsidR="00B20782" w:rsidRDefault="00B2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default"/>
    <w:sig w:usb0="00000000" w:usb1="00000000"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Bookman Old Style">
    <w:altName w:val="Bookman Old Style"/>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2849" w14:textId="77777777" w:rsidR="00235181" w:rsidRDefault="00235181">
    <w:pPr>
      <w:pStyle w:val="a7"/>
      <w:jc w:val="center"/>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B0AE" w14:textId="77777777" w:rsidR="00235181" w:rsidRDefault="00235181">
    <w:pPr>
      <w:pStyle w:val="a7"/>
      <w:jc w:val="center"/>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341F" w14:textId="77777777" w:rsidR="00B20782" w:rsidRDefault="00B20782">
      <w:r>
        <w:separator/>
      </w:r>
    </w:p>
  </w:footnote>
  <w:footnote w:type="continuationSeparator" w:id="0">
    <w:p w14:paraId="00C8DBC2" w14:textId="77777777" w:rsidR="00B20782" w:rsidRDefault="00B2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BDA2" w14:textId="77777777" w:rsidR="00235181" w:rsidRDefault="00BC6CEB" w:rsidP="00BC6CEB">
    <w:pPr>
      <w:pStyle w:val="a9"/>
      <w:jc w:val="left"/>
      <w:rPr>
        <w:rStyle w:val="NormalCharacter"/>
        <w:i/>
      </w:rPr>
    </w:pPr>
    <w:r>
      <w:rPr>
        <w:rStyle w:val="NormalCharacter"/>
        <w:i/>
      </w:rPr>
      <w:t>东方国际招标有限责任公司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063B80"/>
    <w:lvl w:ilvl="0">
      <w:start w:val="1"/>
      <w:numFmt w:val="bullet"/>
      <w:lvlText w:val=""/>
      <w:lvlJc w:val="left"/>
      <w:pPr>
        <w:widowControl/>
        <w:ind w:left="0" w:firstLine="0"/>
        <w:textAlignment w:val="baseline"/>
      </w:pPr>
      <w:rPr>
        <w:rFonts w:ascii="Wingdings" w:hAnsi="Wingdings"/>
      </w:rPr>
    </w:lvl>
    <w:lvl w:ilvl="1">
      <w:start w:val="1"/>
      <w:numFmt w:val="bullet"/>
      <w:lvlText w:val=""/>
      <w:lvlJc w:val="left"/>
      <w:pPr>
        <w:widowControl/>
        <w:ind w:left="1080" w:hanging="360"/>
        <w:textAlignment w:val="baseline"/>
      </w:pPr>
      <w:rPr>
        <w:rFonts w:ascii="Symbol" w:hAnsi="Symbol"/>
      </w:rPr>
    </w:lvl>
    <w:lvl w:ilvl="2">
      <w:start w:val="1"/>
      <w:numFmt w:val="bullet"/>
      <w:lvlText w:val="o"/>
      <w:lvlJc w:val="left"/>
      <w:pPr>
        <w:widowControl/>
        <w:ind w:left="1800" w:hanging="360"/>
        <w:textAlignment w:val="baseline"/>
      </w:pPr>
      <w:rPr>
        <w:rFonts w:ascii="Courier New" w:hAnsi="Courier New"/>
      </w:rPr>
    </w:lvl>
    <w:lvl w:ilvl="3">
      <w:start w:val="1"/>
      <w:numFmt w:val="bullet"/>
      <w:lvlText w:val=""/>
      <w:lvlJc w:val="left"/>
      <w:pPr>
        <w:widowControl/>
        <w:ind w:left="2520" w:hanging="360"/>
        <w:textAlignment w:val="baseline"/>
      </w:pPr>
      <w:rPr>
        <w:rFonts w:ascii="Wingdings" w:hAnsi="Wingdings"/>
      </w:rPr>
    </w:lvl>
    <w:lvl w:ilvl="4">
      <w:start w:val="1"/>
      <w:numFmt w:val="bullet"/>
      <w:lvlText w:val=""/>
      <w:lvlJc w:val="left"/>
      <w:pPr>
        <w:widowControl/>
        <w:ind w:left="3240" w:hanging="360"/>
        <w:textAlignment w:val="baseline"/>
      </w:pPr>
      <w:rPr>
        <w:rFonts w:ascii="Wingdings" w:hAnsi="Wingdings"/>
      </w:rPr>
    </w:lvl>
    <w:lvl w:ilvl="5">
      <w:start w:val="1"/>
      <w:numFmt w:val="bullet"/>
      <w:lvlText w:val=""/>
      <w:lvlJc w:val="left"/>
      <w:pPr>
        <w:widowControl/>
        <w:ind w:left="3960" w:hanging="360"/>
        <w:textAlignment w:val="baseline"/>
      </w:pPr>
      <w:rPr>
        <w:rFonts w:ascii="Symbol" w:hAnsi="Symbol"/>
      </w:rPr>
    </w:lvl>
    <w:lvl w:ilvl="6">
      <w:start w:val="1"/>
      <w:numFmt w:val="bullet"/>
      <w:lvlText w:val="o"/>
      <w:lvlJc w:val="left"/>
      <w:pPr>
        <w:widowControl/>
        <w:ind w:left="4680" w:hanging="360"/>
        <w:textAlignment w:val="baseline"/>
      </w:pPr>
      <w:rPr>
        <w:rFonts w:ascii="Courier New" w:hAnsi="Courier New"/>
      </w:rPr>
    </w:lvl>
    <w:lvl w:ilvl="7">
      <w:start w:val="1"/>
      <w:numFmt w:val="bullet"/>
      <w:lvlText w:val=""/>
      <w:lvlJc w:val="left"/>
      <w:pPr>
        <w:widowControl/>
        <w:ind w:left="5400" w:hanging="360"/>
        <w:textAlignment w:val="baseline"/>
      </w:pPr>
      <w:rPr>
        <w:rFonts w:ascii="Wingdings" w:hAnsi="Wingdings"/>
      </w:rPr>
    </w:lvl>
    <w:lvl w:ilvl="8">
      <w:start w:val="1"/>
      <w:numFmt w:val="bullet"/>
      <w:lvlText w:val=""/>
      <w:lvlJc w:val="left"/>
      <w:pPr>
        <w:widowControl/>
        <w:ind w:left="6120" w:hanging="360"/>
        <w:textAlignment w:val="baseline"/>
      </w:pPr>
      <w:rPr>
        <w:rFonts w:ascii="Wingdings" w:hAnsi="Wingdings"/>
      </w:rPr>
    </w:lvl>
  </w:abstractNum>
  <w:abstractNum w:abstractNumId="1" w15:restartNumberingAfterBreak="0">
    <w:nsid w:val="006C5431"/>
    <w:multiLevelType w:val="multilevel"/>
    <w:tmpl w:val="006C5431"/>
    <w:lvl w:ilvl="0">
      <w:start w:val="1"/>
      <w:numFmt w:val="decimal"/>
      <w:lvlText w:val="（%1)"/>
      <w:lvlJc w:val="left"/>
      <w:pPr>
        <w:widowControl/>
        <w:ind w:left="185" w:hanging="420"/>
        <w:textAlignment w:val="baseline"/>
      </w:pPr>
    </w:lvl>
    <w:lvl w:ilvl="1">
      <w:start w:val="4"/>
      <w:numFmt w:val="decimal"/>
      <w:lvlText w:val="%1、"/>
      <w:lvlJc w:val="left"/>
      <w:pPr>
        <w:widowControl/>
        <w:ind w:left="545" w:hanging="360"/>
        <w:textAlignment w:val="baseline"/>
      </w:pPr>
    </w:lvl>
    <w:lvl w:ilvl="2">
      <w:start w:val="1"/>
      <w:numFmt w:val="lowerRoman"/>
      <w:lvlText w:val="%1."/>
      <w:lvlJc w:val="right"/>
      <w:pPr>
        <w:widowControl/>
        <w:ind w:left="1025" w:hanging="420"/>
        <w:textAlignment w:val="baseline"/>
      </w:pPr>
    </w:lvl>
    <w:lvl w:ilvl="3">
      <w:start w:val="1"/>
      <w:numFmt w:val="decimal"/>
      <w:lvlText w:val="%1."/>
      <w:lvlJc w:val="left"/>
      <w:pPr>
        <w:widowControl/>
        <w:ind w:left="1445" w:hanging="420"/>
        <w:textAlignment w:val="baseline"/>
      </w:pPr>
    </w:lvl>
    <w:lvl w:ilvl="4">
      <w:start w:val="1"/>
      <w:numFmt w:val="lowerLetter"/>
      <w:lvlText w:val="%1)"/>
      <w:lvlJc w:val="left"/>
      <w:pPr>
        <w:widowControl/>
        <w:ind w:left="1865" w:hanging="420"/>
        <w:textAlignment w:val="baseline"/>
      </w:pPr>
    </w:lvl>
    <w:lvl w:ilvl="5">
      <w:start w:val="1"/>
      <w:numFmt w:val="lowerRoman"/>
      <w:lvlText w:val="%1."/>
      <w:lvlJc w:val="right"/>
      <w:pPr>
        <w:widowControl/>
        <w:ind w:left="2285" w:hanging="420"/>
        <w:textAlignment w:val="baseline"/>
      </w:pPr>
    </w:lvl>
    <w:lvl w:ilvl="6">
      <w:start w:val="1"/>
      <w:numFmt w:val="decimal"/>
      <w:lvlText w:val="%1."/>
      <w:lvlJc w:val="left"/>
      <w:pPr>
        <w:widowControl/>
        <w:ind w:left="2705" w:hanging="420"/>
        <w:textAlignment w:val="baseline"/>
      </w:pPr>
    </w:lvl>
    <w:lvl w:ilvl="7">
      <w:start w:val="1"/>
      <w:numFmt w:val="lowerLetter"/>
      <w:lvlText w:val="%1)"/>
      <w:lvlJc w:val="left"/>
      <w:pPr>
        <w:widowControl/>
        <w:ind w:left="3125" w:hanging="420"/>
        <w:textAlignment w:val="baseline"/>
      </w:pPr>
    </w:lvl>
    <w:lvl w:ilvl="8">
      <w:start w:val="1"/>
      <w:numFmt w:val="lowerRoman"/>
      <w:lvlText w:val="%1."/>
      <w:lvlJc w:val="right"/>
      <w:pPr>
        <w:widowControl/>
        <w:ind w:left="3545" w:hanging="420"/>
        <w:textAlignment w:val="baseline"/>
      </w:pPr>
    </w:lvl>
  </w:abstractNum>
  <w:abstractNum w:abstractNumId="2" w15:restartNumberingAfterBreak="0">
    <w:nsid w:val="01F54728"/>
    <w:multiLevelType w:val="multilevel"/>
    <w:tmpl w:val="01F54728"/>
    <w:lvl w:ilvl="0">
      <w:start w:val="2"/>
      <w:numFmt w:val="japaneseCounting"/>
      <w:lvlText w:val="%1、"/>
      <w:lvlJc w:val="left"/>
      <w:pPr>
        <w:widowControl/>
        <w:ind w:left="450" w:hanging="450"/>
        <w:textAlignment w:val="baseline"/>
      </w:pPr>
      <w:rPr>
        <w:b/>
      </w:r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3" w15:restartNumberingAfterBreak="0">
    <w:nsid w:val="21CA0A5F"/>
    <w:multiLevelType w:val="hybridMultilevel"/>
    <w:tmpl w:val="5212F2AE"/>
    <w:lvl w:ilvl="0" w:tplc="9858DFC8">
      <w:start w:val="1"/>
      <w:numFmt w:val="decimal"/>
      <w:lvlText w:val="%1．"/>
      <w:lvlJc w:val="left"/>
      <w:pPr>
        <w:widowControl/>
        <w:ind w:left="360" w:hanging="360"/>
        <w:textAlignment w:val="baseline"/>
      </w:pPr>
    </w:lvl>
    <w:lvl w:ilvl="1" w:tplc="8F320096">
      <w:start w:val="1"/>
      <w:numFmt w:val="lowerLetter"/>
      <w:lvlText w:val="%1)"/>
      <w:lvlJc w:val="left"/>
      <w:pPr>
        <w:widowControl/>
        <w:ind w:left="840" w:hanging="420"/>
        <w:textAlignment w:val="baseline"/>
      </w:pPr>
    </w:lvl>
    <w:lvl w:ilvl="2" w:tplc="C988FC32">
      <w:start w:val="1"/>
      <w:numFmt w:val="lowerRoman"/>
      <w:lvlText w:val="%1."/>
      <w:lvlJc w:val="right"/>
      <w:pPr>
        <w:widowControl/>
        <w:ind w:left="1260" w:hanging="420"/>
        <w:textAlignment w:val="baseline"/>
      </w:pPr>
    </w:lvl>
    <w:lvl w:ilvl="3" w:tplc="9CF4B370">
      <w:start w:val="1"/>
      <w:numFmt w:val="decimal"/>
      <w:lvlText w:val="%1."/>
      <w:lvlJc w:val="left"/>
      <w:pPr>
        <w:widowControl/>
        <w:ind w:left="1680" w:hanging="420"/>
        <w:textAlignment w:val="baseline"/>
      </w:pPr>
    </w:lvl>
    <w:lvl w:ilvl="4" w:tplc="4500A4F8">
      <w:start w:val="1"/>
      <w:numFmt w:val="lowerLetter"/>
      <w:lvlText w:val="%1)"/>
      <w:lvlJc w:val="left"/>
      <w:pPr>
        <w:widowControl/>
        <w:ind w:left="2100" w:hanging="420"/>
        <w:textAlignment w:val="baseline"/>
      </w:pPr>
    </w:lvl>
    <w:lvl w:ilvl="5" w:tplc="4870576E">
      <w:start w:val="1"/>
      <w:numFmt w:val="lowerRoman"/>
      <w:lvlText w:val="%1."/>
      <w:lvlJc w:val="right"/>
      <w:pPr>
        <w:widowControl/>
        <w:ind w:left="2520" w:hanging="420"/>
        <w:textAlignment w:val="baseline"/>
      </w:pPr>
    </w:lvl>
    <w:lvl w:ilvl="6" w:tplc="725A7AEE">
      <w:start w:val="1"/>
      <w:numFmt w:val="decimal"/>
      <w:lvlText w:val="%1."/>
      <w:lvlJc w:val="left"/>
      <w:pPr>
        <w:widowControl/>
        <w:ind w:left="2940" w:hanging="420"/>
        <w:textAlignment w:val="baseline"/>
      </w:pPr>
    </w:lvl>
    <w:lvl w:ilvl="7" w:tplc="A162A416">
      <w:start w:val="1"/>
      <w:numFmt w:val="lowerLetter"/>
      <w:lvlText w:val="%1)"/>
      <w:lvlJc w:val="left"/>
      <w:pPr>
        <w:widowControl/>
        <w:ind w:left="3360" w:hanging="420"/>
        <w:textAlignment w:val="baseline"/>
      </w:pPr>
    </w:lvl>
    <w:lvl w:ilvl="8" w:tplc="516E3F88">
      <w:start w:val="1"/>
      <w:numFmt w:val="lowerRoman"/>
      <w:lvlText w:val="%1."/>
      <w:lvlJc w:val="right"/>
      <w:pPr>
        <w:widowControl/>
        <w:ind w:left="3780" w:hanging="420"/>
        <w:textAlignment w:val="baseline"/>
      </w:pPr>
    </w:lvl>
  </w:abstractNum>
  <w:abstractNum w:abstractNumId="4" w15:restartNumberingAfterBreak="0">
    <w:nsid w:val="26C63A52"/>
    <w:multiLevelType w:val="multilevel"/>
    <w:tmpl w:val="26C63A52"/>
    <w:lvl w:ilvl="0">
      <w:start w:val="1"/>
      <w:numFmt w:val="decimal"/>
      <w:lvlText w:val="%1"/>
      <w:lvlJc w:val="left"/>
      <w:pPr>
        <w:widowControl/>
        <w:ind w:left="360" w:hanging="360"/>
        <w:textAlignment w:val="baseline"/>
      </w:pPr>
    </w:lvl>
    <w:lvl w:ilvl="1">
      <w:start w:val="5"/>
      <w:numFmt w:val="decimal"/>
      <w:lvlText w:val="%1.%2"/>
      <w:lvlJc w:val="left"/>
      <w:pPr>
        <w:widowControl/>
        <w:ind w:left="780" w:hanging="360"/>
        <w:textAlignment w:val="baseline"/>
      </w:pPr>
    </w:lvl>
    <w:lvl w:ilvl="2">
      <w:start w:val="1"/>
      <w:numFmt w:val="decimal"/>
      <w:lvlText w:val="%1.%2.%3"/>
      <w:lvlJc w:val="left"/>
      <w:pPr>
        <w:widowControl/>
        <w:ind w:left="1560" w:hanging="720"/>
        <w:textAlignment w:val="baseline"/>
      </w:pPr>
    </w:lvl>
    <w:lvl w:ilvl="3">
      <w:start w:val="1"/>
      <w:numFmt w:val="decimal"/>
      <w:lvlText w:val="%1.%2.%3.%4"/>
      <w:lvlJc w:val="left"/>
      <w:pPr>
        <w:widowControl/>
        <w:ind w:left="2340" w:hanging="1080"/>
        <w:textAlignment w:val="baseline"/>
      </w:pPr>
    </w:lvl>
    <w:lvl w:ilvl="4">
      <w:start w:val="1"/>
      <w:numFmt w:val="decimal"/>
      <w:lvlText w:val="%1.%2.%3.%4.%5"/>
      <w:lvlJc w:val="left"/>
      <w:pPr>
        <w:widowControl/>
        <w:ind w:left="2760" w:hanging="1080"/>
        <w:textAlignment w:val="baseline"/>
      </w:pPr>
    </w:lvl>
    <w:lvl w:ilvl="5">
      <w:start w:val="1"/>
      <w:numFmt w:val="decimal"/>
      <w:lvlText w:val="%1.%2.%3.%4.%5.%6"/>
      <w:lvlJc w:val="left"/>
      <w:pPr>
        <w:widowControl/>
        <w:ind w:left="3540" w:hanging="1440"/>
        <w:textAlignment w:val="baseline"/>
      </w:pPr>
    </w:lvl>
    <w:lvl w:ilvl="6">
      <w:start w:val="1"/>
      <w:numFmt w:val="decimal"/>
      <w:lvlText w:val="%1.%2.%3.%4.%5.%6.%7"/>
      <w:lvlJc w:val="left"/>
      <w:pPr>
        <w:widowControl/>
        <w:ind w:left="4320" w:hanging="1800"/>
        <w:textAlignment w:val="baseline"/>
      </w:pPr>
    </w:lvl>
    <w:lvl w:ilvl="7">
      <w:start w:val="1"/>
      <w:numFmt w:val="decimal"/>
      <w:lvlText w:val="%1.%2.%3.%4.%5.%6.%7.%8"/>
      <w:lvlJc w:val="left"/>
      <w:pPr>
        <w:widowControl/>
        <w:ind w:left="4740" w:hanging="1800"/>
        <w:textAlignment w:val="baseline"/>
      </w:pPr>
    </w:lvl>
    <w:lvl w:ilvl="8">
      <w:start w:val="1"/>
      <w:numFmt w:val="decimal"/>
      <w:lvlText w:val="%1.%2.%3.%4.%5.%6.%7.%8.%9"/>
      <w:lvlJc w:val="left"/>
      <w:pPr>
        <w:widowControl/>
        <w:ind w:left="5520" w:hanging="2160"/>
        <w:textAlignment w:val="baseline"/>
      </w:pPr>
    </w:lvl>
  </w:abstractNum>
  <w:abstractNum w:abstractNumId="5" w15:restartNumberingAfterBreak="0">
    <w:nsid w:val="2C962514"/>
    <w:multiLevelType w:val="multilevel"/>
    <w:tmpl w:val="2C962514"/>
    <w:lvl w:ilvl="0">
      <w:start w:val="2"/>
      <w:numFmt w:val="decimal"/>
      <w:lvlText w:val="%1、"/>
      <w:lvlJc w:val="left"/>
      <w:pPr>
        <w:widowControl/>
        <w:ind w:left="360" w:hanging="36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6" w15:restartNumberingAfterBreak="0">
    <w:nsid w:val="40704CF8"/>
    <w:multiLevelType w:val="hybridMultilevel"/>
    <w:tmpl w:val="2634F7E4"/>
    <w:lvl w:ilvl="0" w:tplc="D3CCFB50">
      <w:start w:val="1"/>
      <w:numFmt w:val="japaneseCounting"/>
      <w:lvlText w:val="%1、"/>
      <w:lvlJc w:val="left"/>
      <w:pPr>
        <w:widowControl/>
        <w:ind w:left="1239" w:hanging="720"/>
        <w:textAlignment w:val="baseline"/>
      </w:pPr>
    </w:lvl>
    <w:lvl w:ilvl="1" w:tplc="C6EA7432">
      <w:start w:val="1"/>
      <w:numFmt w:val="lowerLetter"/>
      <w:lvlText w:val="%1)"/>
      <w:lvlJc w:val="left"/>
      <w:pPr>
        <w:widowControl/>
        <w:ind w:left="1479" w:hanging="480"/>
        <w:textAlignment w:val="baseline"/>
      </w:pPr>
    </w:lvl>
    <w:lvl w:ilvl="2" w:tplc="2F30B3B6">
      <w:start w:val="1"/>
      <w:numFmt w:val="lowerRoman"/>
      <w:lvlText w:val="%1."/>
      <w:lvlJc w:val="right"/>
      <w:pPr>
        <w:widowControl/>
        <w:ind w:left="1959" w:hanging="480"/>
        <w:textAlignment w:val="baseline"/>
      </w:pPr>
    </w:lvl>
    <w:lvl w:ilvl="3" w:tplc="D210463A">
      <w:start w:val="1"/>
      <w:numFmt w:val="decimal"/>
      <w:lvlText w:val="%1."/>
      <w:lvlJc w:val="left"/>
      <w:pPr>
        <w:widowControl/>
        <w:ind w:left="2439" w:hanging="480"/>
        <w:textAlignment w:val="baseline"/>
      </w:pPr>
    </w:lvl>
    <w:lvl w:ilvl="4" w:tplc="8166862A">
      <w:start w:val="1"/>
      <w:numFmt w:val="lowerLetter"/>
      <w:lvlText w:val="%1)"/>
      <w:lvlJc w:val="left"/>
      <w:pPr>
        <w:widowControl/>
        <w:ind w:left="2919" w:hanging="480"/>
        <w:textAlignment w:val="baseline"/>
      </w:pPr>
    </w:lvl>
    <w:lvl w:ilvl="5" w:tplc="9D50992E">
      <w:start w:val="1"/>
      <w:numFmt w:val="lowerRoman"/>
      <w:lvlText w:val="%1."/>
      <w:lvlJc w:val="right"/>
      <w:pPr>
        <w:widowControl/>
        <w:ind w:left="3399" w:hanging="480"/>
        <w:textAlignment w:val="baseline"/>
      </w:pPr>
    </w:lvl>
    <w:lvl w:ilvl="6" w:tplc="0EBC8DAA">
      <w:start w:val="1"/>
      <w:numFmt w:val="decimal"/>
      <w:lvlText w:val="%1."/>
      <w:lvlJc w:val="left"/>
      <w:pPr>
        <w:widowControl/>
        <w:ind w:left="3879" w:hanging="480"/>
        <w:textAlignment w:val="baseline"/>
      </w:pPr>
    </w:lvl>
    <w:lvl w:ilvl="7" w:tplc="5582F2F0">
      <w:start w:val="1"/>
      <w:numFmt w:val="lowerLetter"/>
      <w:lvlText w:val="%1)"/>
      <w:lvlJc w:val="left"/>
      <w:pPr>
        <w:widowControl/>
        <w:ind w:left="4359" w:hanging="480"/>
        <w:textAlignment w:val="baseline"/>
      </w:pPr>
    </w:lvl>
    <w:lvl w:ilvl="8" w:tplc="A8DEB6E8">
      <w:start w:val="1"/>
      <w:numFmt w:val="lowerRoman"/>
      <w:lvlText w:val="%1."/>
      <w:lvlJc w:val="right"/>
      <w:pPr>
        <w:widowControl/>
        <w:ind w:left="4839" w:hanging="480"/>
        <w:textAlignment w:val="baseline"/>
      </w:pPr>
    </w:lvl>
  </w:abstractNum>
  <w:abstractNum w:abstractNumId="7" w15:restartNumberingAfterBreak="0">
    <w:nsid w:val="575A5067"/>
    <w:multiLevelType w:val="multilevel"/>
    <w:tmpl w:val="6F0C892E"/>
    <w:lvl w:ilvl="0">
      <w:start w:val="1"/>
      <w:numFmt w:val="decimal"/>
      <w:lvlText w:val="%1"/>
      <w:lvlJc w:val="left"/>
      <w:pPr>
        <w:widowControl/>
        <w:ind w:left="360" w:hanging="360"/>
        <w:textAlignment w:val="baseline"/>
      </w:pPr>
    </w:lvl>
    <w:lvl w:ilvl="1">
      <w:start w:val="1"/>
      <w:numFmt w:val="decimal"/>
      <w:lvlText w:val="%1.%2"/>
      <w:lvlJc w:val="left"/>
      <w:pPr>
        <w:widowControl/>
        <w:ind w:left="360" w:hanging="360"/>
        <w:textAlignment w:val="baseline"/>
      </w:pPr>
    </w:lvl>
    <w:lvl w:ilvl="2">
      <w:start w:val="1"/>
      <w:numFmt w:val="decimal"/>
      <w:lvlText w:val="%1.%2.%3"/>
      <w:lvlJc w:val="left"/>
      <w:pPr>
        <w:widowControl/>
        <w:ind w:left="720" w:hanging="720"/>
        <w:textAlignment w:val="baseline"/>
      </w:pPr>
    </w:lvl>
    <w:lvl w:ilvl="3">
      <w:start w:val="1"/>
      <w:numFmt w:val="decimal"/>
      <w:lvlText w:val="%1.%2.%3.%4"/>
      <w:lvlJc w:val="left"/>
      <w:pPr>
        <w:widowControl/>
        <w:ind w:left="720" w:hanging="720"/>
        <w:textAlignment w:val="baseline"/>
      </w:pPr>
    </w:lvl>
    <w:lvl w:ilvl="4">
      <w:start w:val="1"/>
      <w:numFmt w:val="decimal"/>
      <w:lvlText w:val="%1.%2.%3.%4.%5"/>
      <w:lvlJc w:val="left"/>
      <w:pPr>
        <w:widowControl/>
        <w:ind w:left="1080" w:hanging="1080"/>
        <w:textAlignment w:val="baseline"/>
      </w:pPr>
    </w:lvl>
    <w:lvl w:ilvl="5">
      <w:start w:val="1"/>
      <w:numFmt w:val="decimal"/>
      <w:lvlText w:val="%1.%2.%3.%4.%5.%6"/>
      <w:lvlJc w:val="left"/>
      <w:pPr>
        <w:widowControl/>
        <w:ind w:left="1080" w:hanging="1080"/>
        <w:textAlignment w:val="baseline"/>
      </w:pPr>
    </w:lvl>
    <w:lvl w:ilvl="6">
      <w:start w:val="1"/>
      <w:numFmt w:val="decimal"/>
      <w:lvlText w:val="%1.%2.%3.%4.%5.%6.%7"/>
      <w:lvlJc w:val="left"/>
      <w:pPr>
        <w:widowControl/>
        <w:ind w:left="1440" w:hanging="1440"/>
        <w:textAlignment w:val="baseline"/>
      </w:pPr>
    </w:lvl>
    <w:lvl w:ilvl="7">
      <w:start w:val="1"/>
      <w:numFmt w:val="decimal"/>
      <w:lvlText w:val="%1.%2.%3.%4.%5.%6.%7.%8"/>
      <w:lvlJc w:val="left"/>
      <w:pPr>
        <w:widowControl/>
        <w:ind w:left="1440" w:hanging="1440"/>
        <w:textAlignment w:val="baseline"/>
      </w:pPr>
    </w:lvl>
    <w:lvl w:ilvl="8">
      <w:start w:val="1"/>
      <w:numFmt w:val="decimal"/>
      <w:lvlText w:val="%1.%2.%3.%4.%5.%6.%7.%8.%9"/>
      <w:lvlJc w:val="left"/>
      <w:pPr>
        <w:widowControl/>
        <w:ind w:left="1800" w:hanging="1800"/>
        <w:textAlignment w:val="baseline"/>
      </w:pPr>
    </w:lvl>
  </w:abstractNum>
  <w:abstractNum w:abstractNumId="8" w15:restartNumberingAfterBreak="0">
    <w:nsid w:val="5DEF5188"/>
    <w:multiLevelType w:val="hybridMultilevel"/>
    <w:tmpl w:val="2634F7E4"/>
    <w:lvl w:ilvl="0" w:tplc="C6321BD2">
      <w:start w:val="1"/>
      <w:numFmt w:val="japaneseCounting"/>
      <w:lvlText w:val="%1、"/>
      <w:lvlJc w:val="left"/>
      <w:pPr>
        <w:widowControl/>
        <w:ind w:left="1239" w:hanging="720"/>
        <w:textAlignment w:val="baseline"/>
      </w:pPr>
    </w:lvl>
    <w:lvl w:ilvl="1" w:tplc="C96A9B88">
      <w:start w:val="1"/>
      <w:numFmt w:val="lowerLetter"/>
      <w:lvlText w:val="%1)"/>
      <w:lvlJc w:val="left"/>
      <w:pPr>
        <w:widowControl/>
        <w:ind w:left="1479" w:hanging="480"/>
        <w:textAlignment w:val="baseline"/>
      </w:pPr>
    </w:lvl>
    <w:lvl w:ilvl="2" w:tplc="45FEAD78">
      <w:start w:val="1"/>
      <w:numFmt w:val="lowerRoman"/>
      <w:lvlText w:val="%1."/>
      <w:lvlJc w:val="right"/>
      <w:pPr>
        <w:widowControl/>
        <w:ind w:left="1959" w:hanging="480"/>
        <w:textAlignment w:val="baseline"/>
      </w:pPr>
    </w:lvl>
    <w:lvl w:ilvl="3" w:tplc="78E2DF44">
      <w:start w:val="1"/>
      <w:numFmt w:val="decimal"/>
      <w:lvlText w:val="%1."/>
      <w:lvlJc w:val="left"/>
      <w:pPr>
        <w:widowControl/>
        <w:ind w:left="2439" w:hanging="480"/>
        <w:textAlignment w:val="baseline"/>
      </w:pPr>
    </w:lvl>
    <w:lvl w:ilvl="4" w:tplc="E878E5B6">
      <w:start w:val="1"/>
      <w:numFmt w:val="lowerLetter"/>
      <w:lvlText w:val="%1)"/>
      <w:lvlJc w:val="left"/>
      <w:pPr>
        <w:widowControl/>
        <w:ind w:left="2919" w:hanging="480"/>
        <w:textAlignment w:val="baseline"/>
      </w:pPr>
    </w:lvl>
    <w:lvl w:ilvl="5" w:tplc="F99C9496">
      <w:start w:val="1"/>
      <w:numFmt w:val="lowerRoman"/>
      <w:lvlText w:val="%1."/>
      <w:lvlJc w:val="right"/>
      <w:pPr>
        <w:widowControl/>
        <w:ind w:left="3399" w:hanging="480"/>
        <w:textAlignment w:val="baseline"/>
      </w:pPr>
    </w:lvl>
    <w:lvl w:ilvl="6" w:tplc="AE6029C0">
      <w:start w:val="1"/>
      <w:numFmt w:val="decimal"/>
      <w:lvlText w:val="%1."/>
      <w:lvlJc w:val="left"/>
      <w:pPr>
        <w:widowControl/>
        <w:ind w:left="3879" w:hanging="480"/>
        <w:textAlignment w:val="baseline"/>
      </w:pPr>
    </w:lvl>
    <w:lvl w:ilvl="7" w:tplc="35F69FEE">
      <w:start w:val="1"/>
      <w:numFmt w:val="lowerLetter"/>
      <w:lvlText w:val="%1)"/>
      <w:lvlJc w:val="left"/>
      <w:pPr>
        <w:widowControl/>
        <w:ind w:left="4359" w:hanging="480"/>
        <w:textAlignment w:val="baseline"/>
      </w:pPr>
    </w:lvl>
    <w:lvl w:ilvl="8" w:tplc="D722D7D6">
      <w:start w:val="1"/>
      <w:numFmt w:val="lowerRoman"/>
      <w:lvlText w:val="%1."/>
      <w:lvlJc w:val="right"/>
      <w:pPr>
        <w:widowControl/>
        <w:ind w:left="4839" w:hanging="480"/>
        <w:textAlignment w:val="baseline"/>
      </w:pPr>
    </w:lvl>
  </w:abstractNum>
  <w:abstractNum w:abstractNumId="9" w15:restartNumberingAfterBreak="0">
    <w:nsid w:val="68F84946"/>
    <w:multiLevelType w:val="multilevel"/>
    <w:tmpl w:val="68F84946"/>
    <w:lvl w:ilvl="0">
      <w:start w:val="1"/>
      <w:numFmt w:val="decimal"/>
      <w:lvlText w:val="%1）"/>
      <w:lvlJc w:val="left"/>
      <w:pPr>
        <w:widowControl/>
        <w:ind w:left="1896" w:hanging="396"/>
        <w:textAlignment w:val="baseline"/>
      </w:pPr>
      <w:rPr>
        <w:rFonts w:eastAsia="仿宋_GB2312"/>
        <w:b w:val="0"/>
        <w:i w:val="0"/>
        <w:color w:val="000000"/>
      </w:rPr>
    </w:lvl>
    <w:lvl w:ilvl="1">
      <w:start w:val="8"/>
      <w:numFmt w:val="japaneseCounting"/>
      <w:lvlText w:val="第%1章"/>
      <w:lvlJc w:val="left"/>
      <w:pPr>
        <w:widowControl/>
        <w:ind w:left="1935" w:hanging="1515"/>
        <w:textAlignment w:val="baseline"/>
      </w:pPr>
    </w:lvl>
    <w:lvl w:ilvl="2">
      <w:start w:val="1"/>
      <w:numFmt w:val="japaneseCounting"/>
      <w:lvlText w:val="%1、"/>
      <w:lvlJc w:val="left"/>
      <w:pPr>
        <w:widowControl/>
        <w:ind w:left="1560" w:hanging="7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10" w15:restartNumberingAfterBreak="0">
    <w:nsid w:val="7E8B6F46"/>
    <w:multiLevelType w:val="multilevel"/>
    <w:tmpl w:val="811A4C86"/>
    <w:lvl w:ilvl="0">
      <w:start w:val="1"/>
      <w:numFmt w:val="decimal"/>
      <w:lvlText w:val="%1"/>
      <w:lvlJc w:val="left"/>
      <w:pPr>
        <w:widowControl/>
        <w:ind w:left="425" w:hanging="425"/>
        <w:textAlignment w:val="baseline"/>
      </w:pPr>
    </w:lvl>
    <w:lvl w:ilvl="1">
      <w:start w:val="1"/>
      <w:numFmt w:val="decimal"/>
      <w:lvlText w:val="%1.%2"/>
      <w:lvlJc w:val="left"/>
      <w:pPr>
        <w:widowControl/>
        <w:ind w:left="992" w:hanging="567"/>
        <w:textAlignment w:val="baseline"/>
      </w:pPr>
    </w:lvl>
    <w:lvl w:ilvl="2">
      <w:start w:val="1"/>
      <w:numFmt w:val="decimal"/>
      <w:lvlText w:val="%1.%2.%3"/>
      <w:lvlJc w:val="left"/>
      <w:pPr>
        <w:widowControl/>
        <w:ind w:left="1418" w:hanging="567"/>
        <w:textAlignment w:val="baseline"/>
      </w:pPr>
    </w:lvl>
    <w:lvl w:ilvl="3">
      <w:start w:val="1"/>
      <w:numFmt w:val="decimal"/>
      <w:lvlText w:val="%1.%2.%3.%4"/>
      <w:lvlJc w:val="left"/>
      <w:pPr>
        <w:widowControl/>
        <w:ind w:left="1984" w:hanging="708"/>
        <w:textAlignment w:val="baseline"/>
      </w:pPr>
    </w:lvl>
    <w:lvl w:ilvl="4">
      <w:start w:val="1"/>
      <w:numFmt w:val="decimal"/>
      <w:lvlText w:val="%1.%2.%3.%4.%5"/>
      <w:lvlJc w:val="left"/>
      <w:pPr>
        <w:widowControl/>
        <w:ind w:left="2551" w:hanging="850"/>
        <w:textAlignment w:val="baseline"/>
      </w:pPr>
    </w:lvl>
    <w:lvl w:ilvl="5">
      <w:start w:val="1"/>
      <w:numFmt w:val="decimal"/>
      <w:lvlText w:val="%1.%2.%3.%4.%5.%6"/>
      <w:lvlJc w:val="left"/>
      <w:pPr>
        <w:widowControl/>
        <w:ind w:left="3260" w:hanging="1134"/>
        <w:textAlignment w:val="baseline"/>
      </w:pPr>
    </w:lvl>
    <w:lvl w:ilvl="6">
      <w:start w:val="1"/>
      <w:numFmt w:val="decimal"/>
      <w:lvlText w:val="%1.%2.%3.%4.%5.%6.%7"/>
      <w:lvlJc w:val="left"/>
      <w:pPr>
        <w:widowControl/>
        <w:ind w:left="3827" w:hanging="1276"/>
        <w:textAlignment w:val="baseline"/>
      </w:pPr>
    </w:lvl>
    <w:lvl w:ilvl="7">
      <w:start w:val="1"/>
      <w:numFmt w:val="decimal"/>
      <w:lvlText w:val="%1.%2.%3.%4.%5.%6.%7.%8"/>
      <w:lvlJc w:val="left"/>
      <w:pPr>
        <w:widowControl/>
        <w:ind w:left="4394" w:hanging="1418"/>
        <w:textAlignment w:val="baseline"/>
      </w:pPr>
    </w:lvl>
    <w:lvl w:ilvl="8">
      <w:start w:val="1"/>
      <w:numFmt w:val="decimal"/>
      <w:lvlText w:val="%1.%2.%3.%4.%5.%6.%7.%8.%9"/>
      <w:lvlJc w:val="left"/>
      <w:pPr>
        <w:widowControl/>
        <w:ind w:left="5102" w:hanging="1700"/>
        <w:textAlignment w:val="baseline"/>
      </w:pPr>
    </w:lvl>
  </w:abstractNum>
  <w:num w:numId="1">
    <w:abstractNumId w:val="2"/>
  </w:num>
  <w:num w:numId="2">
    <w:abstractNumId w:val="9"/>
  </w:num>
  <w:num w:numId="3">
    <w:abstractNumId w:val="1"/>
  </w:num>
  <w:num w:numId="4">
    <w:abstractNumId w:val="5"/>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235181"/>
    <w:rsid w:val="001C7463"/>
    <w:rsid w:val="001E5EC8"/>
    <w:rsid w:val="00235181"/>
    <w:rsid w:val="00311346"/>
    <w:rsid w:val="003E7EA0"/>
    <w:rsid w:val="004A7E09"/>
    <w:rsid w:val="00503A68"/>
    <w:rsid w:val="005E2110"/>
    <w:rsid w:val="00715FA4"/>
    <w:rsid w:val="008779B0"/>
    <w:rsid w:val="00890BB9"/>
    <w:rsid w:val="009D3045"/>
    <w:rsid w:val="009F0B66"/>
    <w:rsid w:val="00B20782"/>
    <w:rsid w:val="00BA2A86"/>
    <w:rsid w:val="00BC6CEB"/>
    <w:rsid w:val="00C241F9"/>
    <w:rsid w:val="00C40C17"/>
    <w:rsid w:val="00C73E28"/>
    <w:rsid w:val="00CA0D24"/>
    <w:rsid w:val="00D3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21700EA"/>
  <w15:docId w15:val="{1EDB581C-CA1D-4A58-8506-30B1202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keepNext/>
      <w:keepLines/>
      <w:spacing w:before="240" w:after="120" w:line="300" w:lineRule="auto"/>
      <w:jc w:val="center"/>
    </w:pPr>
    <w:rPr>
      <w:rFonts w:ascii="宋体"/>
      <w:kern w:val="44"/>
      <w:sz w:val="32"/>
      <w:szCs w:val="20"/>
    </w:rPr>
  </w:style>
  <w:style w:type="paragraph" w:customStyle="1" w:styleId="Heading2">
    <w:name w:val="Heading2"/>
    <w:basedOn w:val="a"/>
    <w:next w:val="NormalIndent"/>
    <w:pPr>
      <w:keepNext/>
      <w:keepLines/>
      <w:spacing w:before="120" w:line="300" w:lineRule="auto"/>
      <w:jc w:val="center"/>
    </w:pPr>
    <w:rPr>
      <w:rFonts w:ascii="Arial" w:eastAsia="黑体" w:hAnsi="Arial"/>
      <w:kern w:val="0"/>
      <w:sz w:val="30"/>
      <w:szCs w:val="20"/>
    </w:rPr>
  </w:style>
  <w:style w:type="paragraph" w:customStyle="1" w:styleId="Heading3">
    <w:name w:val="Heading3"/>
    <w:basedOn w:val="a"/>
    <w:next w:val="a"/>
    <w:pPr>
      <w:keepNext/>
      <w:keepLines/>
      <w:spacing w:before="260" w:after="260" w:line="416" w:lineRule="auto"/>
    </w:pPr>
    <w:rPr>
      <w:sz w:val="32"/>
      <w:szCs w:val="32"/>
    </w:rPr>
  </w:style>
  <w:style w:type="paragraph" w:customStyle="1" w:styleId="Heading4">
    <w:name w:val="Heading4"/>
    <w:basedOn w:val="a"/>
    <w:next w:val="a"/>
    <w:pPr>
      <w:keepNext/>
      <w:keepLines/>
      <w:spacing w:before="280" w:after="290" w:line="376" w:lineRule="auto"/>
    </w:pPr>
    <w:rPr>
      <w:rFonts w:ascii="Arial" w:eastAsia="黑体" w:hAnsi="Arial"/>
      <w:sz w:val="28"/>
      <w:szCs w:val="28"/>
    </w:rPr>
  </w:style>
  <w:style w:type="paragraph" w:customStyle="1" w:styleId="Heading5">
    <w:name w:val="Heading5"/>
    <w:basedOn w:val="a"/>
    <w:next w:val="NormalIndent"/>
    <w:pPr>
      <w:keepNext/>
      <w:keepLines/>
      <w:spacing w:before="280" w:after="290" w:line="376" w:lineRule="auto"/>
    </w:pPr>
    <w:rPr>
      <w:sz w:val="28"/>
      <w:szCs w:val="20"/>
    </w:rPr>
  </w:style>
  <w:style w:type="paragraph" w:customStyle="1" w:styleId="Heading6">
    <w:name w:val="Heading6"/>
    <w:basedOn w:val="a"/>
    <w:next w:val="NormalIndent"/>
    <w:pPr>
      <w:keepNext/>
      <w:keepLines/>
      <w:spacing w:before="240" w:after="64" w:line="320" w:lineRule="auto"/>
    </w:pPr>
    <w:rPr>
      <w:rFonts w:ascii="Arial" w:eastAsia="黑体" w:hAnsi="Arial"/>
      <w:sz w:val="24"/>
      <w:szCs w:val="20"/>
    </w:rPr>
  </w:style>
  <w:style w:type="paragraph" w:customStyle="1" w:styleId="Heading7">
    <w:name w:val="Heading7"/>
    <w:basedOn w:val="a"/>
    <w:next w:val="NormalIndent"/>
    <w:pPr>
      <w:keepNext/>
      <w:keepLines/>
      <w:spacing w:before="240" w:after="64" w:line="320" w:lineRule="auto"/>
    </w:pPr>
    <w:rPr>
      <w:sz w:val="24"/>
      <w:szCs w:val="20"/>
    </w:rPr>
  </w:style>
  <w:style w:type="paragraph" w:customStyle="1" w:styleId="Heading8">
    <w:name w:val="Heading8"/>
    <w:basedOn w:val="a"/>
    <w:next w:val="NormalIndent"/>
    <w:pPr>
      <w:keepNext/>
      <w:keepLines/>
      <w:spacing w:before="240" w:after="64" w:line="320" w:lineRule="auto"/>
    </w:pPr>
    <w:rPr>
      <w:rFonts w:ascii="Arial" w:eastAsia="黑体" w:hAnsi="Arial"/>
      <w:sz w:val="24"/>
      <w:szCs w:val="20"/>
    </w:rPr>
  </w:style>
  <w:style w:type="paragraph" w:customStyle="1" w:styleId="Heading9">
    <w:name w:val="Heading9"/>
    <w:basedOn w:val="a"/>
    <w:next w:val="NormalIndent"/>
    <w:pPr>
      <w:keepNext/>
      <w:keepLines/>
      <w:spacing w:before="240" w:after="64" w:line="320" w:lineRule="auto"/>
    </w:pPr>
    <w:rPr>
      <w:rFonts w:ascii="Arial" w:eastAsia="黑体" w:hAnsi="Arial"/>
      <w:szCs w:val="20"/>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character" w:customStyle="1" w:styleId="AnnotationReference">
    <w:name w:val="AnnotationReference"/>
    <w:rPr>
      <w:sz w:val="21"/>
      <w:szCs w:val="21"/>
    </w:rPr>
  </w:style>
  <w:style w:type="character" w:styleId="a3">
    <w:name w:val="Strong"/>
    <w:rPr>
      <w:rFonts w:cs="Times New Roman"/>
      <w:b/>
      <w:bCs/>
    </w:rPr>
  </w:style>
  <w:style w:type="character" w:styleId="a4">
    <w:name w:val="Hyperlink"/>
    <w:rPr>
      <w:color w:val="0000FF"/>
      <w:u w:val="single"/>
    </w:rPr>
  </w:style>
  <w:style w:type="character" w:styleId="a5">
    <w:name w:val="Emphasis"/>
    <w:rPr>
      <w:i/>
      <w:iCs/>
    </w:rPr>
  </w:style>
  <w:style w:type="character" w:customStyle="1" w:styleId="PageNumber">
    <w:name w:val="PageNumber"/>
    <w:basedOn w:val="NormalCharacter"/>
  </w:style>
  <w:style w:type="character" w:customStyle="1" w:styleId="UserStyle0">
    <w:name w:val="UserStyle_0"/>
    <w:link w:val="Acetate"/>
    <w:semiHidden/>
    <w:rPr>
      <w:kern w:val="2"/>
      <w:sz w:val="18"/>
      <w:szCs w:val="18"/>
    </w:rPr>
  </w:style>
  <w:style w:type="character" w:customStyle="1" w:styleId="UserStyle1">
    <w:name w:val="UserStyle_1"/>
    <w:rPr>
      <w:rFonts w:ascii="Arial" w:eastAsia="黑体" w:hAnsi="Arial" w:cs="Times New Roman"/>
      <w:b/>
      <w:bCs/>
      <w:kern w:val="2"/>
      <w:sz w:val="28"/>
      <w:szCs w:val="28"/>
    </w:rPr>
  </w:style>
  <w:style w:type="character" w:customStyle="1" w:styleId="UserStyle2">
    <w:name w:val="UserStyle_2"/>
    <w:rPr>
      <w:rFonts w:ascii="Arial" w:eastAsia="黑体" w:hAnsi="Arial"/>
      <w:kern w:val="2"/>
      <w:sz w:val="24"/>
    </w:rPr>
  </w:style>
  <w:style w:type="character" w:customStyle="1" w:styleId="UserStyle3">
    <w:name w:val="UserStyle_3"/>
    <w:link w:val="AnnotationSubject"/>
    <w:rPr>
      <w:rFonts w:cs="Times New Roman"/>
      <w:b/>
      <w:bCs/>
      <w:kern w:val="2"/>
      <w:sz w:val="21"/>
      <w:szCs w:val="24"/>
    </w:rPr>
  </w:style>
  <w:style w:type="character" w:customStyle="1" w:styleId="UserStyle4">
    <w:name w:val="UserStyle_4"/>
    <w:link w:val="UserStyle5"/>
    <w:locked/>
    <w:rPr>
      <w:rFonts w:ascii="Calibri" w:hAnsi="Calibri"/>
      <w:kern w:val="2"/>
      <w:sz w:val="21"/>
      <w:szCs w:val="22"/>
    </w:rPr>
  </w:style>
  <w:style w:type="character" w:customStyle="1" w:styleId="UserStyle6">
    <w:name w:val="UserStyle_6"/>
    <w:rPr>
      <w:rFonts w:cs="Times New Roman"/>
      <w:b/>
      <w:bCs/>
      <w:kern w:val="2"/>
      <w:sz w:val="32"/>
      <w:szCs w:val="32"/>
    </w:rPr>
  </w:style>
  <w:style w:type="character" w:customStyle="1" w:styleId="UserStyle7">
    <w:name w:val="UserStyle_7"/>
    <w:rPr>
      <w:rFonts w:ascii="Arial" w:eastAsia="黑体" w:hAnsi="Arial"/>
      <w:kern w:val="2"/>
      <w:sz w:val="21"/>
    </w:rPr>
  </w:style>
  <w:style w:type="character" w:customStyle="1" w:styleId="a6">
    <w:name w:val="页脚 字符"/>
    <w:link w:val="a7"/>
    <w:rPr>
      <w:kern w:val="2"/>
      <w:sz w:val="18"/>
      <w:szCs w:val="18"/>
    </w:rPr>
  </w:style>
  <w:style w:type="character" w:customStyle="1" w:styleId="UserStyle9">
    <w:name w:val="UserStyle_9"/>
    <w:rPr>
      <w:rFonts w:ascii="宋体"/>
      <w:b/>
      <w:kern w:val="44"/>
      <w:sz w:val="32"/>
    </w:rPr>
  </w:style>
  <w:style w:type="character" w:customStyle="1" w:styleId="UserStyle10">
    <w:name w:val="UserStyle_10"/>
    <w:rPr>
      <w:b/>
      <w:kern w:val="2"/>
      <w:sz w:val="28"/>
    </w:rPr>
  </w:style>
  <w:style w:type="character" w:customStyle="1" w:styleId="UserStyle11">
    <w:name w:val="UserStyle_11"/>
    <w:link w:val="PlainText"/>
    <w:rPr>
      <w:rFonts w:ascii="宋体" w:hAnsi="Courier New"/>
      <w:kern w:val="2"/>
      <w:sz w:val="21"/>
    </w:rPr>
  </w:style>
  <w:style w:type="character" w:customStyle="1" w:styleId="UserStyle12">
    <w:name w:val="UserStyle_12"/>
    <w:rPr>
      <w:rFonts w:ascii="Arial" w:eastAsia="黑体" w:hAnsi="Arial"/>
      <w:b/>
      <w:kern w:val="2"/>
      <w:sz w:val="24"/>
    </w:rPr>
  </w:style>
  <w:style w:type="character" w:customStyle="1" w:styleId="a8">
    <w:name w:val="页眉 字符"/>
    <w:link w:val="a9"/>
    <w:rPr>
      <w:kern w:val="2"/>
      <w:sz w:val="18"/>
      <w:szCs w:val="18"/>
    </w:rPr>
  </w:style>
  <w:style w:type="character" w:customStyle="1" w:styleId="UserStyle14">
    <w:name w:val="UserStyle_14"/>
    <w:rPr>
      <w:rFonts w:ascii="宋体" w:eastAsia="宋体" w:hAnsi="Courier New"/>
      <w:kern w:val="2"/>
      <w:sz w:val="21"/>
      <w:lang w:val="en-US" w:eastAsia="zh-CN" w:bidi="ar-SA"/>
    </w:rPr>
  </w:style>
  <w:style w:type="character" w:customStyle="1" w:styleId="UserStyle15">
    <w:name w:val="UserStyle_15"/>
    <w:rPr>
      <w:rFonts w:ascii="Arial" w:eastAsia="黑体" w:hAnsi="Arial"/>
      <w:b/>
      <w:sz w:val="30"/>
    </w:rPr>
  </w:style>
  <w:style w:type="character" w:customStyle="1" w:styleId="UserStyle16">
    <w:name w:val="UserStyle_16"/>
    <w:link w:val="AnnotationText"/>
    <w:rPr>
      <w:kern w:val="2"/>
      <w:sz w:val="21"/>
      <w:szCs w:val="24"/>
    </w:rPr>
  </w:style>
  <w:style w:type="character" w:customStyle="1" w:styleId="UserStyle17">
    <w:name w:val="UserStyle_17"/>
    <w:rPr>
      <w:b/>
      <w:kern w:val="2"/>
      <w:sz w:val="24"/>
    </w:rPr>
  </w:style>
  <w:style w:type="character" w:customStyle="1" w:styleId="aa">
    <w:name w:val="日期 字符"/>
    <w:link w:val="ab"/>
    <w:rPr>
      <w:rFonts w:eastAsia="宋体"/>
      <w:kern w:val="2"/>
      <w:sz w:val="21"/>
      <w:lang w:val="en-US" w:eastAsia="zh-CN" w:bidi="ar-SA"/>
    </w:rPr>
  </w:style>
  <w:style w:type="character" w:customStyle="1" w:styleId="UserStyle19">
    <w:name w:val="UserStyle_19"/>
    <w:link w:val="HtmlPre"/>
    <w:rPr>
      <w:rFonts w:ascii="Courier" w:hAnsi="Courier"/>
    </w:rPr>
  </w:style>
  <w:style w:type="paragraph" w:customStyle="1" w:styleId="BodyTextIndent">
    <w:name w:val="BodyTextIndent"/>
    <w:basedOn w:val="a"/>
    <w:pPr>
      <w:spacing w:after="120"/>
      <w:ind w:leftChars="200" w:left="420"/>
    </w:pPr>
  </w:style>
  <w:style w:type="paragraph" w:customStyle="1" w:styleId="NavPane">
    <w:name w:val="NavPane"/>
    <w:basedOn w:val="a"/>
    <w:semiHidden/>
    <w:pPr>
      <w:shd w:val="clear" w:color="auto" w:fill="000080"/>
    </w:pPr>
  </w:style>
  <w:style w:type="paragraph" w:customStyle="1" w:styleId="AnnotationText">
    <w:name w:val="AnnotationText"/>
    <w:basedOn w:val="a"/>
    <w:link w:val="UserStyle16"/>
    <w:pPr>
      <w:jc w:val="left"/>
    </w:pPr>
  </w:style>
  <w:style w:type="paragraph" w:customStyle="1" w:styleId="PlainText">
    <w:name w:val="PlainText"/>
    <w:basedOn w:val="a"/>
    <w:link w:val="UserStyle11"/>
    <w:rPr>
      <w:rFonts w:ascii="宋体" w:hAnsi="Courier New"/>
      <w:szCs w:val="20"/>
    </w:rPr>
  </w:style>
  <w:style w:type="paragraph" w:customStyle="1" w:styleId="BodyText2">
    <w:name w:val="BodyText2"/>
    <w:basedOn w:val="a"/>
    <w:rPr>
      <w:kern w:val="0"/>
      <w:sz w:val="20"/>
      <w:szCs w:val="20"/>
      <w:lang w:eastAsia="en-US"/>
    </w:rPr>
  </w:style>
  <w:style w:type="paragraph" w:styleId="a9">
    <w:name w:val="header"/>
    <w:basedOn w:val="a"/>
    <w:link w:val="a8"/>
    <w:pPr>
      <w:pBdr>
        <w:bottom w:val="single" w:sz="6" w:space="1" w:color="000000"/>
      </w:pBdr>
      <w:tabs>
        <w:tab w:val="center" w:pos="4153"/>
        <w:tab w:val="right" w:pos="8306"/>
      </w:tabs>
      <w:snapToGrid w:val="0"/>
      <w:jc w:val="center"/>
    </w:pPr>
    <w:rPr>
      <w:sz w:val="18"/>
      <w:szCs w:val="18"/>
    </w:rPr>
  </w:style>
  <w:style w:type="paragraph" w:customStyle="1" w:styleId="Acetate">
    <w:name w:val="Acetate"/>
    <w:basedOn w:val="a"/>
    <w:link w:val="UserStyle0"/>
    <w:semiHidden/>
    <w:rPr>
      <w:sz w:val="18"/>
      <w:szCs w:val="18"/>
    </w:rPr>
  </w:style>
  <w:style w:type="paragraph" w:customStyle="1" w:styleId="HtmlPre">
    <w:name w:val="HtmlPre"/>
    <w:basedOn w:val="a"/>
    <w:link w:val="UserStyl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rPr>
  </w:style>
  <w:style w:type="paragraph" w:styleId="ab">
    <w:name w:val="Date"/>
    <w:basedOn w:val="a"/>
    <w:next w:val="a"/>
    <w:link w:val="aa"/>
    <w:rPr>
      <w:szCs w:val="20"/>
    </w:rPr>
  </w:style>
  <w:style w:type="paragraph" w:customStyle="1" w:styleId="AnnotationSubject">
    <w:name w:val="AnnotationSubject"/>
    <w:basedOn w:val="AnnotationText"/>
    <w:next w:val="AnnotationText"/>
    <w:link w:val="UserStyle3"/>
  </w:style>
  <w:style w:type="paragraph" w:customStyle="1" w:styleId="NormalIndent">
    <w:name w:val="NormalIndent"/>
    <w:basedOn w:val="a"/>
    <w:pPr>
      <w:ind w:firstLine="420"/>
      <w:jc w:val="left"/>
    </w:pPr>
    <w:rPr>
      <w:rFonts w:ascii="宋体"/>
      <w:kern w:val="0"/>
      <w:sz w:val="24"/>
      <w:szCs w:val="20"/>
    </w:rPr>
  </w:style>
  <w:style w:type="paragraph" w:styleId="a7">
    <w:name w:val="footer"/>
    <w:basedOn w:val="a"/>
    <w:link w:val="a6"/>
    <w:pPr>
      <w:tabs>
        <w:tab w:val="center" w:pos="4153"/>
        <w:tab w:val="right" w:pos="8306"/>
      </w:tabs>
      <w:snapToGrid w:val="0"/>
      <w:jc w:val="left"/>
    </w:pPr>
    <w:rPr>
      <w:sz w:val="18"/>
      <w:szCs w:val="18"/>
    </w:rPr>
  </w:style>
  <w:style w:type="paragraph" w:customStyle="1" w:styleId="BodyText3">
    <w:name w:val="BodyText3"/>
    <w:basedOn w:val="a"/>
    <w:pPr>
      <w:ind w:right="720"/>
      <w:jc w:val="left"/>
    </w:pPr>
    <w:rPr>
      <w:kern w:val="0"/>
      <w:sz w:val="20"/>
      <w:szCs w:val="20"/>
      <w:lang w:eastAsia="en-US"/>
    </w:rPr>
  </w:style>
  <w:style w:type="paragraph" w:styleId="ac">
    <w:name w:val="Title"/>
    <w:basedOn w:val="a"/>
    <w:link w:val="ad"/>
    <w:uiPriority w:val="10"/>
    <w:qFormat/>
    <w:pPr>
      <w:jc w:val="center"/>
    </w:pPr>
    <w:rPr>
      <w:sz w:val="30"/>
    </w:rPr>
  </w:style>
  <w:style w:type="paragraph" w:customStyle="1" w:styleId="HtmlNormal">
    <w:name w:val="HtmlNormal"/>
    <w:basedOn w:val="a"/>
    <w:pPr>
      <w:spacing w:before="100" w:beforeAutospacing="1" w:after="100" w:afterAutospacing="1"/>
      <w:jc w:val="left"/>
    </w:pPr>
    <w:rPr>
      <w:rFonts w:ascii="Arial Unicode MS" w:eastAsia="Arial Unicode MS" w:hAnsi="Arial Unicode MS"/>
      <w:kern w:val="0"/>
      <w:sz w:val="24"/>
    </w:rPr>
  </w:style>
  <w:style w:type="paragraph" w:customStyle="1" w:styleId="BodyText">
    <w:name w:val="BodyText"/>
    <w:basedOn w:val="a"/>
    <w:pPr>
      <w:tabs>
        <w:tab w:val="left" w:pos="567"/>
      </w:tabs>
      <w:spacing w:before="120" w:line="240" w:lineRule="atLeast"/>
    </w:pPr>
    <w:rPr>
      <w:rFonts w:ascii="宋体" w:hAnsi="宋体"/>
      <w:sz w:val="24"/>
    </w:rPr>
  </w:style>
  <w:style w:type="paragraph" w:customStyle="1" w:styleId="BodyTextIndent2">
    <w:name w:val="BodyTextIndent2"/>
    <w:basedOn w:val="a"/>
    <w:pPr>
      <w:ind w:firstLineChars="200" w:firstLine="480"/>
    </w:pPr>
    <w:rPr>
      <w:rFonts w:ascii="仿宋_GB2312" w:eastAsia="仿宋_GB2312"/>
      <w:sz w:val="24"/>
    </w:rPr>
  </w:style>
  <w:style w:type="paragraph" w:customStyle="1" w:styleId="UserStyle21">
    <w:name w:val="UserStyle_21"/>
    <w:basedOn w:val="a"/>
    <w:pPr>
      <w:spacing w:before="120" w:line="360" w:lineRule="auto"/>
      <w:ind w:firstLine="480"/>
    </w:pPr>
    <w:rPr>
      <w:sz w:val="24"/>
      <w:szCs w:val="20"/>
    </w:rPr>
  </w:style>
  <w:style w:type="paragraph" w:customStyle="1" w:styleId="UserStyle22">
    <w:name w:val="UserStyle_22"/>
    <w:basedOn w:val="a"/>
    <w:rPr>
      <w:rFonts w:ascii="Tahoma" w:hAnsi="Tahoma"/>
      <w:sz w:val="24"/>
      <w:szCs w:val="20"/>
    </w:rPr>
  </w:style>
  <w:style w:type="paragraph" w:customStyle="1" w:styleId="UserStyle23">
    <w:name w:val="UserStyle_23"/>
    <w:basedOn w:val="a"/>
    <w:pPr>
      <w:spacing w:line="480" w:lineRule="atLeast"/>
      <w:ind w:firstLine="567"/>
    </w:pPr>
    <w:rPr>
      <w:rFonts w:ascii="长城仿宋"/>
      <w:kern w:val="0"/>
      <w:sz w:val="24"/>
      <w:szCs w:val="20"/>
    </w:rPr>
  </w:style>
  <w:style w:type="paragraph" w:customStyle="1" w:styleId="188">
    <w:name w:val="188"/>
    <w:basedOn w:val="a"/>
    <w:next w:val="1880"/>
    <w:pPr>
      <w:ind w:firstLineChars="200" w:firstLine="420"/>
    </w:pPr>
  </w:style>
  <w:style w:type="paragraph" w:customStyle="1" w:styleId="UserStyle5">
    <w:name w:val="UserStyle_5"/>
    <w:basedOn w:val="a"/>
    <w:link w:val="UserStyle4"/>
    <w:pPr>
      <w:ind w:firstLineChars="200" w:firstLine="420"/>
    </w:pPr>
    <w:rPr>
      <w:rFonts w:ascii="Calibri" w:hAnsi="Calibri"/>
      <w:szCs w:val="22"/>
    </w:rPr>
  </w:style>
  <w:style w:type="paragraph" w:customStyle="1" w:styleId="UserStyle24">
    <w:name w:val="UserStyle_24"/>
    <w:basedOn w:val="a"/>
    <w:pPr>
      <w:jc w:val="left"/>
    </w:pPr>
    <w:rPr>
      <w:rFonts w:ascii="Calibri" w:hAnsi="Calibri"/>
      <w:kern w:val="0"/>
      <w:sz w:val="24"/>
      <w:szCs w:val="32"/>
      <w:lang w:eastAsia="en-US" w:bidi="en-US"/>
    </w:rPr>
  </w:style>
  <w:style w:type="paragraph" w:customStyle="1" w:styleId="UserStyle25">
    <w:name w:val="UserStyle_25"/>
    <w:basedOn w:val="a"/>
    <w:pPr>
      <w:spacing w:before="120"/>
      <w:ind w:firstLine="420"/>
    </w:pPr>
    <w:rPr>
      <w:sz w:val="24"/>
      <w:szCs w:val="20"/>
    </w:rPr>
  </w:style>
  <w:style w:type="paragraph" w:customStyle="1" w:styleId="UserStyle26">
    <w:name w:val="UserStyle_26"/>
    <w:basedOn w:val="a"/>
    <w:pPr>
      <w:ind w:firstLineChars="200" w:firstLine="420"/>
    </w:pPr>
    <w:rPr>
      <w:szCs w:val="20"/>
    </w:rPr>
  </w:style>
  <w:style w:type="table" w:customStyle="1" w:styleId="TableGrid">
    <w:name w:val="TableGrid"/>
    <w:basedOn w:val="TableNormal"/>
    <w:tblPr>
      <w:tblCellMar>
        <w:top w:w="0" w:type="dxa"/>
        <w:left w:w="0" w:type="dxa"/>
        <w:bottom w:w="0" w:type="dxa"/>
        <w:right w:w="0" w:type="dxa"/>
      </w:tblCellMar>
    </w:tblPr>
  </w:style>
  <w:style w:type="paragraph" w:customStyle="1" w:styleId="1880">
    <w:name w:val="188"/>
    <w:basedOn w:val="a"/>
    <w:next w:val="188"/>
    <w:link w:val="UserStyle27"/>
    <w:pPr>
      <w:ind w:firstLineChars="200" w:firstLine="420"/>
    </w:pPr>
    <w:rPr>
      <w:rFonts w:ascii="Calibri" w:hAnsi="Calibri"/>
      <w:szCs w:val="22"/>
    </w:rPr>
  </w:style>
  <w:style w:type="character" w:customStyle="1" w:styleId="UserStyle27">
    <w:name w:val="UserStyle_27"/>
    <w:link w:val="1880"/>
    <w:locked/>
    <w:rPr>
      <w:rFonts w:ascii="Calibri" w:hAnsi="Calibri"/>
      <w:kern w:val="2"/>
      <w:sz w:val="21"/>
      <w:szCs w:val="22"/>
    </w:rPr>
  </w:style>
  <w:style w:type="paragraph" w:styleId="ae">
    <w:name w:val="List"/>
    <w:basedOn w:val="a"/>
    <w:pPr>
      <w:ind w:left="420" w:hanging="420"/>
    </w:pPr>
    <w:rPr>
      <w:szCs w:val="20"/>
    </w:rPr>
  </w:style>
  <w:style w:type="paragraph" w:customStyle="1" w:styleId="List2">
    <w:name w:val="List2"/>
    <w:basedOn w:val="a"/>
    <w:pPr>
      <w:ind w:left="840" w:hanging="420"/>
    </w:pPr>
    <w:rPr>
      <w:szCs w:val="20"/>
    </w:rPr>
  </w:style>
  <w:style w:type="paragraph" w:customStyle="1" w:styleId="UserStyle28">
    <w:name w:val="UserStyle_28"/>
    <w:basedOn w:val="a"/>
    <w:pPr>
      <w:tabs>
        <w:tab w:val="center" w:pos="4820"/>
        <w:tab w:val="right" w:pos="9639"/>
      </w:tabs>
      <w:spacing w:before="120" w:after="120"/>
      <w:jc w:val="left"/>
    </w:pPr>
    <w:rPr>
      <w:rFonts w:ascii="Arial" w:hAnsi="Arial"/>
      <w:kern w:val="0"/>
      <w:sz w:val="24"/>
      <w:szCs w:val="20"/>
      <w:lang w:val="en-GB" w:eastAsia="en-US"/>
    </w:rPr>
  </w:style>
  <w:style w:type="character" w:customStyle="1" w:styleId="ad">
    <w:name w:val="标题 字符"/>
    <w:link w:val="ac"/>
    <w:rPr>
      <w:kern w:val="2"/>
      <w:sz w:val="30"/>
      <w:szCs w:val="24"/>
    </w:rPr>
  </w:style>
  <w:style w:type="character" w:customStyle="1" w:styleId="UserStyle29">
    <w:name w:val="UserStyle_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任伟松</dc:creator>
  <cp:lastModifiedBy>伟松</cp:lastModifiedBy>
  <cp:revision>2</cp:revision>
  <dcterms:created xsi:type="dcterms:W3CDTF">2020-11-19T13:23:00Z</dcterms:created>
  <dcterms:modified xsi:type="dcterms:W3CDTF">2020-11-19T13:23:00Z</dcterms:modified>
</cp:coreProperties>
</file>