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01" w:rsidRPr="00FD506A" w:rsidRDefault="00B41801" w:rsidP="00B41801">
      <w:pPr>
        <w:jc w:val="center"/>
        <w:rPr>
          <w:b/>
          <w:kern w:val="44"/>
          <w:sz w:val="48"/>
          <w:szCs w:val="20"/>
        </w:rPr>
      </w:pPr>
    </w:p>
    <w:p w:rsidR="00B41801" w:rsidRPr="00FD506A" w:rsidRDefault="00B41801" w:rsidP="00B41801">
      <w:pPr>
        <w:jc w:val="center"/>
        <w:rPr>
          <w:b/>
          <w:kern w:val="44"/>
          <w:sz w:val="48"/>
          <w:szCs w:val="20"/>
        </w:rPr>
      </w:pPr>
    </w:p>
    <w:p w:rsidR="00B41801" w:rsidRPr="00FD506A" w:rsidRDefault="00B41801" w:rsidP="00B41801">
      <w:pPr>
        <w:jc w:val="center"/>
        <w:rPr>
          <w:b/>
          <w:kern w:val="44"/>
          <w:sz w:val="48"/>
          <w:szCs w:val="20"/>
        </w:rPr>
      </w:pPr>
    </w:p>
    <w:p w:rsidR="00B41801" w:rsidRPr="00FD506A" w:rsidRDefault="00B41801" w:rsidP="00B41801">
      <w:pPr>
        <w:jc w:val="center"/>
        <w:rPr>
          <w:b/>
          <w:kern w:val="44"/>
          <w:sz w:val="48"/>
          <w:szCs w:val="20"/>
        </w:rPr>
      </w:pPr>
    </w:p>
    <w:p w:rsidR="00B41801" w:rsidRPr="00FD506A" w:rsidRDefault="00B41801" w:rsidP="00B41801">
      <w:pPr>
        <w:jc w:val="center"/>
        <w:rPr>
          <w:b/>
          <w:kern w:val="44"/>
          <w:sz w:val="48"/>
          <w:szCs w:val="20"/>
        </w:rPr>
      </w:pPr>
    </w:p>
    <w:p w:rsidR="00B41801" w:rsidRPr="00FD506A" w:rsidRDefault="00B41801" w:rsidP="00B41801">
      <w:pPr>
        <w:jc w:val="center"/>
        <w:rPr>
          <w:b/>
          <w:kern w:val="44"/>
          <w:sz w:val="48"/>
          <w:szCs w:val="20"/>
        </w:rPr>
      </w:pPr>
    </w:p>
    <w:p w:rsidR="00B41801" w:rsidRPr="00FD506A" w:rsidRDefault="00B41801" w:rsidP="00B41801">
      <w:pPr>
        <w:jc w:val="center"/>
        <w:rPr>
          <w:b/>
          <w:kern w:val="44"/>
          <w:sz w:val="48"/>
          <w:szCs w:val="20"/>
        </w:rPr>
      </w:pPr>
      <w:r w:rsidRPr="00FD506A">
        <w:rPr>
          <w:b/>
          <w:kern w:val="44"/>
          <w:sz w:val="48"/>
          <w:szCs w:val="20"/>
        </w:rPr>
        <w:t>第八部分</w:t>
      </w:r>
      <w:r w:rsidRPr="00FD506A">
        <w:rPr>
          <w:b/>
          <w:kern w:val="44"/>
          <w:sz w:val="48"/>
          <w:szCs w:val="20"/>
        </w:rPr>
        <w:t xml:space="preserve">  </w:t>
      </w:r>
      <w:r w:rsidRPr="00FD506A">
        <w:rPr>
          <w:b/>
          <w:kern w:val="44"/>
          <w:sz w:val="48"/>
          <w:szCs w:val="20"/>
        </w:rPr>
        <w:t>技术部分</w:t>
      </w:r>
    </w:p>
    <w:p w:rsidR="00B41801" w:rsidRPr="00FD506A" w:rsidRDefault="00B41801" w:rsidP="00B41801">
      <w:pPr>
        <w:jc w:val="center"/>
        <w:rPr>
          <w:b/>
          <w:kern w:val="44"/>
          <w:sz w:val="48"/>
          <w:szCs w:val="20"/>
        </w:rPr>
      </w:pPr>
    </w:p>
    <w:p w:rsidR="00B41801" w:rsidRPr="00FD506A" w:rsidRDefault="00B41801" w:rsidP="00B41801">
      <w:pPr>
        <w:jc w:val="center"/>
        <w:rPr>
          <w:b/>
          <w:kern w:val="44"/>
          <w:sz w:val="48"/>
          <w:szCs w:val="20"/>
        </w:rPr>
      </w:pPr>
    </w:p>
    <w:p w:rsidR="00B41801" w:rsidRPr="00FD506A" w:rsidRDefault="00B41801" w:rsidP="00B41801">
      <w:pPr>
        <w:jc w:val="center"/>
        <w:rPr>
          <w:b/>
          <w:kern w:val="44"/>
          <w:sz w:val="48"/>
          <w:szCs w:val="20"/>
        </w:rPr>
      </w:pPr>
    </w:p>
    <w:p w:rsidR="00B41801" w:rsidRPr="00FD506A" w:rsidRDefault="00B41801" w:rsidP="00B41801">
      <w:pPr>
        <w:jc w:val="center"/>
        <w:rPr>
          <w:b/>
          <w:kern w:val="44"/>
          <w:sz w:val="48"/>
          <w:szCs w:val="20"/>
        </w:rPr>
      </w:pPr>
    </w:p>
    <w:p w:rsidR="00B41801" w:rsidRPr="00FD506A" w:rsidRDefault="00B41801" w:rsidP="00B41801">
      <w:pPr>
        <w:jc w:val="center"/>
        <w:rPr>
          <w:b/>
          <w:kern w:val="44"/>
          <w:sz w:val="48"/>
          <w:szCs w:val="20"/>
        </w:rPr>
      </w:pPr>
    </w:p>
    <w:p w:rsidR="00B41801" w:rsidRPr="00FD506A" w:rsidRDefault="00B41801" w:rsidP="00B41801">
      <w:pPr>
        <w:jc w:val="center"/>
        <w:rPr>
          <w:b/>
          <w:kern w:val="44"/>
          <w:sz w:val="48"/>
          <w:szCs w:val="20"/>
        </w:rPr>
      </w:pPr>
    </w:p>
    <w:p w:rsidR="00B41801" w:rsidRPr="00FD506A" w:rsidRDefault="00B41801" w:rsidP="00B41801">
      <w:pPr>
        <w:jc w:val="center"/>
        <w:rPr>
          <w:b/>
          <w:kern w:val="44"/>
          <w:sz w:val="48"/>
          <w:szCs w:val="20"/>
        </w:rPr>
      </w:pPr>
    </w:p>
    <w:p w:rsidR="00B41801" w:rsidRPr="00FD506A" w:rsidRDefault="00B41801" w:rsidP="00B41801">
      <w:pPr>
        <w:jc w:val="center"/>
        <w:rPr>
          <w:b/>
          <w:kern w:val="44"/>
          <w:sz w:val="48"/>
          <w:szCs w:val="20"/>
        </w:rPr>
      </w:pPr>
    </w:p>
    <w:p w:rsidR="00B41801" w:rsidRPr="00FD506A" w:rsidRDefault="00B41801" w:rsidP="00B41801">
      <w:pPr>
        <w:jc w:val="center"/>
        <w:rPr>
          <w:b/>
          <w:kern w:val="44"/>
          <w:sz w:val="48"/>
          <w:szCs w:val="20"/>
        </w:rPr>
      </w:pPr>
    </w:p>
    <w:p w:rsidR="00B41801" w:rsidRPr="00FD506A" w:rsidRDefault="00B41801" w:rsidP="00B41801">
      <w:pPr>
        <w:jc w:val="center"/>
        <w:rPr>
          <w:b/>
          <w:kern w:val="44"/>
          <w:sz w:val="52"/>
          <w:szCs w:val="20"/>
        </w:rPr>
      </w:pPr>
    </w:p>
    <w:p w:rsidR="00B41801" w:rsidRPr="00FD506A" w:rsidRDefault="00B41801" w:rsidP="00B41801">
      <w:pPr>
        <w:jc w:val="center"/>
        <w:rPr>
          <w:b/>
          <w:kern w:val="44"/>
          <w:sz w:val="52"/>
          <w:szCs w:val="20"/>
        </w:rPr>
      </w:pPr>
    </w:p>
    <w:p w:rsidR="00B41801" w:rsidRPr="00FD506A" w:rsidRDefault="00B41801" w:rsidP="00B41801">
      <w:pPr>
        <w:jc w:val="center"/>
        <w:rPr>
          <w:b/>
          <w:kern w:val="44"/>
          <w:sz w:val="52"/>
          <w:szCs w:val="20"/>
        </w:rPr>
      </w:pPr>
    </w:p>
    <w:p w:rsidR="00B41801" w:rsidRPr="00FD506A" w:rsidRDefault="00B41801" w:rsidP="00B41801">
      <w:pPr>
        <w:jc w:val="center"/>
        <w:rPr>
          <w:b/>
          <w:kern w:val="44"/>
          <w:sz w:val="52"/>
          <w:szCs w:val="20"/>
        </w:rPr>
      </w:pPr>
    </w:p>
    <w:p w:rsidR="00B41801" w:rsidRPr="00FD506A" w:rsidRDefault="00B41801" w:rsidP="00B41801">
      <w:pPr>
        <w:jc w:val="center"/>
        <w:rPr>
          <w:b/>
          <w:kern w:val="44"/>
          <w:sz w:val="52"/>
          <w:szCs w:val="20"/>
        </w:rPr>
      </w:pPr>
    </w:p>
    <w:p w:rsidR="00B41801" w:rsidRPr="00FD506A" w:rsidRDefault="00B41801" w:rsidP="00B41801">
      <w:pPr>
        <w:jc w:val="center"/>
        <w:rPr>
          <w:b/>
          <w:kern w:val="44"/>
          <w:sz w:val="52"/>
          <w:szCs w:val="20"/>
        </w:rPr>
      </w:pPr>
    </w:p>
    <w:p w:rsidR="00B41801" w:rsidRPr="00FD506A" w:rsidRDefault="00B41801" w:rsidP="00B41801">
      <w:pPr>
        <w:jc w:val="center"/>
        <w:rPr>
          <w:b/>
          <w:kern w:val="44"/>
          <w:sz w:val="52"/>
          <w:szCs w:val="20"/>
        </w:rPr>
      </w:pPr>
    </w:p>
    <w:p w:rsidR="00B41801" w:rsidRPr="00FD506A" w:rsidRDefault="00B41801" w:rsidP="00B41801">
      <w:pPr>
        <w:jc w:val="center"/>
        <w:rPr>
          <w:sz w:val="24"/>
        </w:rPr>
      </w:pPr>
    </w:p>
    <w:p w:rsidR="00B41801" w:rsidRPr="00FD506A" w:rsidRDefault="00B41801" w:rsidP="00B41801">
      <w:pPr>
        <w:spacing w:line="360" w:lineRule="auto"/>
        <w:ind w:left="600" w:hanging="600"/>
        <w:rPr>
          <w:b/>
          <w:sz w:val="30"/>
          <w:szCs w:val="30"/>
        </w:rPr>
      </w:pPr>
      <w:r w:rsidRPr="00FD506A">
        <w:rPr>
          <w:b/>
          <w:sz w:val="30"/>
          <w:szCs w:val="30"/>
        </w:rPr>
        <w:lastRenderedPageBreak/>
        <w:t>一、总</w:t>
      </w:r>
      <w:r w:rsidRPr="00FD506A">
        <w:rPr>
          <w:b/>
          <w:sz w:val="30"/>
          <w:szCs w:val="30"/>
        </w:rPr>
        <w:t xml:space="preserve">  </w:t>
      </w:r>
      <w:r w:rsidRPr="00FD506A">
        <w:rPr>
          <w:b/>
          <w:sz w:val="30"/>
          <w:szCs w:val="30"/>
        </w:rPr>
        <w:t>则</w:t>
      </w:r>
    </w:p>
    <w:p w:rsidR="00B41801" w:rsidRPr="00FD506A" w:rsidRDefault="00B41801" w:rsidP="00B41801">
      <w:pPr>
        <w:spacing w:beforeLines="50" w:before="156" w:afterLines="50" w:after="156" w:line="360" w:lineRule="auto"/>
        <w:ind w:left="601" w:hanging="601"/>
        <w:rPr>
          <w:b/>
          <w:sz w:val="28"/>
        </w:rPr>
      </w:pPr>
      <w:r w:rsidRPr="00FD506A">
        <w:rPr>
          <w:b/>
          <w:sz w:val="28"/>
        </w:rPr>
        <w:t>1</w:t>
      </w:r>
      <w:r w:rsidRPr="00FD506A">
        <w:rPr>
          <w:b/>
          <w:sz w:val="28"/>
        </w:rPr>
        <w:t>、投标要求</w:t>
      </w:r>
    </w:p>
    <w:p w:rsidR="00B41801" w:rsidRPr="00FD506A" w:rsidRDefault="00B41801" w:rsidP="00B41801">
      <w:pPr>
        <w:spacing w:line="360" w:lineRule="auto"/>
        <w:ind w:left="554" w:hangingChars="231" w:hanging="554"/>
        <w:rPr>
          <w:sz w:val="24"/>
        </w:rPr>
      </w:pPr>
      <w:r w:rsidRPr="00FD506A">
        <w:rPr>
          <w:sz w:val="24"/>
        </w:rPr>
        <w:t xml:space="preserve">1.1  </w:t>
      </w:r>
      <w:r w:rsidRPr="00FD506A">
        <w:rPr>
          <w:sz w:val="24"/>
        </w:rPr>
        <w:t>投标人在准备投标书时，务必在所提供的商品的技术规格文件中，标明型号、商标名称、目录号。</w:t>
      </w:r>
    </w:p>
    <w:p w:rsidR="00B41801" w:rsidRPr="00FD506A" w:rsidRDefault="00B41801" w:rsidP="00B41801">
      <w:pPr>
        <w:spacing w:line="360" w:lineRule="auto"/>
        <w:ind w:left="554" w:hangingChars="231" w:hanging="554"/>
        <w:rPr>
          <w:sz w:val="24"/>
        </w:rPr>
      </w:pPr>
      <w:r w:rsidRPr="00FD506A">
        <w:rPr>
          <w:sz w:val="24"/>
        </w:rPr>
        <w:t xml:space="preserve">1.2  </w:t>
      </w:r>
      <w:r w:rsidRPr="00FD506A">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FD506A">
        <w:rPr>
          <w:sz w:val="24"/>
        </w:rPr>
        <w:t>/</w:t>
      </w:r>
      <w:r w:rsidRPr="00FD506A">
        <w:rPr>
          <w:sz w:val="24"/>
        </w:rPr>
        <w:t>并拒绝其投标。</w:t>
      </w:r>
    </w:p>
    <w:p w:rsidR="00B41801" w:rsidRPr="00FD506A" w:rsidRDefault="00B41801" w:rsidP="00B41801">
      <w:pPr>
        <w:spacing w:line="360" w:lineRule="auto"/>
        <w:ind w:left="554" w:hangingChars="231" w:hanging="554"/>
        <w:rPr>
          <w:sz w:val="24"/>
        </w:rPr>
      </w:pPr>
      <w:r w:rsidRPr="00FD506A">
        <w:rPr>
          <w:sz w:val="24"/>
        </w:rPr>
        <w:t xml:space="preserve">1.3  </w:t>
      </w:r>
      <w:r w:rsidRPr="00FD506A">
        <w:rPr>
          <w:sz w:val="24"/>
        </w:rPr>
        <w:t>投标人提供的产品样本，必须是</w:t>
      </w:r>
      <w:r w:rsidRPr="00FD506A">
        <w:rPr>
          <w:sz w:val="24"/>
        </w:rPr>
        <w:t>“</w:t>
      </w:r>
      <w:r w:rsidRPr="00FD506A">
        <w:rPr>
          <w:sz w:val="24"/>
        </w:rPr>
        <w:t>原件</w:t>
      </w:r>
      <w:r w:rsidRPr="00FD506A">
        <w:rPr>
          <w:sz w:val="24"/>
        </w:rPr>
        <w:t>”</w:t>
      </w:r>
      <w:r w:rsidRPr="00FD506A">
        <w:rPr>
          <w:sz w:val="24"/>
        </w:rPr>
        <w:t>而非复印件，图表、简图、电路图以及印刷电路板图等都应清晰易读。买方有权不付任何附加费用复制这些资料以供参考。</w:t>
      </w:r>
    </w:p>
    <w:p w:rsidR="00B41801" w:rsidRPr="00FD506A" w:rsidRDefault="00B41801" w:rsidP="00B41801">
      <w:pPr>
        <w:spacing w:line="360" w:lineRule="auto"/>
        <w:ind w:left="554" w:hangingChars="231" w:hanging="554"/>
        <w:rPr>
          <w:sz w:val="24"/>
        </w:rPr>
      </w:pPr>
      <w:r w:rsidRPr="00FD506A">
        <w:rPr>
          <w:sz w:val="24"/>
        </w:rPr>
        <w:t xml:space="preserve">1.4 </w:t>
      </w:r>
      <w:r w:rsidRPr="00FD506A">
        <w:rPr>
          <w:sz w:val="24"/>
        </w:rPr>
        <w:t>投标人应提供完整的商务报价表、分项报价表、备品备件报价表。</w:t>
      </w:r>
    </w:p>
    <w:p w:rsidR="00B41801" w:rsidRPr="00FD506A" w:rsidRDefault="00B41801" w:rsidP="00B41801">
      <w:pPr>
        <w:spacing w:beforeLines="50" w:before="156" w:afterLines="50" w:after="156" w:line="360" w:lineRule="auto"/>
        <w:ind w:left="601" w:hanging="601"/>
        <w:rPr>
          <w:b/>
          <w:sz w:val="28"/>
        </w:rPr>
      </w:pPr>
      <w:r w:rsidRPr="00FD506A">
        <w:rPr>
          <w:b/>
          <w:sz w:val="28"/>
        </w:rPr>
        <w:t>2</w:t>
      </w:r>
      <w:r w:rsidRPr="00FD506A">
        <w:rPr>
          <w:b/>
          <w:sz w:val="28"/>
        </w:rPr>
        <w:t>、评标标准</w:t>
      </w:r>
    </w:p>
    <w:p w:rsidR="00B41801" w:rsidRPr="00FD506A" w:rsidRDefault="00B41801" w:rsidP="00B41801">
      <w:pPr>
        <w:spacing w:line="360" w:lineRule="auto"/>
        <w:ind w:left="554" w:hangingChars="231" w:hanging="554"/>
        <w:rPr>
          <w:sz w:val="24"/>
        </w:rPr>
      </w:pPr>
      <w:r w:rsidRPr="00FD506A">
        <w:rPr>
          <w:sz w:val="24"/>
        </w:rPr>
        <w:t xml:space="preserve">2.1  </w:t>
      </w:r>
      <w:r w:rsidRPr="00FD506A">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B41801" w:rsidRPr="00FD506A" w:rsidRDefault="00B41801" w:rsidP="00B41801">
      <w:pPr>
        <w:spacing w:line="360" w:lineRule="auto"/>
        <w:ind w:left="554" w:hangingChars="231" w:hanging="554"/>
        <w:rPr>
          <w:sz w:val="24"/>
        </w:rPr>
      </w:pPr>
      <w:r w:rsidRPr="00FD506A">
        <w:rPr>
          <w:sz w:val="24"/>
        </w:rPr>
        <w:t xml:space="preserve">2.2  </w:t>
      </w:r>
      <w:r w:rsidRPr="00FD506A">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B41801" w:rsidRPr="00FD506A" w:rsidRDefault="00B41801" w:rsidP="00B41801">
      <w:pPr>
        <w:spacing w:line="360" w:lineRule="auto"/>
        <w:ind w:left="554" w:hangingChars="231" w:hanging="554"/>
        <w:rPr>
          <w:sz w:val="24"/>
        </w:rPr>
      </w:pPr>
      <w:r w:rsidRPr="00FD506A">
        <w:rPr>
          <w:sz w:val="24"/>
        </w:rPr>
        <w:t xml:space="preserve">2.3  </w:t>
      </w:r>
      <w:r w:rsidRPr="00FD506A">
        <w:rPr>
          <w:sz w:val="24"/>
        </w:rPr>
        <w:t>为便于用户进行接收仪器的准备工作，卖方应在合同生效后</w:t>
      </w:r>
      <w:r w:rsidRPr="00FD506A">
        <w:rPr>
          <w:b/>
          <w:sz w:val="24"/>
        </w:rPr>
        <w:t>10</w:t>
      </w:r>
      <w:r w:rsidRPr="00FD506A">
        <w:rPr>
          <w:sz w:val="24"/>
        </w:rPr>
        <w:t>天内向用户提供一套完整的使用说明书、操作手册、维修及安装说明等文件。另一套完整上述资料应在交货时随货包装提供给用户，这些费用应计入投标价中。</w:t>
      </w:r>
    </w:p>
    <w:p w:rsidR="00B41801" w:rsidRPr="00FD506A" w:rsidRDefault="00B41801" w:rsidP="00B41801">
      <w:pPr>
        <w:spacing w:line="360" w:lineRule="auto"/>
        <w:ind w:left="554" w:hangingChars="231" w:hanging="554"/>
        <w:rPr>
          <w:sz w:val="24"/>
        </w:rPr>
      </w:pPr>
      <w:r w:rsidRPr="00FD506A">
        <w:rPr>
          <w:sz w:val="24"/>
        </w:rPr>
        <w:t xml:space="preserve">2.4  </w:t>
      </w:r>
      <w:r w:rsidRPr="00FD506A">
        <w:rPr>
          <w:sz w:val="24"/>
        </w:rPr>
        <w:t>关于设备的安装调试，如果有必要的安装准备条件，卖方应在合同生效后一个月内向买方提出详细的要求或计划。安装调试的费用应计入投标价中，并应单独列出，供评标使用。</w:t>
      </w:r>
    </w:p>
    <w:p w:rsidR="00B41801" w:rsidRPr="00FD506A" w:rsidRDefault="00B41801" w:rsidP="00B41801">
      <w:pPr>
        <w:spacing w:line="360" w:lineRule="auto"/>
        <w:ind w:left="554" w:hangingChars="231" w:hanging="554"/>
        <w:rPr>
          <w:sz w:val="24"/>
        </w:rPr>
      </w:pPr>
      <w:r w:rsidRPr="00FD506A">
        <w:rPr>
          <w:sz w:val="24"/>
        </w:rPr>
        <w:t xml:space="preserve">2.5  </w:t>
      </w:r>
      <w:r w:rsidRPr="00FD506A">
        <w:rPr>
          <w:sz w:val="24"/>
        </w:rPr>
        <w:t>制造厂家提供的培训指的是涉及货物的基本原理、操作使用和保养维修等有关内容的培训。培训教员的培训费、旅费、食宿费等费用和培训场地费及培训资料费均应由卖方支付。</w:t>
      </w:r>
    </w:p>
    <w:p w:rsidR="00B41801" w:rsidRPr="00FD506A" w:rsidRDefault="00B41801" w:rsidP="00B41801">
      <w:pPr>
        <w:spacing w:line="360" w:lineRule="auto"/>
        <w:ind w:left="554" w:hangingChars="231" w:hanging="554"/>
        <w:rPr>
          <w:sz w:val="24"/>
        </w:rPr>
      </w:pPr>
      <w:r w:rsidRPr="00FD506A">
        <w:rPr>
          <w:sz w:val="24"/>
        </w:rPr>
        <w:t xml:space="preserve">2.6  </w:t>
      </w:r>
      <w:r w:rsidRPr="00FD506A">
        <w:rPr>
          <w:sz w:val="24"/>
        </w:rPr>
        <w:t>在评标过程中，买方有权向投标人索取任何与评标有关的资料，投标人务必在接到此类要求后，在规定时间内予以答复。对于无答复的投标人，买方有权拒绝其投标。</w:t>
      </w:r>
    </w:p>
    <w:p w:rsidR="00B41801" w:rsidRPr="00FD506A" w:rsidRDefault="00B41801" w:rsidP="00B41801">
      <w:pPr>
        <w:spacing w:beforeLines="50" w:before="156" w:afterLines="50" w:after="156" w:line="360" w:lineRule="auto"/>
        <w:ind w:left="601" w:hanging="601"/>
        <w:rPr>
          <w:b/>
          <w:sz w:val="28"/>
        </w:rPr>
      </w:pPr>
      <w:r w:rsidRPr="00FD506A">
        <w:rPr>
          <w:b/>
          <w:sz w:val="28"/>
        </w:rPr>
        <w:lastRenderedPageBreak/>
        <w:t>3</w:t>
      </w:r>
      <w:r w:rsidRPr="00FD506A">
        <w:rPr>
          <w:b/>
          <w:sz w:val="28"/>
        </w:rPr>
        <w:t>、工作条件</w:t>
      </w:r>
    </w:p>
    <w:p w:rsidR="00B41801" w:rsidRPr="00FD506A" w:rsidRDefault="00B41801" w:rsidP="00B41801">
      <w:pPr>
        <w:spacing w:afterLines="100" w:after="312" w:line="360" w:lineRule="auto"/>
        <w:ind w:firstLineChars="200" w:firstLine="480"/>
        <w:rPr>
          <w:sz w:val="24"/>
        </w:rPr>
      </w:pPr>
      <w:r w:rsidRPr="00FD506A">
        <w:rPr>
          <w:sz w:val="24"/>
        </w:rPr>
        <w:t>除非在技术规格中另有说明，所有仪器、设备和系统都应符合下列要求：</w:t>
      </w:r>
      <w:r w:rsidRPr="00FD506A">
        <w:rPr>
          <w:sz w:val="24"/>
        </w:rPr>
        <w:t xml:space="preserve"> </w:t>
      </w:r>
    </w:p>
    <w:p w:rsidR="00B41801" w:rsidRPr="00FD506A" w:rsidRDefault="00B41801" w:rsidP="00B41801">
      <w:pPr>
        <w:spacing w:line="360" w:lineRule="auto"/>
        <w:ind w:left="554" w:hangingChars="231" w:hanging="554"/>
        <w:rPr>
          <w:sz w:val="24"/>
        </w:rPr>
      </w:pPr>
      <w:r w:rsidRPr="00FD506A">
        <w:rPr>
          <w:sz w:val="24"/>
        </w:rPr>
        <w:t xml:space="preserve">3.1  </w:t>
      </w:r>
      <w:r w:rsidRPr="00FD506A">
        <w:rPr>
          <w:sz w:val="24"/>
        </w:rPr>
        <w:t>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FD506A">
          <w:rPr>
            <w:sz w:val="24"/>
          </w:rPr>
          <w:t>-40</w:t>
        </w:r>
        <w:r w:rsidRPr="00FD506A">
          <w:rPr>
            <w:rFonts w:hAnsi="宋体"/>
            <w:sz w:val="24"/>
          </w:rPr>
          <w:t>℃</w:t>
        </w:r>
      </w:smartTag>
      <w:r w:rsidRPr="00FD506A">
        <w:rPr>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FD506A">
          <w:rPr>
            <w:sz w:val="24"/>
          </w:rPr>
          <w:t>50</w:t>
        </w:r>
        <w:r w:rsidRPr="00FD506A">
          <w:rPr>
            <w:rFonts w:hAnsi="宋体"/>
            <w:sz w:val="24"/>
          </w:rPr>
          <w:t>℃</w:t>
        </w:r>
      </w:smartTag>
      <w:r w:rsidRPr="00FD506A">
        <w:rPr>
          <w:sz w:val="24"/>
        </w:rPr>
        <w:t>和相对湿度为</w:t>
      </w:r>
      <w:r w:rsidRPr="00FD506A">
        <w:rPr>
          <w:sz w:val="24"/>
        </w:rPr>
        <w:t>80</w:t>
      </w:r>
      <w:r w:rsidRPr="00FD506A">
        <w:rPr>
          <w:sz w:val="24"/>
        </w:rPr>
        <w:t>％的环境条件下运输和贮存。适于在气温摄氏</w:t>
      </w:r>
      <w:r w:rsidRPr="00FD506A">
        <w:rPr>
          <w:sz w:val="24"/>
        </w:rPr>
        <w:t>+</w:t>
      </w:r>
      <w:r w:rsidRPr="00FD506A">
        <w:rPr>
          <w:rFonts w:hint="eastAsia"/>
          <w:sz w:val="24"/>
        </w:rPr>
        <w:t>10</w:t>
      </w:r>
      <w:r w:rsidRPr="00FD506A">
        <w:rPr>
          <w:rFonts w:hAnsi="宋体"/>
          <w:sz w:val="24"/>
        </w:rPr>
        <w:t>℃</w:t>
      </w:r>
      <w:r w:rsidRPr="00FD506A">
        <w:rPr>
          <w:sz w:val="24"/>
        </w:rPr>
        <w:t>～＋</w:t>
      </w:r>
      <w:r w:rsidRPr="00FD506A">
        <w:rPr>
          <w:rFonts w:hint="eastAsia"/>
          <w:sz w:val="24"/>
        </w:rPr>
        <w:t>35</w:t>
      </w:r>
      <w:r w:rsidRPr="00FD506A">
        <w:rPr>
          <w:rFonts w:hAnsi="宋体"/>
          <w:sz w:val="24"/>
        </w:rPr>
        <w:t>℃</w:t>
      </w:r>
      <w:r w:rsidRPr="00FD506A">
        <w:rPr>
          <w:sz w:val="24"/>
        </w:rPr>
        <w:t>和相对湿度</w:t>
      </w:r>
      <w:r w:rsidRPr="00FD506A">
        <w:rPr>
          <w:rFonts w:hint="eastAsia"/>
          <w:sz w:val="24"/>
        </w:rPr>
        <w:t>20</w:t>
      </w:r>
      <w:r w:rsidRPr="00FD506A">
        <w:rPr>
          <w:sz w:val="24"/>
        </w:rPr>
        <w:t>～</w:t>
      </w:r>
      <w:r w:rsidRPr="00FD506A">
        <w:rPr>
          <w:rFonts w:hint="eastAsia"/>
          <w:sz w:val="24"/>
        </w:rPr>
        <w:t>80</w:t>
      </w:r>
      <w:r w:rsidRPr="00FD506A">
        <w:rPr>
          <w:sz w:val="24"/>
        </w:rPr>
        <w:t>％的环境条件下运行。能够连续正常工作。</w:t>
      </w:r>
    </w:p>
    <w:p w:rsidR="00B41801" w:rsidRPr="00FD506A" w:rsidRDefault="00B41801" w:rsidP="00B41801">
      <w:pPr>
        <w:spacing w:line="360" w:lineRule="auto"/>
        <w:ind w:left="554" w:hangingChars="231" w:hanging="554"/>
        <w:rPr>
          <w:sz w:val="24"/>
        </w:rPr>
      </w:pPr>
      <w:r w:rsidRPr="00FD506A">
        <w:rPr>
          <w:sz w:val="24"/>
        </w:rPr>
        <w:t xml:space="preserve">3.2  </w:t>
      </w:r>
      <w:r w:rsidRPr="00FD506A">
        <w:rPr>
          <w:sz w:val="24"/>
        </w:rPr>
        <w:t>电气设备符合</w:t>
      </w:r>
      <w:r w:rsidRPr="00FD506A">
        <w:rPr>
          <w:sz w:val="24"/>
        </w:rPr>
        <w:t>VDE</w:t>
      </w:r>
      <w:r w:rsidRPr="00FD506A">
        <w:rPr>
          <w:sz w:val="24"/>
        </w:rPr>
        <w:t>标准，</w:t>
      </w:r>
      <w:r w:rsidRPr="00FD506A">
        <w:rPr>
          <w:sz w:val="24"/>
        </w:rPr>
        <w:t>380</w:t>
      </w:r>
      <w:r w:rsidRPr="00FD506A">
        <w:rPr>
          <w:sz w:val="24"/>
        </w:rPr>
        <w:t>伏（</w:t>
      </w:r>
      <w:r w:rsidRPr="00FD506A">
        <w:rPr>
          <w:sz w:val="24"/>
        </w:rPr>
        <w:t>+10%</w:t>
      </w:r>
      <w:r w:rsidRPr="00FD506A">
        <w:rPr>
          <w:sz w:val="24"/>
        </w:rPr>
        <w:t>），三相</w:t>
      </w:r>
      <w:r w:rsidRPr="00FD506A">
        <w:rPr>
          <w:sz w:val="24"/>
        </w:rPr>
        <w:t>50</w:t>
      </w:r>
      <w:r w:rsidRPr="00FD506A">
        <w:rPr>
          <w:sz w:val="24"/>
        </w:rPr>
        <w:t>赫兹。内部控制电压和测量系统电压</w:t>
      </w:r>
      <w:r w:rsidRPr="00FD506A">
        <w:rPr>
          <w:sz w:val="24"/>
        </w:rPr>
        <w:t>220</w:t>
      </w:r>
      <w:r w:rsidRPr="00FD506A">
        <w:rPr>
          <w:sz w:val="24"/>
        </w:rPr>
        <w:t>伏适于在电源</w:t>
      </w:r>
      <w:r w:rsidRPr="00FD506A">
        <w:rPr>
          <w:sz w:val="24"/>
        </w:rPr>
        <w:t>220V</w:t>
      </w:r>
      <w:r w:rsidRPr="00FD506A">
        <w:rPr>
          <w:sz w:val="24"/>
        </w:rPr>
        <w:t>（</w:t>
      </w:r>
      <w:r w:rsidRPr="00FD506A">
        <w:rPr>
          <w:sz w:val="24"/>
        </w:rPr>
        <w:sym w:font="Symbol" w:char="F0B1"/>
      </w:r>
      <w:r w:rsidRPr="00FD506A">
        <w:rPr>
          <w:sz w:val="24"/>
        </w:rPr>
        <w:t>10</w:t>
      </w:r>
      <w:r w:rsidRPr="00FD506A">
        <w:rPr>
          <w:sz w:val="24"/>
        </w:rPr>
        <w:t>％）正常工作。</w:t>
      </w:r>
    </w:p>
    <w:p w:rsidR="00B41801" w:rsidRPr="00FD506A" w:rsidRDefault="00B41801" w:rsidP="00B41801">
      <w:pPr>
        <w:spacing w:line="360" w:lineRule="auto"/>
        <w:ind w:left="554" w:hangingChars="231" w:hanging="554"/>
        <w:rPr>
          <w:sz w:val="24"/>
        </w:rPr>
      </w:pPr>
      <w:r w:rsidRPr="00FD506A">
        <w:rPr>
          <w:sz w:val="24"/>
        </w:rPr>
        <w:t xml:space="preserve">3.3  </w:t>
      </w:r>
      <w:r w:rsidRPr="00FD506A">
        <w:rPr>
          <w:sz w:val="24"/>
        </w:rPr>
        <w:t>配置符合中国有关标准要求的插头，如果没有这样的插头，则需提供适当的转换插座。</w:t>
      </w:r>
    </w:p>
    <w:p w:rsidR="00B41801" w:rsidRPr="00FD506A" w:rsidRDefault="00B41801" w:rsidP="00B41801">
      <w:pPr>
        <w:spacing w:line="360" w:lineRule="auto"/>
        <w:ind w:left="554" w:hangingChars="231" w:hanging="554"/>
        <w:rPr>
          <w:sz w:val="24"/>
        </w:rPr>
      </w:pPr>
      <w:r w:rsidRPr="00FD506A">
        <w:rPr>
          <w:sz w:val="24"/>
        </w:rPr>
        <w:t xml:space="preserve">3.4  </w:t>
      </w:r>
      <w:r w:rsidRPr="00FD506A">
        <w:rPr>
          <w:sz w:val="24"/>
        </w:rPr>
        <w:t>如产品达不到上述要求，投标人应注明其偏差。如仪器设备需要特殊工作条件（如水、电源、磁场强度、温度、湿度、动强度等）投标人应在投标书中加以说明。</w:t>
      </w:r>
    </w:p>
    <w:p w:rsidR="00B41801" w:rsidRPr="00FD506A" w:rsidRDefault="00B41801" w:rsidP="00B41801">
      <w:pPr>
        <w:pStyle w:val="a3"/>
        <w:spacing w:line="360" w:lineRule="auto"/>
        <w:ind w:left="408" w:hangingChars="170" w:hanging="408"/>
        <w:rPr>
          <w:rFonts w:ascii="Times New Roman" w:hAnsi="Times New Roman"/>
          <w:sz w:val="24"/>
          <w:szCs w:val="24"/>
        </w:rPr>
      </w:pPr>
    </w:p>
    <w:p w:rsidR="00B41801" w:rsidRPr="00FD506A" w:rsidRDefault="00B41801" w:rsidP="00B41801">
      <w:pPr>
        <w:pStyle w:val="a3"/>
        <w:spacing w:line="360" w:lineRule="auto"/>
        <w:ind w:left="410" w:hangingChars="170" w:hanging="410"/>
        <w:rPr>
          <w:rFonts w:ascii="Times New Roman" w:hAnsi="Times New Roman"/>
          <w:b/>
          <w:sz w:val="24"/>
          <w:szCs w:val="24"/>
        </w:rPr>
      </w:pPr>
      <w:r w:rsidRPr="00FD506A">
        <w:rPr>
          <w:rFonts w:ascii="Times New Roman" w:hAnsi="Times New Roman"/>
          <w:b/>
          <w:sz w:val="24"/>
          <w:szCs w:val="24"/>
        </w:rPr>
        <w:t>4</w:t>
      </w:r>
      <w:r w:rsidRPr="00FD506A">
        <w:rPr>
          <w:rFonts w:ascii="Times New Roman" w:hAnsi="Times New Roman"/>
          <w:b/>
          <w:sz w:val="24"/>
          <w:szCs w:val="24"/>
        </w:rPr>
        <w:t>、本技术规格书中标注</w:t>
      </w:r>
      <w:r w:rsidRPr="00FD506A">
        <w:rPr>
          <w:rFonts w:ascii="Times New Roman" w:hAnsi="Times New Roman"/>
          <w:b/>
          <w:sz w:val="24"/>
          <w:szCs w:val="24"/>
        </w:rPr>
        <w:t>“</w:t>
      </w:r>
      <w:r w:rsidRPr="00FD506A">
        <w:rPr>
          <w:rFonts w:ascii="Times New Roman" w:hAnsi="宋体"/>
          <w:sz w:val="24"/>
        </w:rPr>
        <w:t>★</w:t>
      </w:r>
      <w:r w:rsidRPr="00FD506A">
        <w:rPr>
          <w:rFonts w:ascii="Times New Roman" w:hAnsi="Times New Roman"/>
          <w:b/>
          <w:sz w:val="24"/>
          <w:szCs w:val="24"/>
        </w:rPr>
        <w:t>”</w:t>
      </w:r>
      <w:r w:rsidRPr="00FD506A">
        <w:rPr>
          <w:rFonts w:ascii="Times New Roman" w:hAnsi="Times New Roman"/>
          <w:b/>
          <w:sz w:val="24"/>
          <w:szCs w:val="24"/>
        </w:rPr>
        <w:t>号的为关键技术参数，对这些关键技术参数的任何负偏离将导致废标。</w:t>
      </w:r>
    </w:p>
    <w:p w:rsidR="00B41801" w:rsidRPr="00FD506A" w:rsidRDefault="00B41801" w:rsidP="00B41801">
      <w:pPr>
        <w:pStyle w:val="a3"/>
        <w:spacing w:line="360" w:lineRule="auto"/>
        <w:rPr>
          <w:rFonts w:ascii="Times New Roman" w:hAnsi="Times New Roman"/>
          <w:b/>
          <w:sz w:val="24"/>
          <w:szCs w:val="24"/>
        </w:rPr>
      </w:pPr>
    </w:p>
    <w:p w:rsidR="00B41801" w:rsidRPr="00FD506A" w:rsidRDefault="00B41801" w:rsidP="00B41801">
      <w:pPr>
        <w:pStyle w:val="a3"/>
        <w:spacing w:line="360" w:lineRule="auto"/>
        <w:rPr>
          <w:rFonts w:ascii="Times New Roman" w:hAnsi="Times New Roman"/>
          <w:sz w:val="24"/>
          <w:szCs w:val="24"/>
        </w:rPr>
      </w:pPr>
      <w:r w:rsidRPr="00FD506A">
        <w:rPr>
          <w:rFonts w:ascii="Times New Roman" w:hAnsi="Times New Roman"/>
          <w:b/>
          <w:sz w:val="24"/>
          <w:szCs w:val="24"/>
        </w:rPr>
        <w:t>5</w:t>
      </w:r>
      <w:r w:rsidRPr="00FD506A">
        <w:rPr>
          <w:rFonts w:ascii="Times New Roman" w:hAnsi="Times New Roman"/>
          <w:b/>
          <w:sz w:val="24"/>
          <w:szCs w:val="24"/>
        </w:rPr>
        <w:t>、如在具体技术规格中有本总则不一致之处，以具体技术规格中的要求为准</w:t>
      </w:r>
      <w:r w:rsidRPr="00FD506A">
        <w:rPr>
          <w:rFonts w:ascii="Times New Roman" w:hAnsi="Times New Roman"/>
          <w:sz w:val="24"/>
          <w:szCs w:val="24"/>
        </w:rPr>
        <w:t>。</w:t>
      </w:r>
    </w:p>
    <w:p w:rsidR="00B41801" w:rsidRPr="00FD506A" w:rsidRDefault="00B41801" w:rsidP="00B41801">
      <w:pPr>
        <w:spacing w:afterLines="50" w:after="156"/>
        <w:ind w:left="601" w:hanging="601"/>
        <w:rPr>
          <w:b/>
          <w:sz w:val="28"/>
        </w:rPr>
      </w:pPr>
      <w:r w:rsidRPr="00FD506A">
        <w:rPr>
          <w:b/>
          <w:sz w:val="28"/>
        </w:rPr>
        <w:br w:type="page"/>
      </w:r>
      <w:r w:rsidRPr="00FD506A">
        <w:rPr>
          <w:b/>
          <w:sz w:val="28"/>
        </w:rPr>
        <w:lastRenderedPageBreak/>
        <w:t>二</w:t>
      </w:r>
      <w:r w:rsidRPr="00FD506A">
        <w:rPr>
          <w:b/>
          <w:sz w:val="28"/>
        </w:rPr>
        <w:t xml:space="preserve"> </w:t>
      </w:r>
      <w:r w:rsidRPr="00FD506A">
        <w:rPr>
          <w:b/>
          <w:sz w:val="28"/>
        </w:rPr>
        <w:t>货物需求表和具体技术规格</w:t>
      </w:r>
    </w:p>
    <w:p w:rsidR="00B41801" w:rsidRPr="00FD506A" w:rsidRDefault="00B41801" w:rsidP="00B41801">
      <w:pPr>
        <w:spacing w:line="360" w:lineRule="auto"/>
        <w:ind w:left="120"/>
        <w:jc w:val="center"/>
        <w:rPr>
          <w:rFonts w:asciiTheme="minorEastAsia" w:eastAsiaTheme="minorEastAsia" w:hAnsiTheme="minorEastAsia"/>
          <w:b/>
          <w:sz w:val="24"/>
        </w:rPr>
      </w:pPr>
      <w:r w:rsidRPr="00FD506A">
        <w:rPr>
          <w:rFonts w:asciiTheme="minorEastAsia" w:eastAsiaTheme="minorEastAsia" w:hAnsiTheme="minorEastAsia" w:hint="eastAsia"/>
          <w:b/>
          <w:sz w:val="24"/>
        </w:rPr>
        <w:t>第一包 生物大分子结构与功能表征平台系统</w:t>
      </w:r>
    </w:p>
    <w:p w:rsidR="00B41801" w:rsidRPr="00FD506A" w:rsidRDefault="00B41801" w:rsidP="00B41801">
      <w:pPr>
        <w:spacing w:line="276" w:lineRule="auto"/>
        <w:ind w:firstLineChars="150" w:firstLine="482"/>
        <w:jc w:val="center"/>
        <w:rPr>
          <w:b/>
          <w:sz w:val="32"/>
          <w:szCs w:val="32"/>
        </w:rPr>
      </w:pPr>
    </w:p>
    <w:p w:rsidR="00B41801" w:rsidRPr="00FD506A" w:rsidRDefault="00B41801" w:rsidP="00B41801">
      <w:pPr>
        <w:spacing w:line="360" w:lineRule="auto"/>
        <w:ind w:firstLineChars="150" w:firstLine="315"/>
        <w:jc w:val="center"/>
        <w:rPr>
          <w:rFonts w:asciiTheme="minorEastAsia" w:eastAsiaTheme="minorEastAsia" w:hAnsiTheme="minorEastAsia"/>
          <w:szCs w:val="21"/>
        </w:rPr>
      </w:pPr>
      <w:r w:rsidRPr="00FD506A">
        <w:rPr>
          <w:rFonts w:asciiTheme="minorEastAsia" w:eastAsiaTheme="minorEastAsia" w:hAnsiTheme="minorEastAsia" w:hint="eastAsia"/>
          <w:szCs w:val="21"/>
        </w:rPr>
        <w:t xml:space="preserve">品目1 </w:t>
      </w:r>
      <w:proofErr w:type="gramStart"/>
      <w:r w:rsidRPr="00FD506A">
        <w:rPr>
          <w:rFonts w:asciiTheme="minorEastAsia" w:eastAsiaTheme="minorEastAsia" w:hAnsiTheme="minorEastAsia" w:hint="eastAsia"/>
          <w:szCs w:val="21"/>
        </w:rPr>
        <w:t>圆二色光</w:t>
      </w:r>
      <w:proofErr w:type="gramEnd"/>
      <w:r w:rsidRPr="00FD506A">
        <w:rPr>
          <w:rFonts w:asciiTheme="minorEastAsia" w:eastAsiaTheme="minorEastAsia" w:hAnsiTheme="minorEastAsia" w:hint="eastAsia"/>
          <w:szCs w:val="21"/>
        </w:rPr>
        <w:t>谱仪</w:t>
      </w:r>
    </w:p>
    <w:p w:rsidR="00B41801" w:rsidRPr="00FD506A" w:rsidRDefault="00B41801" w:rsidP="00B41801">
      <w:pPr>
        <w:spacing w:line="360" w:lineRule="auto"/>
        <w:ind w:firstLineChars="200" w:firstLine="420"/>
        <w:rPr>
          <w:rFonts w:asciiTheme="minorEastAsia" w:eastAsiaTheme="minorEastAsia" w:hAnsiTheme="minorEastAsia"/>
          <w:szCs w:val="21"/>
        </w:rPr>
      </w:pP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szCs w:val="21"/>
        </w:rPr>
        <w:t>数量：1套</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szCs w:val="21"/>
        </w:rPr>
        <w:t>1 工作条件</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1.1工作电压：220V；工作温度：15℃-30℃；工作湿度：&lt;80%</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1.2仪器运行的持久性：可长时间连续工作</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szCs w:val="21"/>
        </w:rPr>
        <w:t>2 技术规格</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2.1光源：150W氙灯</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2.2分光原理：双偏振式棱镜方式</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★2.3波长扫描范围：≧163nm-950nm</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★2.4基线稳定性：0.02mdeg/h</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2.5 波长准确度</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★2.5.1   ±0.1 nm（163nm-500 nm）</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2.5.2     ±0.5 nm（500nm-950nm）</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2.6波长重现性：</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★2.6.1   ±0.05 nm（163nm-500 nm）</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2.6.2     ±0.1 nm（500nm-950nm）</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★2.7波长分辨率：≦0.025 nm</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#2.8 光谱带宽可调节范围：不窄于0-22nm</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2.9杂散光：不大于3 ppm（200 nm）</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szCs w:val="21"/>
        </w:rPr>
        <w:t>2.10 CD</w:t>
      </w:r>
      <w:r w:rsidRPr="00FD506A">
        <w:rPr>
          <w:rFonts w:asciiTheme="minorEastAsia" w:eastAsiaTheme="minorEastAsia" w:hAnsiTheme="minorEastAsia" w:hint="eastAsia"/>
          <w:szCs w:val="21"/>
        </w:rPr>
        <w:t>分辨率：</w:t>
      </w:r>
      <w:r w:rsidRPr="00FD506A">
        <w:rPr>
          <w:rFonts w:asciiTheme="minorEastAsia" w:eastAsiaTheme="minorEastAsia" w:hAnsiTheme="minorEastAsia"/>
          <w:szCs w:val="21"/>
        </w:rPr>
        <w:t> 0.00001</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#2.11 CD噪音水平：</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szCs w:val="21"/>
        </w:rPr>
        <w:t xml:space="preserve">0.070 </w:t>
      </w:r>
      <w:proofErr w:type="spellStart"/>
      <w:r w:rsidRPr="00FD506A">
        <w:rPr>
          <w:rFonts w:asciiTheme="minorEastAsia" w:eastAsiaTheme="minorEastAsia" w:hAnsiTheme="minorEastAsia"/>
          <w:szCs w:val="21"/>
        </w:rPr>
        <w:t>mdeg</w:t>
      </w:r>
      <w:proofErr w:type="spellEnd"/>
      <w:r w:rsidRPr="00FD506A">
        <w:rPr>
          <w:rFonts w:asciiTheme="minorEastAsia" w:eastAsiaTheme="minorEastAsia" w:hAnsiTheme="minorEastAsia"/>
          <w:szCs w:val="21"/>
        </w:rPr>
        <w:t xml:space="preserve"> @ 175 nm</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szCs w:val="21"/>
        </w:rPr>
        <w:t xml:space="preserve">0.050 </w:t>
      </w:r>
      <w:proofErr w:type="spellStart"/>
      <w:r w:rsidRPr="00FD506A">
        <w:rPr>
          <w:rFonts w:asciiTheme="minorEastAsia" w:eastAsiaTheme="minorEastAsia" w:hAnsiTheme="minorEastAsia"/>
          <w:szCs w:val="21"/>
        </w:rPr>
        <w:t>mdeg</w:t>
      </w:r>
      <w:proofErr w:type="spellEnd"/>
      <w:r w:rsidRPr="00FD506A">
        <w:rPr>
          <w:rFonts w:asciiTheme="minorEastAsia" w:eastAsiaTheme="minorEastAsia" w:hAnsiTheme="minorEastAsia"/>
          <w:szCs w:val="21"/>
        </w:rPr>
        <w:t xml:space="preserve"> @ 180 nm</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szCs w:val="21"/>
        </w:rPr>
        <w:t xml:space="preserve">0.050 </w:t>
      </w:r>
      <w:proofErr w:type="spellStart"/>
      <w:r w:rsidRPr="00FD506A">
        <w:rPr>
          <w:rFonts w:asciiTheme="minorEastAsia" w:eastAsiaTheme="minorEastAsia" w:hAnsiTheme="minorEastAsia"/>
          <w:szCs w:val="21"/>
        </w:rPr>
        <w:t>mdeg</w:t>
      </w:r>
      <w:proofErr w:type="spellEnd"/>
      <w:r w:rsidRPr="00FD506A">
        <w:rPr>
          <w:rFonts w:asciiTheme="minorEastAsia" w:eastAsiaTheme="minorEastAsia" w:hAnsiTheme="minorEastAsia"/>
          <w:szCs w:val="21"/>
        </w:rPr>
        <w:t xml:space="preserve"> @ 200 nm </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szCs w:val="21"/>
        </w:rPr>
        <w:t xml:space="preserve">0.050 </w:t>
      </w:r>
      <w:proofErr w:type="spellStart"/>
      <w:r w:rsidRPr="00FD506A">
        <w:rPr>
          <w:rFonts w:asciiTheme="minorEastAsia" w:eastAsiaTheme="minorEastAsia" w:hAnsiTheme="minorEastAsia"/>
          <w:szCs w:val="21"/>
        </w:rPr>
        <w:t>mdeg</w:t>
      </w:r>
      <w:proofErr w:type="spellEnd"/>
      <w:r w:rsidRPr="00FD506A">
        <w:rPr>
          <w:rFonts w:asciiTheme="minorEastAsia" w:eastAsiaTheme="minorEastAsia" w:hAnsiTheme="minorEastAsia"/>
          <w:szCs w:val="21"/>
        </w:rPr>
        <w:t xml:space="preserve"> @ 750 nm</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（检测条件：2 second oversampling，1 nm带宽）</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lastRenderedPageBreak/>
        <w:t xml:space="preserve">★2.12 CD测量范围≧± 7500 </w:t>
      </w:r>
      <w:proofErr w:type="spellStart"/>
      <w:r w:rsidRPr="00FD506A">
        <w:rPr>
          <w:rFonts w:asciiTheme="minorEastAsia" w:eastAsiaTheme="minorEastAsia" w:hAnsiTheme="minorEastAsia" w:hint="eastAsia"/>
          <w:szCs w:val="21"/>
        </w:rPr>
        <w:t>mdeg</w:t>
      </w:r>
      <w:proofErr w:type="spellEnd"/>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2.13扫描模式：自动优化数据采集，可任意设定采集响应时间</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szCs w:val="21"/>
        </w:rPr>
        <w:t>#2.14</w:t>
      </w:r>
      <w:r w:rsidRPr="00FD506A">
        <w:rPr>
          <w:rFonts w:asciiTheme="minorEastAsia" w:eastAsiaTheme="minorEastAsia" w:hAnsiTheme="minorEastAsia" w:hint="eastAsia"/>
          <w:szCs w:val="21"/>
        </w:rPr>
        <w:t>样品位置光束（光通量）：≧</w:t>
      </w:r>
      <w:r w:rsidRPr="00FD506A">
        <w:rPr>
          <w:rFonts w:asciiTheme="minorEastAsia" w:eastAsiaTheme="minorEastAsia" w:hAnsiTheme="minorEastAsia"/>
          <w:szCs w:val="21"/>
        </w:rPr>
        <w:t>1.5</w:t>
      </w:r>
      <w:r w:rsidRPr="00FD506A">
        <w:rPr>
          <w:rFonts w:asciiTheme="minorEastAsia" w:eastAsiaTheme="minorEastAsia" w:hAnsiTheme="minorEastAsia"/>
          <w:szCs w:val="21"/>
        </w:rPr>
        <w:t>1013 photons/sec</w:t>
      </w:r>
      <w:r w:rsidRPr="00FD506A">
        <w:rPr>
          <w:rFonts w:asciiTheme="minorEastAsia" w:eastAsiaTheme="minorEastAsia" w:hAnsiTheme="minorEastAsia" w:hint="eastAsia"/>
          <w:szCs w:val="21"/>
        </w:rPr>
        <w:t>（检测条件：在</w:t>
      </w:r>
      <w:r w:rsidRPr="00FD506A">
        <w:rPr>
          <w:rFonts w:asciiTheme="minorEastAsia" w:eastAsiaTheme="minorEastAsia" w:hAnsiTheme="minorEastAsia"/>
          <w:szCs w:val="21"/>
        </w:rPr>
        <w:t>180 nm</w:t>
      </w:r>
      <w:r w:rsidRPr="00FD506A">
        <w:rPr>
          <w:rFonts w:asciiTheme="minorEastAsia" w:eastAsiaTheme="minorEastAsia" w:hAnsiTheme="minorEastAsia" w:hint="eastAsia"/>
          <w:szCs w:val="21"/>
        </w:rPr>
        <w:t>，</w:t>
      </w:r>
      <w:r w:rsidRPr="00FD506A">
        <w:rPr>
          <w:rFonts w:asciiTheme="minorEastAsia" w:eastAsiaTheme="minorEastAsia" w:hAnsiTheme="minorEastAsia"/>
          <w:szCs w:val="21"/>
        </w:rPr>
        <w:t>1 nm</w:t>
      </w:r>
      <w:r w:rsidRPr="00FD506A">
        <w:rPr>
          <w:rFonts w:asciiTheme="minorEastAsia" w:eastAsiaTheme="minorEastAsia" w:hAnsiTheme="minorEastAsia" w:hint="eastAsia"/>
          <w:szCs w:val="21"/>
        </w:rPr>
        <w:t>带宽条件下）</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#2.15吹扫气体用量：在175 nm检测蛋白质或者有机化合物样品并获取有效数据时，不大于5升/分钟；在大于200 nm以上波段，可以为2升/分钟；</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2.16气体吹扫通过软件控制，软件全程监控氮气供应情况保障仪器始终在正常状态工作，低于设置要求能够发出报警声音；</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2.17光源的启动可以通过软件控制；</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2.18 电子控温系统（含循环浴及磁力搅拌）</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★2.18.1电子控温系统温度范围：-30℃~120℃。</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2.18.2电子控温系统准确度：±0.1℃。精密度：±0.01℃。</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2.18.3冷却循环装置的温度范围：-20～80℃；循环装置的温度测量值数显分辨率：0.01℃。</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★2.19. 能实现圆二色性、吸收、</w:t>
      </w:r>
      <w:proofErr w:type="gramStart"/>
      <w:r w:rsidRPr="00FD506A">
        <w:rPr>
          <w:rFonts w:asciiTheme="minorEastAsia" w:eastAsiaTheme="minorEastAsia" w:hAnsiTheme="minorEastAsia" w:hint="eastAsia"/>
          <w:szCs w:val="21"/>
        </w:rPr>
        <w:t>线二色多种</w:t>
      </w:r>
      <w:proofErr w:type="gramEnd"/>
      <w:r w:rsidRPr="00FD506A">
        <w:rPr>
          <w:rFonts w:asciiTheme="minorEastAsia" w:eastAsiaTheme="minorEastAsia" w:hAnsiTheme="minorEastAsia" w:hint="eastAsia"/>
          <w:szCs w:val="21"/>
        </w:rPr>
        <w:t>光学性质的检测及数据处理；</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2.20在做热稳定性测试中的微量样品池内的样品溶液的实际温度可通过温度探头直接检测；</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#2.21主机可扩展功能：主机可以在需要时升级为全自动高通量模式，实现无人照管条件下大量样品的全自动检测；</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#2.22能在实现温度连续变化（不仅是阶梯式变化）的同时进行光谱扫描，提供生物大分子构象变化的热力学分析软件，实现高灵敏的微量热DSC检测功能。</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 3 基本配置要求</w:t>
      </w:r>
      <w:r w:rsidRPr="00FD506A">
        <w:rPr>
          <w:rFonts w:asciiTheme="minorEastAsia" w:eastAsiaTheme="minorEastAsia" w:hAnsiTheme="minorEastAsia"/>
          <w:szCs w:val="21"/>
        </w:rPr>
        <w:t>：</w:t>
      </w:r>
    </w:p>
    <w:p w:rsidR="00B41801" w:rsidRPr="00FD506A" w:rsidRDefault="00B41801" w:rsidP="00B41801">
      <w:pPr>
        <w:spacing w:line="360" w:lineRule="auto"/>
        <w:ind w:left="420" w:hangingChars="200" w:hanging="420"/>
        <w:rPr>
          <w:rFonts w:asciiTheme="minorEastAsia" w:eastAsiaTheme="minorEastAsia" w:hAnsiTheme="minorEastAsia"/>
          <w:bCs/>
          <w:szCs w:val="21"/>
        </w:rPr>
      </w:pPr>
      <w:r w:rsidRPr="00FD506A">
        <w:rPr>
          <w:rFonts w:asciiTheme="minorEastAsia" w:eastAsiaTheme="minorEastAsia" w:hAnsiTheme="minorEastAsia" w:hint="eastAsia"/>
          <w:bCs/>
          <w:szCs w:val="21"/>
        </w:rPr>
        <w:t>3.1圆二色谱仪主机一套，包含紫外光谱测量、</w:t>
      </w:r>
      <w:proofErr w:type="gramStart"/>
      <w:r w:rsidRPr="00FD506A">
        <w:rPr>
          <w:rFonts w:asciiTheme="minorEastAsia" w:eastAsiaTheme="minorEastAsia" w:hAnsiTheme="minorEastAsia" w:hint="eastAsia"/>
          <w:bCs/>
          <w:szCs w:val="21"/>
        </w:rPr>
        <w:t>线二色</w:t>
      </w:r>
      <w:proofErr w:type="gramEnd"/>
      <w:r w:rsidRPr="00FD506A">
        <w:rPr>
          <w:rFonts w:asciiTheme="minorEastAsia" w:eastAsiaTheme="minorEastAsia" w:hAnsiTheme="minorEastAsia" w:hint="eastAsia"/>
          <w:bCs/>
          <w:szCs w:val="21"/>
        </w:rPr>
        <w:t>LD光谱测量功能；</w:t>
      </w:r>
    </w:p>
    <w:p w:rsidR="00B41801" w:rsidRPr="00FD506A" w:rsidRDefault="00B41801" w:rsidP="00B41801">
      <w:pPr>
        <w:spacing w:line="360" w:lineRule="auto"/>
        <w:ind w:left="420" w:hangingChars="200" w:hanging="420"/>
        <w:rPr>
          <w:rFonts w:asciiTheme="minorEastAsia" w:eastAsiaTheme="minorEastAsia" w:hAnsiTheme="minorEastAsia"/>
          <w:bCs/>
          <w:szCs w:val="21"/>
        </w:rPr>
      </w:pPr>
      <w:r w:rsidRPr="00FD506A">
        <w:rPr>
          <w:rFonts w:asciiTheme="minorEastAsia" w:eastAsiaTheme="minorEastAsia" w:hAnsiTheme="minorEastAsia" w:hint="eastAsia"/>
          <w:bCs/>
          <w:szCs w:val="21"/>
        </w:rPr>
        <w:t>3.2电子控温变温装置（含恒温循环水浴及磁力搅拌装置）附件一套；</w:t>
      </w:r>
    </w:p>
    <w:p w:rsidR="00B41801" w:rsidRPr="00FD506A" w:rsidRDefault="00B41801" w:rsidP="00B41801">
      <w:pPr>
        <w:spacing w:line="360" w:lineRule="auto"/>
        <w:ind w:left="420" w:hangingChars="200" w:hanging="420"/>
        <w:rPr>
          <w:rFonts w:asciiTheme="minorEastAsia" w:eastAsiaTheme="minorEastAsia" w:hAnsiTheme="minorEastAsia"/>
          <w:bCs/>
          <w:szCs w:val="21"/>
        </w:rPr>
      </w:pPr>
      <w:r w:rsidRPr="00FD506A">
        <w:rPr>
          <w:rFonts w:asciiTheme="minorEastAsia" w:eastAsiaTheme="minorEastAsia" w:hAnsiTheme="minorEastAsia" w:hint="eastAsia"/>
          <w:bCs/>
          <w:szCs w:val="21"/>
        </w:rPr>
        <w:t>3.3样品池（CD样品池）：光程 0.5mm , 1.0mm ，10.00mm各2个 , 光程0.1mm,0.01mm 各1个，配套支架和垫片各一套；</w:t>
      </w:r>
    </w:p>
    <w:p w:rsidR="00B41801" w:rsidRPr="00FD506A" w:rsidRDefault="00B41801" w:rsidP="00B41801">
      <w:pPr>
        <w:spacing w:line="360" w:lineRule="auto"/>
        <w:ind w:left="420" w:hangingChars="200" w:hanging="420"/>
        <w:rPr>
          <w:rFonts w:asciiTheme="minorEastAsia" w:eastAsiaTheme="minorEastAsia" w:hAnsiTheme="minorEastAsia"/>
          <w:bCs/>
          <w:szCs w:val="21"/>
        </w:rPr>
      </w:pPr>
      <w:r w:rsidRPr="00FD506A">
        <w:rPr>
          <w:rFonts w:asciiTheme="minorEastAsia" w:eastAsiaTheme="minorEastAsia" w:hAnsiTheme="minorEastAsia" w:hint="eastAsia"/>
          <w:bCs/>
          <w:szCs w:val="21"/>
        </w:rPr>
        <w:t>3.4蛋白质结构分析软件一套；</w:t>
      </w:r>
    </w:p>
    <w:p w:rsidR="00B41801" w:rsidRPr="00FD506A" w:rsidRDefault="00B41801" w:rsidP="00B41801">
      <w:pPr>
        <w:spacing w:line="360" w:lineRule="auto"/>
        <w:ind w:left="420" w:hangingChars="200" w:hanging="420"/>
        <w:rPr>
          <w:rFonts w:asciiTheme="minorEastAsia" w:eastAsiaTheme="minorEastAsia" w:hAnsiTheme="minorEastAsia"/>
          <w:bCs/>
          <w:szCs w:val="21"/>
        </w:rPr>
      </w:pPr>
      <w:r w:rsidRPr="00FD506A">
        <w:rPr>
          <w:rFonts w:asciiTheme="minorEastAsia" w:eastAsiaTheme="minorEastAsia" w:hAnsiTheme="minorEastAsia" w:hint="eastAsia"/>
          <w:bCs/>
          <w:szCs w:val="21"/>
        </w:rPr>
        <w:t>3.5蛋白质变性热力学分析软件一套，包括Tm、ΔH 计算 ；</w:t>
      </w:r>
    </w:p>
    <w:p w:rsidR="00B41801" w:rsidRPr="00FD506A" w:rsidRDefault="00B41801" w:rsidP="00B41801">
      <w:pPr>
        <w:spacing w:line="360" w:lineRule="auto"/>
        <w:ind w:left="420" w:hangingChars="200" w:hanging="420"/>
        <w:rPr>
          <w:rFonts w:asciiTheme="minorEastAsia" w:eastAsiaTheme="minorEastAsia" w:hAnsiTheme="minorEastAsia"/>
          <w:bCs/>
          <w:szCs w:val="21"/>
        </w:rPr>
      </w:pPr>
      <w:r w:rsidRPr="00FD506A">
        <w:rPr>
          <w:rFonts w:asciiTheme="minorEastAsia" w:eastAsiaTheme="minorEastAsia" w:hAnsiTheme="minorEastAsia" w:hint="eastAsia"/>
          <w:bCs/>
          <w:szCs w:val="21"/>
        </w:rPr>
        <w:t>3.6用于仪器控制和数据分析的工作站一套，配备工作站控制软件包括：数字信号采集、数据处理软件，软件要简明易用。配置不低于 i7 CPU，内存8GB，硬盘容量：1TB，显存容量：2GB，23寸显示装置），正版Windows 专业版操作系统和专业软件（计算机控制软件包括：数字信号采集、数据处理软件，软件可以控制所有的功能附件）。</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4 技术资料</w:t>
      </w:r>
    </w:p>
    <w:p w:rsidR="00B41801" w:rsidRPr="00FD506A" w:rsidRDefault="00B41801" w:rsidP="00B41801">
      <w:pPr>
        <w:spacing w:line="360" w:lineRule="auto"/>
        <w:ind w:left="420" w:hangingChars="200" w:hanging="420"/>
        <w:rPr>
          <w:rFonts w:asciiTheme="minorEastAsia" w:eastAsiaTheme="minorEastAsia" w:hAnsiTheme="minorEastAsia"/>
          <w:bCs/>
          <w:szCs w:val="21"/>
        </w:rPr>
      </w:pPr>
      <w:r w:rsidRPr="00FD506A">
        <w:rPr>
          <w:rFonts w:asciiTheme="minorEastAsia" w:eastAsiaTheme="minorEastAsia" w:hAnsiTheme="minorEastAsia" w:hint="eastAsia"/>
          <w:bCs/>
          <w:szCs w:val="21"/>
        </w:rPr>
        <w:t>4.1 合同签订后提供设备的预安装场地要求说明书。提供仪器操作、维护说明书及系统软件安装光盘。</w:t>
      </w:r>
    </w:p>
    <w:p w:rsidR="00B41801" w:rsidRPr="00FD506A" w:rsidRDefault="00B41801" w:rsidP="00B41801">
      <w:pPr>
        <w:spacing w:line="360" w:lineRule="auto"/>
        <w:ind w:left="420" w:hangingChars="200" w:hanging="420"/>
        <w:rPr>
          <w:rFonts w:asciiTheme="minorEastAsia" w:eastAsiaTheme="minorEastAsia" w:hAnsiTheme="minorEastAsia"/>
          <w:bCs/>
          <w:szCs w:val="21"/>
        </w:rPr>
      </w:pPr>
      <w:r w:rsidRPr="00FD506A">
        <w:rPr>
          <w:rFonts w:asciiTheme="minorEastAsia" w:eastAsiaTheme="minorEastAsia" w:hAnsiTheme="minorEastAsia" w:hint="eastAsia"/>
          <w:bCs/>
          <w:szCs w:val="21"/>
        </w:rPr>
        <w:lastRenderedPageBreak/>
        <w:t>4.2需要提供与采购合同具有同等法律效力的技术协议，详细说明设备验收的具体方法、依据和技术指标等内容。就用户的要求提供相关的应用资料及技术支持。除了常规的仪器服务外，</w:t>
      </w:r>
      <w:proofErr w:type="gramStart"/>
      <w:r w:rsidRPr="00FD506A">
        <w:rPr>
          <w:rFonts w:asciiTheme="minorEastAsia" w:eastAsiaTheme="minorEastAsia" w:hAnsiTheme="minorEastAsia" w:hint="eastAsia"/>
          <w:bCs/>
          <w:szCs w:val="21"/>
        </w:rPr>
        <w:t>中标商</w:t>
      </w:r>
      <w:proofErr w:type="gramEnd"/>
      <w:r w:rsidRPr="00FD506A">
        <w:rPr>
          <w:rFonts w:asciiTheme="minorEastAsia" w:eastAsiaTheme="minorEastAsia" w:hAnsiTheme="minorEastAsia" w:hint="eastAsia"/>
          <w:bCs/>
          <w:szCs w:val="21"/>
        </w:rPr>
        <w:t>的技术支持中心有应用专家负责各项支持，可协助用户进行开发及应用。</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5 安装培训及</w:t>
      </w:r>
      <w:r w:rsidRPr="00FD506A">
        <w:rPr>
          <w:rFonts w:asciiTheme="minorEastAsia" w:eastAsiaTheme="minorEastAsia" w:hAnsiTheme="minorEastAsia"/>
          <w:szCs w:val="21"/>
        </w:rPr>
        <w:t>售后服务</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5.1设备安装及调试</w:t>
      </w:r>
    </w:p>
    <w:p w:rsidR="00B41801" w:rsidRPr="00FD506A" w:rsidRDefault="00B41801" w:rsidP="00B41801">
      <w:pPr>
        <w:spacing w:line="360" w:lineRule="auto"/>
        <w:rPr>
          <w:rFonts w:asciiTheme="minorEastAsia" w:eastAsiaTheme="minorEastAsia" w:hAnsiTheme="minorEastAsia"/>
          <w:szCs w:val="21"/>
        </w:rPr>
      </w:pPr>
      <w:r w:rsidRPr="00FD506A">
        <w:rPr>
          <w:rFonts w:asciiTheme="minorEastAsia" w:eastAsiaTheme="minorEastAsia" w:hAnsiTheme="minorEastAsia" w:hint="eastAsia"/>
          <w:szCs w:val="21"/>
        </w:rPr>
        <w:t>合同签订后，投标货物原厂工程师需在客户场地准备完毕后2周内为客户提供安装调试服务，安装完成后，安装技术人员应保证所购仪器应按照安装调试的检验标准正常运转。</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5.2 技术培训</w:t>
      </w:r>
    </w:p>
    <w:p w:rsidR="00B41801" w:rsidRPr="00FD506A" w:rsidRDefault="00B41801" w:rsidP="00B41801">
      <w:pPr>
        <w:spacing w:line="360" w:lineRule="auto"/>
        <w:rPr>
          <w:rFonts w:asciiTheme="minorEastAsia" w:eastAsiaTheme="minorEastAsia" w:hAnsiTheme="minorEastAsia"/>
          <w:szCs w:val="21"/>
        </w:rPr>
      </w:pPr>
      <w:r w:rsidRPr="00FD506A">
        <w:rPr>
          <w:rFonts w:asciiTheme="minorEastAsia" w:eastAsiaTheme="minorEastAsia" w:hAnsiTheme="minorEastAsia" w:hint="eastAsia"/>
          <w:szCs w:val="21"/>
        </w:rPr>
        <w:t>安装技术人员应对用户进行仪器基本操作的现场培训，培训熟练实验人员2-3人。培训内容包括仪器的技术原理、操作、数据处理、基本维护等。待仪器使用一段时间后，应免费提供不低于2人次的高阶培训及应用培训。</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5.3 售后服务</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5.3.1由卖方负责设备开箱、安装到买方指定地点、调试以及精度检验，直至设备进入正常工作状态，并符合验收技术条件的指标要求。</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5.3.2在设备运行期间有故障发生时，售后服务方必须保证在24小时内进行反馈；如需工程师上门服务，售后服务工程师在接到用户请求后3日内到达现场。</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 xml:space="preserve">5.3.3卖方必须提供原厂明确的售后服务方案，售后服务方必须与用户签订原厂出具的技术协议； </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5.3.4质保期外，投标货物制造厂家应保证15年内能够提供设备备件和相关维修服务；在仪器硬件允许的条件下，投标货物生产厂家免费升级分析测试软件。</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★5.3.5保修期：提供一年免费保修，保修期自买方验收签字之日起计算。保修期内的零部件、配件和人工等均为免费，保修期结束以后再提供一年免人工服务。</w:t>
      </w:r>
    </w:p>
    <w:p w:rsidR="00B41801" w:rsidRPr="00FD506A" w:rsidRDefault="00B41801" w:rsidP="00B41801">
      <w:pPr>
        <w:spacing w:line="360" w:lineRule="auto"/>
        <w:ind w:left="420" w:hangingChars="200" w:hanging="420"/>
        <w:rPr>
          <w:rFonts w:asciiTheme="minorEastAsia" w:eastAsiaTheme="minorEastAsia" w:hAnsiTheme="minorEastAsia"/>
          <w:bCs/>
          <w:szCs w:val="21"/>
        </w:rPr>
      </w:pPr>
      <w:r w:rsidRPr="00FD506A">
        <w:rPr>
          <w:rFonts w:asciiTheme="minorEastAsia" w:eastAsiaTheme="minorEastAsia" w:hAnsiTheme="minorEastAsia" w:hint="eastAsia"/>
          <w:szCs w:val="21"/>
        </w:rPr>
        <w:t xml:space="preserve">★6 </w:t>
      </w:r>
      <w:r w:rsidRPr="00FD506A">
        <w:rPr>
          <w:rFonts w:asciiTheme="minorEastAsia" w:eastAsiaTheme="minorEastAsia" w:hAnsiTheme="minorEastAsia" w:hint="eastAsia"/>
          <w:bCs/>
          <w:szCs w:val="21"/>
        </w:rPr>
        <w:t>包装和运输</w:t>
      </w:r>
    </w:p>
    <w:p w:rsidR="00B41801" w:rsidRPr="00FD506A" w:rsidRDefault="00B41801" w:rsidP="00B41801">
      <w:pPr>
        <w:spacing w:line="360" w:lineRule="auto"/>
        <w:rPr>
          <w:rFonts w:asciiTheme="minorEastAsia" w:eastAsiaTheme="minorEastAsia" w:hAnsiTheme="minorEastAsia"/>
          <w:bCs/>
          <w:szCs w:val="21"/>
        </w:rPr>
      </w:pPr>
      <w:r w:rsidRPr="00FD506A">
        <w:rPr>
          <w:rFonts w:asciiTheme="minorEastAsia" w:eastAsiaTheme="minorEastAsia" w:hAnsiTheme="minorEastAsia" w:hint="eastAsia"/>
          <w:bCs/>
          <w:szCs w:val="21"/>
        </w:rPr>
        <w:t>包装应抗震、防潮、防冻、防锈，适于长途运输；供应</w:t>
      </w:r>
      <w:r w:rsidRPr="00FD506A">
        <w:rPr>
          <w:rFonts w:asciiTheme="minorEastAsia" w:eastAsiaTheme="minorEastAsia" w:hAnsiTheme="minorEastAsia"/>
          <w:bCs/>
          <w:szCs w:val="21"/>
        </w:rPr>
        <w:t>商</w:t>
      </w:r>
      <w:r w:rsidRPr="00FD506A">
        <w:rPr>
          <w:rFonts w:asciiTheme="minorEastAsia" w:eastAsiaTheme="minorEastAsia" w:hAnsiTheme="minorEastAsia" w:hint="eastAsia"/>
          <w:bCs/>
          <w:szCs w:val="21"/>
        </w:rPr>
        <w:t>对由于包装不当或防护措施不力而导致的商品损坏、损失、腐蚀等任何机械和性能损伤负责，并承担由此产生的一切费用。</w:t>
      </w:r>
    </w:p>
    <w:p w:rsidR="00B41801" w:rsidRPr="00FD506A" w:rsidRDefault="00B41801" w:rsidP="00B41801">
      <w:pPr>
        <w:spacing w:line="360" w:lineRule="auto"/>
        <w:jc w:val="left"/>
        <w:rPr>
          <w:rFonts w:asciiTheme="minorEastAsia" w:eastAsiaTheme="minorEastAsia" w:hAnsiTheme="minorEastAsia"/>
          <w:bCs/>
          <w:szCs w:val="21"/>
        </w:rPr>
      </w:pPr>
      <w:r w:rsidRPr="00FD506A">
        <w:rPr>
          <w:rFonts w:asciiTheme="minorEastAsia" w:eastAsiaTheme="minorEastAsia" w:hAnsiTheme="minorEastAsia" w:hint="eastAsia"/>
          <w:bCs/>
          <w:szCs w:val="21"/>
        </w:rPr>
        <w:t>7. 交货期：合同签订后3个月内</w:t>
      </w:r>
    </w:p>
    <w:p w:rsidR="00B41801" w:rsidRPr="00FD506A" w:rsidRDefault="00B41801" w:rsidP="00B41801">
      <w:pPr>
        <w:spacing w:line="360" w:lineRule="auto"/>
        <w:jc w:val="left"/>
        <w:rPr>
          <w:rFonts w:asciiTheme="minorEastAsia" w:eastAsiaTheme="minorEastAsia" w:hAnsiTheme="minorEastAsia"/>
          <w:bCs/>
          <w:szCs w:val="21"/>
        </w:rPr>
      </w:pPr>
      <w:r w:rsidRPr="00FD506A">
        <w:rPr>
          <w:rFonts w:asciiTheme="minorEastAsia" w:eastAsiaTheme="minorEastAsia" w:hAnsiTheme="minorEastAsia" w:hint="eastAsia"/>
          <w:bCs/>
          <w:szCs w:val="21"/>
        </w:rPr>
        <w:t>8. 进口口岸/方式：青岛/空运</w:t>
      </w:r>
    </w:p>
    <w:p w:rsidR="00B41801" w:rsidRPr="00FD506A" w:rsidRDefault="00B41801" w:rsidP="00B41801">
      <w:pPr>
        <w:spacing w:line="360" w:lineRule="auto"/>
        <w:rPr>
          <w:rFonts w:asciiTheme="minorEastAsia" w:eastAsiaTheme="minorEastAsia" w:hAnsiTheme="minorEastAsia"/>
          <w:szCs w:val="21"/>
        </w:rPr>
      </w:pPr>
      <w:r w:rsidRPr="00FD506A">
        <w:rPr>
          <w:rFonts w:asciiTheme="minorEastAsia" w:eastAsiaTheme="minorEastAsia" w:hAnsiTheme="minorEastAsia" w:hint="eastAsia"/>
          <w:bCs/>
          <w:szCs w:val="21"/>
        </w:rPr>
        <w:t>9. 交货地点：中国</w:t>
      </w:r>
      <w:proofErr w:type="gramStart"/>
      <w:r w:rsidRPr="00FD506A">
        <w:rPr>
          <w:rFonts w:asciiTheme="minorEastAsia" w:eastAsiaTheme="minorEastAsia" w:hAnsiTheme="minorEastAsia" w:hint="eastAsia"/>
          <w:bCs/>
          <w:szCs w:val="21"/>
        </w:rPr>
        <w:t>国</w:t>
      </w:r>
      <w:proofErr w:type="gramEnd"/>
      <w:r w:rsidRPr="00FD506A">
        <w:rPr>
          <w:rFonts w:asciiTheme="minorEastAsia" w:eastAsiaTheme="minorEastAsia" w:hAnsiTheme="minorEastAsia" w:hint="eastAsia"/>
          <w:bCs/>
          <w:szCs w:val="21"/>
        </w:rPr>
        <w:t>科学院青岛生物能源与过程研究所</w:t>
      </w:r>
    </w:p>
    <w:p w:rsidR="00B41801" w:rsidRPr="00FD506A" w:rsidRDefault="00B41801" w:rsidP="00B41801">
      <w:pPr>
        <w:spacing w:line="360" w:lineRule="auto"/>
        <w:ind w:left="420" w:hangingChars="200" w:hanging="420"/>
        <w:rPr>
          <w:rFonts w:asciiTheme="minorEastAsia" w:eastAsiaTheme="minorEastAsia" w:hAnsiTheme="minorEastAsia"/>
          <w:bCs/>
          <w:szCs w:val="21"/>
        </w:rPr>
      </w:pPr>
    </w:p>
    <w:p w:rsidR="00B41801" w:rsidRPr="00FD506A" w:rsidRDefault="00B41801" w:rsidP="00B41801">
      <w:pPr>
        <w:spacing w:line="360" w:lineRule="auto"/>
        <w:ind w:left="420" w:hangingChars="200" w:hanging="420"/>
        <w:jc w:val="center"/>
        <w:rPr>
          <w:rFonts w:asciiTheme="minorEastAsia" w:eastAsiaTheme="minorEastAsia" w:hAnsiTheme="minorEastAsia"/>
          <w:szCs w:val="21"/>
        </w:rPr>
      </w:pPr>
      <w:r w:rsidRPr="00FD506A">
        <w:rPr>
          <w:rFonts w:asciiTheme="minorEastAsia" w:eastAsiaTheme="minorEastAsia" w:hAnsiTheme="minorEastAsia" w:hint="eastAsia"/>
          <w:szCs w:val="21"/>
        </w:rPr>
        <w:t>品目2. 等温滴定微量热仪</w:t>
      </w:r>
    </w:p>
    <w:p w:rsidR="00B41801" w:rsidRPr="00FD506A" w:rsidRDefault="00B41801" w:rsidP="00B41801">
      <w:pPr>
        <w:spacing w:line="360" w:lineRule="auto"/>
        <w:ind w:left="420" w:hangingChars="200" w:hanging="420"/>
        <w:rPr>
          <w:rFonts w:asciiTheme="minorEastAsia" w:eastAsiaTheme="minorEastAsia" w:hAnsiTheme="minorEastAsia"/>
          <w:szCs w:val="21"/>
        </w:rPr>
      </w:pP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szCs w:val="21"/>
        </w:rPr>
        <w:t>数量：1套</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szCs w:val="21"/>
        </w:rPr>
        <w:lastRenderedPageBreak/>
        <w:t>1. 工作条件</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szCs w:val="21"/>
        </w:rPr>
        <w:t>1.</w:t>
      </w:r>
      <w:r w:rsidRPr="00FD506A">
        <w:rPr>
          <w:rFonts w:asciiTheme="minorEastAsia" w:eastAsiaTheme="minorEastAsia" w:hAnsiTheme="minorEastAsia" w:hint="eastAsia"/>
          <w:szCs w:val="21"/>
        </w:rPr>
        <w:t xml:space="preserve">1工作电压：220V ；工作温度：10℃-28℃ ；工作湿度：小于70% </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1.2</w:t>
      </w:r>
      <w:r w:rsidRPr="00FD506A">
        <w:rPr>
          <w:rFonts w:asciiTheme="minorEastAsia" w:eastAsiaTheme="minorEastAsia" w:hAnsiTheme="minorEastAsia" w:cs="Arial" w:hint="eastAsia"/>
          <w:bCs/>
          <w:szCs w:val="21"/>
        </w:rPr>
        <w:t>仪器运行的持久性：可长时间连续工作</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szCs w:val="21"/>
        </w:rPr>
        <w:t>2. 技术规格</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 量热模式：功率补偿方式</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★2.2 噪音水平≤2.5nW</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★2.3亲和力KA检测范围：102-1012 M-1</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★2.4响应时间≤11秒</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★2.5温控范围：2℃-80℃；温度稳定性不低于± 0.00012°C @25℃</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#2.6 样品池材质：哈斯特洛镍合金</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#2.7搅拌速率可选范围大，最高搅拌速率不低于800转/分钟</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2.8滴定注射器体积：不高于40μl，带自动滴定及搅拌</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2.9最小注射体积：0.1μl</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 xml:space="preserve">★2.10 样品实际消耗量≤280ul </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#2.11大于</w:t>
      </w:r>
      <w:proofErr w:type="gramStart"/>
      <w:r w:rsidRPr="00FD506A">
        <w:rPr>
          <w:rFonts w:asciiTheme="minorEastAsia" w:eastAsiaTheme="minorEastAsia" w:hAnsiTheme="minorEastAsia" w:hint="eastAsia"/>
          <w:szCs w:val="21"/>
        </w:rPr>
        <w:t>两种热</w:t>
      </w:r>
      <w:proofErr w:type="gramEnd"/>
      <w:r w:rsidRPr="00FD506A">
        <w:rPr>
          <w:rFonts w:asciiTheme="minorEastAsia" w:eastAsiaTheme="minorEastAsia" w:hAnsiTheme="minorEastAsia" w:hint="eastAsia"/>
          <w:szCs w:val="21"/>
        </w:rPr>
        <w:t>信号响应模式，可根据反应类型选择合适的反馈模式，获取最佳信噪比和数据。</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#2.12</w:t>
      </w:r>
      <w:proofErr w:type="gramStart"/>
      <w:r w:rsidRPr="00FD506A">
        <w:rPr>
          <w:rFonts w:asciiTheme="minorEastAsia" w:eastAsiaTheme="minorEastAsia" w:hAnsiTheme="minorEastAsia" w:hint="eastAsia"/>
          <w:szCs w:val="21"/>
        </w:rPr>
        <w:t>一</w:t>
      </w:r>
      <w:proofErr w:type="gramEnd"/>
      <w:r w:rsidRPr="00FD506A">
        <w:rPr>
          <w:rFonts w:asciiTheme="minorEastAsia" w:eastAsiaTheme="minorEastAsia" w:hAnsiTheme="minorEastAsia" w:hint="eastAsia"/>
          <w:szCs w:val="21"/>
        </w:rPr>
        <w:t>次实验可直接获得数据：KA，ΔH，ΔS，n，[C]cell, [C]Syringe无需额外计算。</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#2.13 有独立样品池和滴定注射器清洗单元：全自动、不间断完成去垢剂清洗、水清洗、甲醇洗、干燥等步骤；自动完成样品池的缓冲液润洗。</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2.14具有真空报警和漏液传感器，及时帮助</w:t>
      </w:r>
      <w:proofErr w:type="gramStart"/>
      <w:r w:rsidRPr="00FD506A">
        <w:rPr>
          <w:rFonts w:asciiTheme="minorEastAsia" w:eastAsiaTheme="minorEastAsia" w:hAnsiTheme="minorEastAsia" w:hint="eastAsia"/>
          <w:szCs w:val="21"/>
        </w:rPr>
        <w:t>用户第</w:t>
      </w:r>
      <w:proofErr w:type="gramEnd"/>
      <w:r w:rsidRPr="00FD506A">
        <w:rPr>
          <w:rFonts w:asciiTheme="minorEastAsia" w:eastAsiaTheme="minorEastAsia" w:hAnsiTheme="minorEastAsia" w:hint="eastAsia"/>
          <w:szCs w:val="21"/>
        </w:rPr>
        <w:t>一时间了解仪器状态；</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2.15样品池可进行自动的去垢剂高温浸泡和清洗；高效的去除沉淀的蛋白和粘性物质；</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2.16滴定针可进行自动的去垢剂清洗；</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2.17控制软件，具有多种实验设计模块，用于快速设定实验条件；</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2.18控制软件具有直观的操作界面，可进行多种结合模型的实验模拟，包括单位点结合曲线、双位点结合曲线、竞争性结合曲线、解聚模型曲线和接续结合曲线；</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★2.19数据分析软件具有数据批处理功能，控制软件具备实验方法优化功能；</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★2.20数据拟合模型，可满足种复杂数据的分析：单位点结合，多位点结合，竞争性实验，酶促反应动力学，二聚体解聚模型等。</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#2.21具有两种酶促反应动力学研究方式：多次滴定实验和单次滴定实验。</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2.22分析结果可以输出为包括.</w:t>
      </w:r>
      <w:proofErr w:type="spellStart"/>
      <w:r w:rsidRPr="00FD506A">
        <w:rPr>
          <w:rFonts w:asciiTheme="minorEastAsia" w:eastAsiaTheme="minorEastAsia" w:hAnsiTheme="minorEastAsia" w:hint="eastAsia"/>
          <w:szCs w:val="21"/>
        </w:rPr>
        <w:t>png</w:t>
      </w:r>
      <w:proofErr w:type="spellEnd"/>
      <w:r w:rsidRPr="00FD506A">
        <w:rPr>
          <w:rFonts w:asciiTheme="minorEastAsia" w:eastAsiaTheme="minorEastAsia" w:hAnsiTheme="minorEastAsia" w:hint="eastAsia"/>
          <w:szCs w:val="21"/>
        </w:rPr>
        <w:t xml:space="preserve">, </w:t>
      </w:r>
      <w:proofErr w:type="spellStart"/>
      <w:r w:rsidRPr="00FD506A">
        <w:rPr>
          <w:rFonts w:asciiTheme="minorEastAsia" w:eastAsiaTheme="minorEastAsia" w:hAnsiTheme="minorEastAsia" w:hint="eastAsia"/>
          <w:szCs w:val="21"/>
        </w:rPr>
        <w:t>tif</w:t>
      </w:r>
      <w:proofErr w:type="spellEnd"/>
      <w:r w:rsidRPr="00FD506A">
        <w:rPr>
          <w:rFonts w:asciiTheme="minorEastAsia" w:eastAsiaTheme="minorEastAsia" w:hAnsiTheme="minorEastAsia" w:hint="eastAsia"/>
          <w:szCs w:val="21"/>
        </w:rPr>
        <w:t>，.jpg在内的多种格式；</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2.23有自动数据质控模式，直观提供数据分析流程，可筛选结合、不结合和数据检查等情况；能自动生成基于拟合数据的热力学</w:t>
      </w:r>
      <w:proofErr w:type="gramStart"/>
      <w:r w:rsidRPr="00FD506A">
        <w:rPr>
          <w:rFonts w:asciiTheme="minorEastAsia" w:eastAsiaTheme="minorEastAsia" w:hAnsiTheme="minorEastAsia" w:hint="eastAsia"/>
          <w:szCs w:val="21"/>
        </w:rPr>
        <w:t>焓</w:t>
      </w:r>
      <w:proofErr w:type="gramEnd"/>
      <w:r w:rsidRPr="00FD506A">
        <w:rPr>
          <w:rFonts w:asciiTheme="minorEastAsia" w:eastAsiaTheme="minorEastAsia" w:hAnsiTheme="minorEastAsia" w:hint="eastAsia"/>
          <w:szCs w:val="21"/>
        </w:rPr>
        <w:t>变-</w:t>
      </w:r>
      <w:proofErr w:type="gramStart"/>
      <w:r w:rsidRPr="00FD506A">
        <w:rPr>
          <w:rFonts w:asciiTheme="minorEastAsia" w:eastAsiaTheme="minorEastAsia" w:hAnsiTheme="minorEastAsia" w:hint="eastAsia"/>
          <w:szCs w:val="21"/>
        </w:rPr>
        <w:t>熵变</w:t>
      </w:r>
      <w:proofErr w:type="gramEnd"/>
      <w:r w:rsidRPr="00FD506A">
        <w:rPr>
          <w:rFonts w:asciiTheme="minorEastAsia" w:eastAsiaTheme="minorEastAsia" w:hAnsiTheme="minorEastAsia" w:hint="eastAsia"/>
          <w:szCs w:val="21"/>
        </w:rPr>
        <w:t>-吉布斯自由能特征图；</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lastRenderedPageBreak/>
        <w:t>#2.24仪器升级空间：可升级为全自动化高通量系统。</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★3. 基本配置要求</w:t>
      </w:r>
    </w:p>
    <w:p w:rsidR="00B41801" w:rsidRPr="00FD506A" w:rsidRDefault="00B41801" w:rsidP="00B41801">
      <w:pPr>
        <w:spacing w:line="360" w:lineRule="auto"/>
        <w:jc w:val="left"/>
        <w:rPr>
          <w:rFonts w:asciiTheme="minorEastAsia" w:eastAsiaTheme="minorEastAsia" w:hAnsiTheme="minorEastAsia" w:cs="Arial"/>
          <w:bCs/>
          <w:szCs w:val="21"/>
        </w:rPr>
      </w:pPr>
      <w:r w:rsidRPr="00FD506A">
        <w:rPr>
          <w:rFonts w:asciiTheme="minorEastAsia" w:eastAsiaTheme="minorEastAsia" w:hAnsiTheme="minorEastAsia" w:cs="Arial" w:hint="eastAsia"/>
          <w:bCs/>
          <w:szCs w:val="21"/>
        </w:rPr>
        <w:t>3.1等温滴定</w:t>
      </w:r>
      <w:proofErr w:type="gramStart"/>
      <w:r w:rsidRPr="00FD506A">
        <w:rPr>
          <w:rFonts w:asciiTheme="minorEastAsia" w:eastAsiaTheme="minorEastAsia" w:hAnsiTheme="minorEastAsia" w:cs="Arial" w:hint="eastAsia"/>
          <w:bCs/>
          <w:szCs w:val="21"/>
        </w:rPr>
        <w:t>量热仪主机</w:t>
      </w:r>
      <w:proofErr w:type="gramEnd"/>
      <w:r w:rsidRPr="00FD506A">
        <w:rPr>
          <w:rFonts w:asciiTheme="minorEastAsia" w:eastAsiaTheme="minorEastAsia" w:hAnsiTheme="minorEastAsia" w:cs="Arial" w:hint="eastAsia"/>
          <w:bCs/>
          <w:szCs w:val="21"/>
        </w:rPr>
        <w:t>（包含等温滴定微量热样品池和进样器塔，用于清洗样品池和进样器的清洗模块） x 1</w:t>
      </w:r>
    </w:p>
    <w:p w:rsidR="00B41801" w:rsidRPr="00FD506A" w:rsidRDefault="00B41801" w:rsidP="00B41801">
      <w:pPr>
        <w:spacing w:line="360" w:lineRule="auto"/>
        <w:jc w:val="left"/>
        <w:rPr>
          <w:rFonts w:asciiTheme="minorEastAsia" w:eastAsiaTheme="minorEastAsia" w:hAnsiTheme="minorEastAsia" w:cs="Arial"/>
          <w:bCs/>
          <w:szCs w:val="21"/>
        </w:rPr>
      </w:pPr>
      <w:r w:rsidRPr="00FD506A">
        <w:rPr>
          <w:rFonts w:asciiTheme="minorEastAsia" w:eastAsiaTheme="minorEastAsia" w:hAnsiTheme="minorEastAsia" w:cs="Arial" w:hint="eastAsia"/>
          <w:bCs/>
          <w:szCs w:val="21"/>
        </w:rPr>
        <w:t>3.2带屏幕的控制器 x 1</w:t>
      </w:r>
    </w:p>
    <w:p w:rsidR="00B41801" w:rsidRPr="00FD506A" w:rsidRDefault="00B41801" w:rsidP="00B41801">
      <w:pPr>
        <w:spacing w:line="360" w:lineRule="auto"/>
        <w:jc w:val="left"/>
        <w:rPr>
          <w:rFonts w:asciiTheme="minorEastAsia" w:eastAsiaTheme="minorEastAsia" w:hAnsiTheme="minorEastAsia" w:cs="Arial"/>
          <w:bCs/>
          <w:szCs w:val="21"/>
        </w:rPr>
      </w:pPr>
      <w:r w:rsidRPr="00FD506A">
        <w:rPr>
          <w:rFonts w:asciiTheme="minorEastAsia" w:eastAsiaTheme="minorEastAsia" w:hAnsiTheme="minorEastAsia" w:cs="Arial" w:hint="eastAsia"/>
          <w:bCs/>
          <w:szCs w:val="21"/>
        </w:rPr>
        <w:t>3.3附件盒：（注射器，O型圈，标准温度仪，保险丝，工具等）x 1</w:t>
      </w:r>
    </w:p>
    <w:p w:rsidR="00B41801" w:rsidRPr="00FD506A" w:rsidRDefault="00B41801" w:rsidP="00B41801">
      <w:pPr>
        <w:spacing w:line="360" w:lineRule="auto"/>
        <w:jc w:val="left"/>
        <w:rPr>
          <w:rFonts w:asciiTheme="minorEastAsia" w:eastAsiaTheme="minorEastAsia" w:hAnsiTheme="minorEastAsia" w:cs="Arial"/>
          <w:bCs/>
          <w:szCs w:val="21"/>
        </w:rPr>
      </w:pPr>
      <w:r w:rsidRPr="00FD506A">
        <w:rPr>
          <w:rFonts w:asciiTheme="minorEastAsia" w:eastAsiaTheme="minorEastAsia" w:hAnsiTheme="minorEastAsia" w:cs="Arial" w:hint="eastAsia"/>
          <w:bCs/>
          <w:szCs w:val="21"/>
        </w:rPr>
        <w:t>3.4用户操作手册及数据分析手册x 1</w:t>
      </w:r>
    </w:p>
    <w:p w:rsidR="00B41801" w:rsidRPr="00FD506A" w:rsidRDefault="00B41801" w:rsidP="00B41801">
      <w:pPr>
        <w:spacing w:line="360" w:lineRule="auto"/>
        <w:jc w:val="left"/>
        <w:rPr>
          <w:rFonts w:asciiTheme="minorEastAsia" w:eastAsiaTheme="minorEastAsia" w:hAnsiTheme="minorEastAsia" w:cs="Arial"/>
          <w:bCs/>
          <w:szCs w:val="21"/>
        </w:rPr>
      </w:pPr>
      <w:r w:rsidRPr="00FD506A">
        <w:rPr>
          <w:rFonts w:asciiTheme="minorEastAsia" w:eastAsiaTheme="minorEastAsia" w:hAnsiTheme="minorEastAsia" w:cs="Arial" w:hint="eastAsia"/>
          <w:bCs/>
          <w:szCs w:val="21"/>
        </w:rPr>
        <w:t>3.5计算机工作站和软件系统 x 1</w:t>
      </w:r>
    </w:p>
    <w:p w:rsidR="00B41801" w:rsidRPr="00FD506A" w:rsidRDefault="00B41801" w:rsidP="00B41801">
      <w:pPr>
        <w:spacing w:line="360" w:lineRule="auto"/>
        <w:jc w:val="left"/>
        <w:rPr>
          <w:rFonts w:asciiTheme="minorEastAsia" w:eastAsiaTheme="minorEastAsia" w:hAnsiTheme="minorEastAsia" w:cs="Arial"/>
          <w:bCs/>
          <w:szCs w:val="21"/>
        </w:rPr>
      </w:pPr>
      <w:r w:rsidRPr="00FD506A">
        <w:rPr>
          <w:rFonts w:asciiTheme="minorEastAsia" w:eastAsiaTheme="minorEastAsia" w:hAnsiTheme="minorEastAsia" w:cs="Arial" w:hint="eastAsia"/>
          <w:bCs/>
          <w:szCs w:val="21"/>
        </w:rPr>
        <w:t>3.5.1电脑： 品牌机   系统：WIN10   64bit   英文    硬盘：256G</w:t>
      </w:r>
    </w:p>
    <w:p w:rsidR="00B41801" w:rsidRPr="00FD506A" w:rsidRDefault="00B41801" w:rsidP="00B41801">
      <w:pPr>
        <w:spacing w:line="360" w:lineRule="auto"/>
        <w:ind w:left="420" w:hangingChars="200" w:hanging="420"/>
        <w:jc w:val="left"/>
        <w:rPr>
          <w:rFonts w:asciiTheme="minorEastAsia" w:eastAsiaTheme="minorEastAsia" w:hAnsiTheme="minorEastAsia" w:cs="Arial"/>
          <w:bCs/>
          <w:szCs w:val="21"/>
        </w:rPr>
      </w:pPr>
      <w:r w:rsidRPr="00FD506A">
        <w:rPr>
          <w:rFonts w:asciiTheme="minorEastAsia" w:eastAsiaTheme="minorEastAsia" w:hAnsiTheme="minorEastAsia" w:cs="Arial" w:hint="eastAsia"/>
          <w:bCs/>
          <w:szCs w:val="21"/>
        </w:rPr>
        <w:t>CPU：</w:t>
      </w:r>
      <w:proofErr w:type="gramStart"/>
      <w:r w:rsidRPr="00FD506A">
        <w:rPr>
          <w:rFonts w:asciiTheme="minorEastAsia" w:eastAsiaTheme="minorEastAsia" w:hAnsiTheme="minorEastAsia" w:cs="Arial" w:hint="eastAsia"/>
          <w:bCs/>
          <w:szCs w:val="21"/>
        </w:rPr>
        <w:t>四核</w:t>
      </w:r>
      <w:proofErr w:type="gramEnd"/>
      <w:r w:rsidRPr="00FD506A">
        <w:rPr>
          <w:rFonts w:asciiTheme="minorEastAsia" w:eastAsiaTheme="minorEastAsia" w:hAnsiTheme="minorEastAsia" w:cs="Arial" w:hint="eastAsia"/>
          <w:bCs/>
          <w:szCs w:val="21"/>
        </w:rPr>
        <w:t xml:space="preserve"> 3.00 GHz  显卡：8GB RAM   显示器：≥20英寸</w:t>
      </w:r>
    </w:p>
    <w:p w:rsidR="00B41801" w:rsidRPr="00FD506A" w:rsidRDefault="00B41801" w:rsidP="00B41801">
      <w:pPr>
        <w:spacing w:line="360" w:lineRule="auto"/>
        <w:jc w:val="left"/>
        <w:rPr>
          <w:rFonts w:asciiTheme="minorEastAsia" w:eastAsiaTheme="minorEastAsia" w:hAnsiTheme="minorEastAsia" w:cs="Arial"/>
          <w:bCs/>
          <w:szCs w:val="21"/>
        </w:rPr>
      </w:pPr>
      <w:r w:rsidRPr="00FD506A">
        <w:rPr>
          <w:rFonts w:asciiTheme="minorEastAsia" w:eastAsiaTheme="minorEastAsia" w:hAnsiTheme="minorEastAsia" w:cs="Arial" w:hint="eastAsia"/>
          <w:bCs/>
          <w:szCs w:val="21"/>
        </w:rPr>
        <w:t xml:space="preserve">3.5.2软件包 （包括采用origin嵌入模块进行的数据分析，多达7种数据分析专用模块的数据分析软件, 控制软件和操作系统） </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4 技术资料</w:t>
      </w:r>
    </w:p>
    <w:p w:rsidR="00B41801" w:rsidRPr="00FD506A" w:rsidRDefault="00B41801" w:rsidP="00B41801">
      <w:pPr>
        <w:spacing w:line="360" w:lineRule="auto"/>
        <w:ind w:left="420" w:hangingChars="200" w:hanging="420"/>
        <w:rPr>
          <w:rFonts w:asciiTheme="minorEastAsia" w:eastAsiaTheme="minorEastAsia" w:hAnsiTheme="minorEastAsia"/>
          <w:bCs/>
          <w:szCs w:val="21"/>
        </w:rPr>
      </w:pPr>
      <w:r w:rsidRPr="00FD506A">
        <w:rPr>
          <w:rFonts w:asciiTheme="minorEastAsia" w:eastAsiaTheme="minorEastAsia" w:hAnsiTheme="minorEastAsia" w:hint="eastAsia"/>
          <w:bCs/>
          <w:szCs w:val="21"/>
        </w:rPr>
        <w:t>4.1 合同签订后提供设备的预安装场地要求说明书。提供仪器操作、维护说明书及系统软件安装光盘。</w:t>
      </w:r>
    </w:p>
    <w:p w:rsidR="00B41801" w:rsidRPr="00FD506A" w:rsidRDefault="00B41801" w:rsidP="00B41801">
      <w:pPr>
        <w:spacing w:line="360" w:lineRule="auto"/>
        <w:ind w:left="420" w:hangingChars="200" w:hanging="420"/>
        <w:rPr>
          <w:rFonts w:asciiTheme="minorEastAsia" w:eastAsiaTheme="minorEastAsia" w:hAnsiTheme="minorEastAsia"/>
          <w:bCs/>
          <w:szCs w:val="21"/>
        </w:rPr>
      </w:pPr>
      <w:r w:rsidRPr="00FD506A">
        <w:rPr>
          <w:rFonts w:asciiTheme="minorEastAsia" w:eastAsiaTheme="minorEastAsia" w:hAnsiTheme="minorEastAsia" w:hint="eastAsia"/>
          <w:bCs/>
          <w:szCs w:val="21"/>
        </w:rPr>
        <w:t>4.2需要提供与采购合同具有同等法律效力的技术协议，详细说明设备验收的具体方法、依据和技术指标等内容。就用户的要求提供相关的应用资料及技术支持。除了常规的仪器服务外，</w:t>
      </w:r>
      <w:proofErr w:type="gramStart"/>
      <w:r w:rsidRPr="00FD506A">
        <w:rPr>
          <w:rFonts w:asciiTheme="minorEastAsia" w:eastAsiaTheme="minorEastAsia" w:hAnsiTheme="minorEastAsia" w:hint="eastAsia"/>
          <w:bCs/>
          <w:szCs w:val="21"/>
        </w:rPr>
        <w:t>中标商</w:t>
      </w:r>
      <w:proofErr w:type="gramEnd"/>
      <w:r w:rsidRPr="00FD506A">
        <w:rPr>
          <w:rFonts w:asciiTheme="minorEastAsia" w:eastAsiaTheme="minorEastAsia" w:hAnsiTheme="minorEastAsia" w:hint="eastAsia"/>
          <w:bCs/>
          <w:szCs w:val="21"/>
        </w:rPr>
        <w:t>的技术支持中心有应用专家负责各项支持，可协助用户进行开发及应用。</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5 安装培训及</w:t>
      </w:r>
      <w:r w:rsidRPr="00FD506A">
        <w:rPr>
          <w:rFonts w:asciiTheme="minorEastAsia" w:eastAsiaTheme="minorEastAsia" w:hAnsiTheme="minorEastAsia"/>
          <w:szCs w:val="21"/>
        </w:rPr>
        <w:t>售后服务</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5.1设备安装及调试</w:t>
      </w:r>
    </w:p>
    <w:p w:rsidR="00B41801" w:rsidRPr="00FD506A" w:rsidRDefault="00B41801" w:rsidP="00B41801">
      <w:pPr>
        <w:spacing w:line="360" w:lineRule="auto"/>
        <w:rPr>
          <w:rFonts w:asciiTheme="minorEastAsia" w:eastAsiaTheme="minorEastAsia" w:hAnsiTheme="minorEastAsia"/>
          <w:szCs w:val="21"/>
        </w:rPr>
      </w:pPr>
      <w:r w:rsidRPr="00FD506A">
        <w:rPr>
          <w:rFonts w:asciiTheme="minorEastAsia" w:eastAsiaTheme="minorEastAsia" w:hAnsiTheme="minorEastAsia" w:hint="eastAsia"/>
          <w:szCs w:val="21"/>
        </w:rPr>
        <w:t>合同签订后，投标货物原厂工程师需在客户场地准备完毕后2周内为客户提供安装调试服务，安装完成后，安装技术人员应保证所购仪器应按照安装调试的检验标准正常运转。</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5.2 技术培训</w:t>
      </w:r>
    </w:p>
    <w:p w:rsidR="00B41801" w:rsidRPr="00FD506A" w:rsidRDefault="00B41801" w:rsidP="00B41801">
      <w:pPr>
        <w:spacing w:line="360" w:lineRule="auto"/>
        <w:rPr>
          <w:rFonts w:asciiTheme="minorEastAsia" w:eastAsiaTheme="minorEastAsia" w:hAnsiTheme="minorEastAsia"/>
          <w:szCs w:val="21"/>
        </w:rPr>
      </w:pPr>
      <w:r w:rsidRPr="00FD506A">
        <w:rPr>
          <w:rFonts w:asciiTheme="minorEastAsia" w:eastAsiaTheme="minorEastAsia" w:hAnsiTheme="minorEastAsia" w:hint="eastAsia"/>
          <w:szCs w:val="21"/>
        </w:rPr>
        <w:t>安装技术人员应对用户进行仪器基本操作的现场培训，培训熟练实验人员2-3人。培训内容包括仪器的技术原理、操作、数据处理、基本维护等。待仪器使用一段时间后，应免费提供不低于2人次的高阶培训及应用培训。</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5.3 售后服务</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5.3.1由卖方负责设备开箱、安装到买方指定地点、调试以及精度检验，直至设备进入正常工作状态，并符合验收技术条件的指标要求。</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5.3.2在设备运行期间有故障发生时，售后服务方必须保证在24小时内进行反馈；如需工程师上门服务，售后服务工程师在接到用户请求后3日内到达现场。</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 xml:space="preserve">5.3.3卖方必须提供原厂明确的售后服务方案，售后服务方必须与用户签订原厂出具的技术协议； </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lastRenderedPageBreak/>
        <w:t>5.3.4质保期外，投标货物制造厂家应保证15年内能够提供设备备件和相关维修服务；在仪器硬件允许的条件下，投标货物生产厂家免费升级分析测试软件。</w:t>
      </w:r>
    </w:p>
    <w:p w:rsidR="00B41801" w:rsidRPr="00FD506A" w:rsidRDefault="00B41801" w:rsidP="00B41801">
      <w:pPr>
        <w:spacing w:line="360" w:lineRule="auto"/>
        <w:ind w:left="420" w:hangingChars="200" w:hanging="420"/>
        <w:rPr>
          <w:rFonts w:asciiTheme="minorEastAsia" w:eastAsiaTheme="minorEastAsia" w:hAnsiTheme="minorEastAsia"/>
          <w:szCs w:val="21"/>
        </w:rPr>
      </w:pPr>
      <w:r w:rsidRPr="00FD506A">
        <w:rPr>
          <w:rFonts w:asciiTheme="minorEastAsia" w:eastAsiaTheme="minorEastAsia" w:hAnsiTheme="minorEastAsia" w:hint="eastAsia"/>
          <w:szCs w:val="21"/>
        </w:rPr>
        <w:t>★5.3.5 保修期：提供一年免费保修，保修期自买方验收签字之日起计算。保修期内的零部件、配件和人工等均为免费，保修期结束以后再提供一年免人工服务。</w:t>
      </w:r>
    </w:p>
    <w:p w:rsidR="00B41801" w:rsidRPr="00FD506A" w:rsidRDefault="00B41801" w:rsidP="00B41801">
      <w:pPr>
        <w:spacing w:line="360" w:lineRule="auto"/>
        <w:ind w:left="420" w:hangingChars="200" w:hanging="420"/>
        <w:rPr>
          <w:rFonts w:asciiTheme="minorEastAsia" w:eastAsiaTheme="minorEastAsia" w:hAnsiTheme="minorEastAsia"/>
          <w:bCs/>
          <w:szCs w:val="21"/>
        </w:rPr>
      </w:pPr>
      <w:r w:rsidRPr="00FD506A">
        <w:rPr>
          <w:rFonts w:asciiTheme="minorEastAsia" w:eastAsiaTheme="minorEastAsia" w:hAnsiTheme="minorEastAsia" w:hint="eastAsia"/>
          <w:szCs w:val="21"/>
        </w:rPr>
        <w:t xml:space="preserve">★6 </w:t>
      </w:r>
      <w:r w:rsidRPr="00FD506A">
        <w:rPr>
          <w:rFonts w:asciiTheme="minorEastAsia" w:eastAsiaTheme="minorEastAsia" w:hAnsiTheme="minorEastAsia" w:hint="eastAsia"/>
          <w:bCs/>
          <w:szCs w:val="21"/>
        </w:rPr>
        <w:t>包装和运输</w:t>
      </w:r>
    </w:p>
    <w:p w:rsidR="00B41801" w:rsidRPr="00FD506A" w:rsidRDefault="00B41801" w:rsidP="00B41801">
      <w:pPr>
        <w:spacing w:line="360" w:lineRule="auto"/>
        <w:jc w:val="left"/>
        <w:rPr>
          <w:rFonts w:asciiTheme="minorEastAsia" w:eastAsiaTheme="minorEastAsia" w:hAnsiTheme="minorEastAsia"/>
          <w:bCs/>
          <w:szCs w:val="21"/>
        </w:rPr>
      </w:pPr>
      <w:r w:rsidRPr="00FD506A">
        <w:rPr>
          <w:rFonts w:asciiTheme="minorEastAsia" w:eastAsiaTheme="minorEastAsia" w:hAnsiTheme="minorEastAsia" w:hint="eastAsia"/>
          <w:bCs/>
          <w:szCs w:val="21"/>
        </w:rPr>
        <w:t>包装应抗震、防潮、防冻、防锈，适于长途运输；供应</w:t>
      </w:r>
      <w:r w:rsidRPr="00FD506A">
        <w:rPr>
          <w:rFonts w:asciiTheme="minorEastAsia" w:eastAsiaTheme="minorEastAsia" w:hAnsiTheme="minorEastAsia"/>
          <w:bCs/>
          <w:szCs w:val="21"/>
        </w:rPr>
        <w:t>商</w:t>
      </w:r>
      <w:r w:rsidRPr="00FD506A">
        <w:rPr>
          <w:rFonts w:asciiTheme="minorEastAsia" w:eastAsiaTheme="minorEastAsia" w:hAnsiTheme="minorEastAsia" w:hint="eastAsia"/>
          <w:bCs/>
          <w:szCs w:val="21"/>
        </w:rPr>
        <w:t>对由于包装不当或防护措施不力而导致的商品损坏、损失、腐蚀等任何机械和性能损伤负责，并承担由此产生的一切费用。</w:t>
      </w:r>
    </w:p>
    <w:p w:rsidR="00B41801" w:rsidRPr="00FD506A" w:rsidRDefault="00B41801" w:rsidP="00B41801">
      <w:pPr>
        <w:spacing w:line="360" w:lineRule="auto"/>
        <w:jc w:val="left"/>
        <w:rPr>
          <w:rFonts w:asciiTheme="minorEastAsia" w:eastAsiaTheme="minorEastAsia" w:hAnsiTheme="minorEastAsia"/>
          <w:bCs/>
          <w:szCs w:val="21"/>
        </w:rPr>
      </w:pPr>
      <w:r w:rsidRPr="00FD506A">
        <w:rPr>
          <w:rFonts w:asciiTheme="minorEastAsia" w:eastAsiaTheme="minorEastAsia" w:hAnsiTheme="minorEastAsia" w:hint="eastAsia"/>
          <w:bCs/>
          <w:szCs w:val="21"/>
        </w:rPr>
        <w:t>7. 交货期：合同签订后3个月内</w:t>
      </w:r>
    </w:p>
    <w:p w:rsidR="00B41801" w:rsidRPr="00FD506A" w:rsidRDefault="00B41801" w:rsidP="00B41801">
      <w:pPr>
        <w:spacing w:line="360" w:lineRule="auto"/>
        <w:jc w:val="left"/>
        <w:rPr>
          <w:rFonts w:asciiTheme="minorEastAsia" w:eastAsiaTheme="minorEastAsia" w:hAnsiTheme="minorEastAsia"/>
          <w:bCs/>
          <w:szCs w:val="21"/>
        </w:rPr>
      </w:pPr>
      <w:r w:rsidRPr="00FD506A">
        <w:rPr>
          <w:rFonts w:asciiTheme="minorEastAsia" w:eastAsiaTheme="minorEastAsia" w:hAnsiTheme="minorEastAsia" w:hint="eastAsia"/>
          <w:bCs/>
          <w:szCs w:val="21"/>
        </w:rPr>
        <w:t>8. 进口口岸/方式：青岛/空运</w:t>
      </w:r>
    </w:p>
    <w:p w:rsidR="00B41801" w:rsidRPr="00FD506A" w:rsidRDefault="00B41801" w:rsidP="00B41801">
      <w:pPr>
        <w:spacing w:line="360" w:lineRule="auto"/>
        <w:jc w:val="left"/>
        <w:rPr>
          <w:bCs/>
          <w:sz w:val="24"/>
        </w:rPr>
      </w:pPr>
      <w:r w:rsidRPr="00FD506A">
        <w:rPr>
          <w:rFonts w:asciiTheme="minorEastAsia" w:eastAsiaTheme="minorEastAsia" w:hAnsiTheme="minorEastAsia" w:hint="eastAsia"/>
          <w:bCs/>
          <w:szCs w:val="21"/>
        </w:rPr>
        <w:t>9. 交货地点：中国</w:t>
      </w:r>
      <w:proofErr w:type="gramStart"/>
      <w:r w:rsidRPr="00FD506A">
        <w:rPr>
          <w:rFonts w:asciiTheme="minorEastAsia" w:eastAsiaTheme="minorEastAsia" w:hAnsiTheme="minorEastAsia" w:hint="eastAsia"/>
          <w:bCs/>
          <w:szCs w:val="21"/>
        </w:rPr>
        <w:t>国</w:t>
      </w:r>
      <w:proofErr w:type="gramEnd"/>
      <w:r w:rsidRPr="00FD506A">
        <w:rPr>
          <w:rFonts w:asciiTheme="minorEastAsia" w:eastAsiaTheme="minorEastAsia" w:hAnsiTheme="minorEastAsia" w:hint="eastAsia"/>
          <w:bCs/>
          <w:szCs w:val="21"/>
        </w:rPr>
        <w:t>科学院青岛生物能源与过程研究所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tblGrid>
      <w:tr w:rsidR="00B41801" w:rsidRPr="00FD506A" w:rsidTr="007534C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801" w:rsidRPr="00FD506A" w:rsidRDefault="00B41801" w:rsidP="007534C3">
            <w:pPr>
              <w:jc w:val="center"/>
              <w:rPr>
                <w:bCs/>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1801" w:rsidRPr="00FD506A" w:rsidRDefault="00B41801" w:rsidP="007534C3">
            <w:pPr>
              <w:jc w:val="center"/>
              <w:rPr>
                <w:bCs/>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1801" w:rsidRPr="00FD506A" w:rsidRDefault="00B41801" w:rsidP="007534C3">
            <w:pPr>
              <w:jc w:val="center"/>
              <w:rPr>
                <w:bCs/>
                <w:sz w:val="24"/>
              </w:rPr>
            </w:pPr>
          </w:p>
        </w:tc>
      </w:tr>
    </w:tbl>
    <w:p w:rsidR="00B41801" w:rsidRPr="00FD506A" w:rsidRDefault="00B41801" w:rsidP="00B41801">
      <w:pPr>
        <w:spacing w:line="360" w:lineRule="auto"/>
        <w:ind w:leftChars="200" w:left="420"/>
        <w:jc w:val="left"/>
        <w:rPr>
          <w:rFonts w:asciiTheme="minorEastAsia" w:eastAsiaTheme="minorEastAsia" w:hAnsiTheme="minorEastAsia" w:cs="Arial"/>
          <w:bCs/>
          <w:kern w:val="0"/>
          <w:szCs w:val="21"/>
        </w:rPr>
      </w:pPr>
    </w:p>
    <w:p w:rsidR="003C5257" w:rsidRPr="00B41801" w:rsidRDefault="003C5257">
      <w:bookmarkStart w:id="0" w:name="_GoBack"/>
      <w:bookmarkEnd w:id="0"/>
    </w:p>
    <w:sectPr w:rsidR="003C5257" w:rsidRPr="00B41801" w:rsidSect="0063342B">
      <w:pgSz w:w="11906" w:h="16838" w:code="9"/>
      <w:pgMar w:top="1247" w:right="1247" w:bottom="731"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01"/>
    <w:rsid w:val="003C5257"/>
    <w:rsid w:val="00B41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1"/>
    <w:uiPriority w:val="99"/>
    <w:qFormat/>
    <w:rsid w:val="00B41801"/>
    <w:rPr>
      <w:rFonts w:ascii="宋体" w:hAnsi="Courier New"/>
      <w:szCs w:val="20"/>
    </w:rPr>
  </w:style>
  <w:style w:type="character" w:customStyle="1" w:styleId="Char">
    <w:name w:val="纯文本 Char"/>
    <w:basedOn w:val="a0"/>
    <w:uiPriority w:val="99"/>
    <w:semiHidden/>
    <w:rsid w:val="00B41801"/>
    <w:rPr>
      <w:rFonts w:ascii="宋体" w:eastAsia="宋体" w:hAnsi="Courier New" w:cs="Courier New"/>
      <w:szCs w:val="21"/>
    </w:rPr>
  </w:style>
  <w:style w:type="character" w:customStyle="1" w:styleId="Char1">
    <w:name w:val="纯文本 Char1"/>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link w:val="a3"/>
    <w:uiPriority w:val="99"/>
    <w:qFormat/>
    <w:rsid w:val="00B41801"/>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1"/>
    <w:uiPriority w:val="99"/>
    <w:qFormat/>
    <w:rsid w:val="00B41801"/>
    <w:rPr>
      <w:rFonts w:ascii="宋体" w:hAnsi="Courier New"/>
      <w:szCs w:val="20"/>
    </w:rPr>
  </w:style>
  <w:style w:type="character" w:customStyle="1" w:styleId="Char">
    <w:name w:val="纯文本 Char"/>
    <w:basedOn w:val="a0"/>
    <w:uiPriority w:val="99"/>
    <w:semiHidden/>
    <w:rsid w:val="00B41801"/>
    <w:rPr>
      <w:rFonts w:ascii="宋体" w:eastAsia="宋体" w:hAnsi="Courier New" w:cs="Courier New"/>
      <w:szCs w:val="21"/>
    </w:rPr>
  </w:style>
  <w:style w:type="character" w:customStyle="1" w:styleId="Char1">
    <w:name w:val="纯文本 Char1"/>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link w:val="a3"/>
    <w:uiPriority w:val="99"/>
    <w:qFormat/>
    <w:rsid w:val="00B41801"/>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2020-05-29T06:56:00Z</dcterms:created>
  <dcterms:modified xsi:type="dcterms:W3CDTF">2020-05-29T06:56:00Z</dcterms:modified>
</cp:coreProperties>
</file>