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遂川县人民医院核酸检测能力提升等设备采购项目</w:t>
      </w:r>
      <w:r>
        <w:rPr>
          <w:rFonts w:hint="eastAsia" w:ascii="仿宋" w:hAnsi="仿宋" w:eastAsia="仿宋" w:cs="仿宋"/>
          <w:b/>
          <w:bCs/>
          <w:sz w:val="28"/>
          <w:szCs w:val="28"/>
          <w:lang w:val="en-US" w:eastAsia="zh-CN"/>
        </w:rPr>
        <w:t>招标公告</w:t>
      </w:r>
    </w:p>
    <w:p>
      <w:pPr>
        <w:pageBreakBefore w:val="0"/>
        <w:shd w:val="clear"/>
        <w:kinsoku/>
        <w:wordWrap/>
        <w:overflowPunct/>
        <w:topLinePunct w:val="0"/>
        <w:autoSpaceDE/>
        <w:autoSpaceDN/>
        <w:bidi w:val="0"/>
        <w:adjustRightInd/>
        <w:snapToGrid/>
        <w:spacing w:line="360" w:lineRule="auto"/>
        <w:textAlignment w:val="auto"/>
      </w:pPr>
    </w:p>
    <w:p>
      <w:pPr>
        <w:pageBreakBefore w:val="0"/>
        <w:pBdr>
          <w:top w:val="single" w:color="auto" w:sz="4" w:space="1"/>
          <w:left w:val="single" w:color="auto" w:sz="4" w:space="4"/>
          <w:bottom w:val="single" w:color="auto" w:sz="4" w:space="1"/>
          <w:right w:val="single" w:color="auto" w:sz="4" w:space="4"/>
        </w:pBdr>
        <w:shd w:val="clear"/>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项目概况</w:t>
      </w:r>
    </w:p>
    <w:p>
      <w:pPr>
        <w:pageBreakBefore w:val="0"/>
        <w:pBdr>
          <w:top w:val="single" w:color="auto" w:sz="4" w:space="1"/>
          <w:left w:val="single" w:color="auto" w:sz="4" w:space="4"/>
          <w:bottom w:val="single" w:color="auto" w:sz="4" w:space="1"/>
          <w:right w:val="single" w:color="auto" w:sz="4" w:space="4"/>
        </w:pBdr>
        <w:shd w:val="clear"/>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潜在投标人可从</w:t>
      </w:r>
      <w:r>
        <w:rPr>
          <w:rFonts w:hint="eastAsia" w:ascii="仿宋" w:hAnsi="仿宋" w:eastAsia="仿宋" w:cs="仿宋"/>
          <w:sz w:val="24"/>
          <w:szCs w:val="24"/>
          <w:u w:val="single"/>
          <w:lang w:val="en-US" w:eastAsia="zh-CN"/>
        </w:rPr>
        <w:t>2021</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日至</w:t>
      </w:r>
      <w:r>
        <w:rPr>
          <w:rFonts w:hint="eastAsia" w:ascii="仿宋" w:hAnsi="仿宋" w:eastAsia="仿宋" w:cs="仿宋"/>
          <w:sz w:val="24"/>
          <w:szCs w:val="24"/>
          <w:u w:val="single"/>
          <w:lang w:val="en-US" w:eastAsia="zh-CN"/>
        </w:rPr>
        <w:t>2022</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01</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20</w:t>
      </w:r>
      <w:r>
        <w:rPr>
          <w:rFonts w:hint="eastAsia" w:ascii="仿宋" w:hAnsi="仿宋" w:eastAsia="仿宋" w:cs="仿宋"/>
          <w:sz w:val="24"/>
          <w:szCs w:val="24"/>
        </w:rPr>
        <w:t>日（北京时间），在江西省公共资源交易网上报名和下载招标文件并于</w:t>
      </w:r>
      <w:r>
        <w:rPr>
          <w:rFonts w:hint="eastAsia" w:ascii="仿宋" w:hAnsi="仿宋" w:eastAsia="仿宋" w:cs="仿宋"/>
          <w:sz w:val="24"/>
          <w:szCs w:val="24"/>
          <w:u w:val="single"/>
          <w:lang w:val="en-US" w:eastAsia="zh-CN"/>
        </w:rPr>
        <w:t>2022</w:t>
      </w:r>
      <w:r>
        <w:rPr>
          <w:rFonts w:hint="eastAsia" w:ascii="仿宋" w:hAnsi="仿宋" w:eastAsia="仿宋" w:cs="仿宋"/>
          <w:bCs/>
          <w:sz w:val="24"/>
          <w:szCs w:val="24"/>
        </w:rPr>
        <w:t>年</w:t>
      </w:r>
      <w:r>
        <w:rPr>
          <w:rFonts w:hint="eastAsia" w:ascii="仿宋" w:hAnsi="仿宋" w:eastAsia="仿宋" w:cs="仿宋"/>
          <w:bCs/>
          <w:sz w:val="24"/>
          <w:szCs w:val="24"/>
          <w:u w:val="single"/>
          <w:lang w:val="en-US" w:eastAsia="zh-CN"/>
        </w:rPr>
        <w:t>01</w:t>
      </w:r>
      <w:r>
        <w:rPr>
          <w:rFonts w:hint="eastAsia" w:ascii="仿宋" w:hAnsi="仿宋" w:eastAsia="仿宋" w:cs="仿宋"/>
          <w:bCs/>
          <w:sz w:val="24"/>
          <w:szCs w:val="24"/>
        </w:rPr>
        <w:t>月</w:t>
      </w:r>
      <w:r>
        <w:rPr>
          <w:rFonts w:hint="eastAsia" w:ascii="仿宋" w:hAnsi="仿宋" w:eastAsia="仿宋" w:cs="仿宋"/>
          <w:bCs/>
          <w:sz w:val="24"/>
          <w:szCs w:val="24"/>
          <w:u w:val="single"/>
          <w:lang w:val="en-US" w:eastAsia="zh-CN"/>
        </w:rPr>
        <w:t>21</w:t>
      </w:r>
      <w:r>
        <w:rPr>
          <w:rFonts w:hint="eastAsia" w:ascii="仿宋" w:hAnsi="仿宋" w:eastAsia="仿宋" w:cs="仿宋"/>
          <w:bCs/>
          <w:sz w:val="24"/>
          <w:szCs w:val="24"/>
        </w:rPr>
        <w:t>日</w:t>
      </w:r>
      <w:r>
        <w:rPr>
          <w:rFonts w:hint="eastAsia" w:ascii="仿宋" w:hAnsi="仿宋" w:eastAsia="仿宋" w:cs="仿宋"/>
          <w:sz w:val="24"/>
          <w:szCs w:val="24"/>
          <w:u w:val="single"/>
          <w:lang w:val="en-US" w:eastAsia="zh-CN"/>
        </w:rPr>
        <w:t>10</w:t>
      </w:r>
      <w:r>
        <w:rPr>
          <w:rFonts w:hint="eastAsia" w:ascii="仿宋" w:hAnsi="仿宋" w:eastAsia="仿宋" w:cs="仿宋"/>
          <w:bCs/>
          <w:sz w:val="24"/>
          <w:szCs w:val="24"/>
        </w:rPr>
        <w:t>点</w:t>
      </w:r>
      <w:r>
        <w:rPr>
          <w:rFonts w:hint="eastAsia" w:ascii="仿宋" w:hAnsi="仿宋" w:eastAsia="仿宋" w:cs="仿宋"/>
          <w:sz w:val="24"/>
          <w:szCs w:val="24"/>
          <w:u w:val="single"/>
          <w:lang w:val="en-US" w:eastAsia="zh-CN"/>
        </w:rPr>
        <w:t>00</w:t>
      </w:r>
      <w:r>
        <w:rPr>
          <w:rFonts w:hint="eastAsia" w:ascii="仿宋" w:hAnsi="仿宋" w:eastAsia="仿宋" w:cs="仿宋"/>
          <w:bCs/>
          <w:sz w:val="24"/>
          <w:szCs w:val="24"/>
        </w:rPr>
        <w:t>分（以江西省公共资源交易网上公布的时间为准）前递交投标文件</w:t>
      </w:r>
      <w:r>
        <w:rPr>
          <w:rFonts w:hint="eastAsia" w:ascii="仿宋" w:hAnsi="仿宋" w:eastAsia="仿宋" w:cs="仿宋"/>
          <w:sz w:val="24"/>
          <w:szCs w:val="24"/>
        </w:rPr>
        <w:t>。</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sz w:val="24"/>
          <w:szCs w:val="24"/>
        </w:rPr>
      </w:pPr>
    </w:p>
    <w:p>
      <w:pPr>
        <w:pStyle w:val="5"/>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val="0"/>
          <w:sz w:val="24"/>
          <w:szCs w:val="24"/>
        </w:rPr>
      </w:pPr>
      <w:bookmarkStart w:id="0" w:name="_Toc16101"/>
      <w:bookmarkStart w:id="1" w:name="_Toc35393621"/>
      <w:bookmarkStart w:id="2" w:name="_Toc21480"/>
      <w:bookmarkStart w:id="3" w:name="_Toc26646"/>
      <w:bookmarkStart w:id="4" w:name="_Toc28359079"/>
      <w:bookmarkStart w:id="5" w:name="_Toc28359002"/>
      <w:bookmarkStart w:id="6" w:name="_Toc35393790"/>
      <w:bookmarkStart w:id="7" w:name="_Hlk24379207"/>
      <w:r>
        <w:rPr>
          <w:rFonts w:hint="eastAsia" w:ascii="仿宋" w:hAnsi="仿宋" w:eastAsia="仿宋" w:cs="仿宋"/>
          <w:b w:val="0"/>
          <w:sz w:val="24"/>
          <w:szCs w:val="24"/>
        </w:rPr>
        <w:t>一、项目基本情况</w:t>
      </w:r>
      <w:bookmarkEnd w:id="0"/>
      <w:bookmarkEnd w:id="1"/>
      <w:bookmarkEnd w:id="2"/>
      <w:bookmarkEnd w:id="3"/>
      <w:bookmarkEnd w:id="4"/>
      <w:bookmarkEnd w:id="5"/>
      <w:bookmarkEnd w:id="6"/>
    </w:p>
    <w:p>
      <w:pPr>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iCs/>
          <w:sz w:val="24"/>
          <w:szCs w:val="24"/>
          <w:lang w:eastAsia="zh-CN"/>
        </w:rPr>
      </w:pPr>
      <w:r>
        <w:rPr>
          <w:rFonts w:hint="eastAsia" w:ascii="仿宋" w:hAnsi="仿宋" w:eastAsia="仿宋" w:cs="仿宋"/>
          <w:iCs/>
          <w:sz w:val="24"/>
          <w:szCs w:val="24"/>
        </w:rPr>
        <w:t>项目编号：</w:t>
      </w:r>
      <w:r>
        <w:rPr>
          <w:rFonts w:hint="eastAsia" w:ascii="仿宋" w:hAnsi="仿宋" w:eastAsia="仿宋" w:cs="仿宋"/>
          <w:iCs/>
          <w:sz w:val="24"/>
          <w:szCs w:val="24"/>
          <w:lang w:eastAsia="zh-CN"/>
        </w:rPr>
        <w:t>遂政采[2021]G</w:t>
      </w:r>
      <w:r>
        <w:rPr>
          <w:rFonts w:hint="eastAsia" w:ascii="仿宋" w:hAnsi="仿宋" w:eastAsia="仿宋" w:cs="仿宋"/>
          <w:iCs/>
          <w:sz w:val="24"/>
          <w:szCs w:val="24"/>
          <w:lang w:val="en-US" w:eastAsia="zh-CN"/>
        </w:rPr>
        <w:t>141</w:t>
      </w:r>
      <w:r>
        <w:rPr>
          <w:rFonts w:hint="eastAsia" w:ascii="仿宋" w:hAnsi="仿宋" w:eastAsia="仿宋" w:cs="仿宋"/>
          <w:iCs/>
          <w:sz w:val="24"/>
          <w:szCs w:val="24"/>
          <w:lang w:eastAsia="zh-CN"/>
        </w:rPr>
        <w:t>号</w:t>
      </w:r>
    </w:p>
    <w:p>
      <w:pPr>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项目名称：</w:t>
      </w:r>
      <w:bookmarkEnd w:id="7"/>
      <w:r>
        <w:rPr>
          <w:rFonts w:hint="eastAsia" w:ascii="仿宋" w:hAnsi="仿宋" w:eastAsia="仿宋" w:cs="仿宋"/>
          <w:sz w:val="24"/>
          <w:szCs w:val="24"/>
        </w:rPr>
        <w:t>遂川县人民医院核酸检测能力提升等设备采购项目</w:t>
      </w:r>
    </w:p>
    <w:p>
      <w:pPr>
        <w:pageBreakBefore w:val="0"/>
        <w:shd w:val="clear"/>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lang w:val="en-US" w:eastAsia="zh-CN"/>
        </w:rPr>
        <w:t>258</w:t>
      </w:r>
      <w:r>
        <w:rPr>
          <w:rFonts w:hint="eastAsia" w:ascii="仿宋" w:hAnsi="仿宋" w:eastAsia="仿宋" w:cs="仿宋"/>
          <w:sz w:val="24"/>
          <w:szCs w:val="24"/>
        </w:rPr>
        <w:t>万元人民币</w:t>
      </w:r>
    </w:p>
    <w:p>
      <w:pPr>
        <w:pageBreakBefore w:val="0"/>
        <w:shd w:val="clear"/>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最高限价：</w:t>
      </w:r>
      <w:r>
        <w:rPr>
          <w:rFonts w:hint="eastAsia" w:ascii="仿宋" w:hAnsi="仿宋" w:eastAsia="仿宋" w:cs="仿宋"/>
          <w:sz w:val="24"/>
          <w:szCs w:val="24"/>
          <w:lang w:val="en-US" w:eastAsia="zh-CN"/>
        </w:rPr>
        <w:t>258</w:t>
      </w:r>
      <w:r>
        <w:rPr>
          <w:rFonts w:hint="eastAsia" w:ascii="仿宋" w:hAnsi="仿宋" w:eastAsia="仿宋" w:cs="仿宋"/>
          <w:sz w:val="24"/>
          <w:szCs w:val="24"/>
        </w:rPr>
        <w:t>万元人民币</w:t>
      </w:r>
    </w:p>
    <w:p>
      <w:pPr>
        <w:pageBreakBefore w:val="0"/>
        <w:shd w:val="clear"/>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采购需求：</w:t>
      </w:r>
    </w:p>
    <w:tbl>
      <w:tblPr>
        <w:tblStyle w:val="7"/>
        <w:tblW w:w="5305" w:type="pct"/>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autofit"/>
        <w:tblCellMar>
          <w:top w:w="0" w:type="dxa"/>
          <w:left w:w="0" w:type="dxa"/>
          <w:bottom w:w="0" w:type="dxa"/>
          <w:right w:w="0" w:type="dxa"/>
        </w:tblCellMar>
      </w:tblPr>
      <w:tblGrid>
        <w:gridCol w:w="1863"/>
        <w:gridCol w:w="2658"/>
        <w:gridCol w:w="681"/>
        <w:gridCol w:w="658"/>
        <w:gridCol w:w="1137"/>
        <w:gridCol w:w="186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495" w:hRule="atLeast"/>
          <w:jc w:val="center"/>
        </w:trPr>
        <w:tc>
          <w:tcPr>
            <w:tcW w:w="105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b/>
                <w:sz w:val="24"/>
                <w:szCs w:val="24"/>
              </w:rPr>
            </w:pPr>
            <w:r>
              <w:rPr>
                <w:rFonts w:hint="eastAsia" w:ascii="仿宋" w:hAnsi="仿宋" w:eastAsia="仿宋" w:cs="仿宋"/>
                <w:b/>
                <w:sz w:val="24"/>
                <w:szCs w:val="24"/>
              </w:rPr>
              <w:t>采购条目编号</w:t>
            </w:r>
          </w:p>
        </w:tc>
        <w:tc>
          <w:tcPr>
            <w:tcW w:w="1499"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b/>
                <w:sz w:val="24"/>
                <w:szCs w:val="24"/>
              </w:rPr>
            </w:pPr>
            <w:r>
              <w:rPr>
                <w:rFonts w:hint="eastAsia" w:ascii="仿宋" w:hAnsi="仿宋" w:eastAsia="仿宋" w:cs="仿宋"/>
                <w:b/>
                <w:sz w:val="24"/>
                <w:szCs w:val="24"/>
              </w:rPr>
              <w:t>采购条目名称</w:t>
            </w:r>
          </w:p>
        </w:tc>
        <w:tc>
          <w:tcPr>
            <w:tcW w:w="384"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b/>
                <w:sz w:val="24"/>
                <w:szCs w:val="24"/>
              </w:rPr>
            </w:pPr>
            <w:r>
              <w:rPr>
                <w:rFonts w:hint="eastAsia" w:ascii="仿宋" w:hAnsi="仿宋" w:eastAsia="仿宋" w:cs="仿宋"/>
                <w:b/>
                <w:sz w:val="24"/>
                <w:szCs w:val="24"/>
              </w:rPr>
              <w:t>数量</w:t>
            </w:r>
          </w:p>
        </w:tc>
        <w:tc>
          <w:tcPr>
            <w:tcW w:w="37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b/>
                <w:sz w:val="24"/>
                <w:szCs w:val="24"/>
              </w:rPr>
            </w:pPr>
            <w:r>
              <w:rPr>
                <w:rFonts w:hint="eastAsia" w:ascii="仿宋" w:hAnsi="仿宋" w:eastAsia="仿宋" w:cs="仿宋"/>
                <w:b/>
                <w:sz w:val="24"/>
                <w:szCs w:val="24"/>
              </w:rPr>
              <w:t>单位</w:t>
            </w:r>
          </w:p>
        </w:tc>
        <w:tc>
          <w:tcPr>
            <w:tcW w:w="64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b/>
                <w:sz w:val="24"/>
                <w:szCs w:val="24"/>
              </w:rPr>
            </w:pPr>
            <w:r>
              <w:rPr>
                <w:rFonts w:hint="eastAsia" w:ascii="仿宋" w:hAnsi="仿宋" w:eastAsia="仿宋" w:cs="仿宋"/>
                <w:b/>
                <w:sz w:val="24"/>
                <w:szCs w:val="24"/>
              </w:rPr>
              <w:t>采购预算（人民币）</w:t>
            </w:r>
          </w:p>
        </w:tc>
        <w:tc>
          <w:tcPr>
            <w:tcW w:w="105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b/>
                <w:sz w:val="24"/>
                <w:szCs w:val="24"/>
              </w:rPr>
            </w:pPr>
            <w:r>
              <w:rPr>
                <w:rFonts w:hint="eastAsia" w:ascii="仿宋" w:hAnsi="仿宋" w:eastAsia="仿宋" w:cs="仿宋"/>
                <w:b/>
                <w:sz w:val="24"/>
                <w:szCs w:val="24"/>
              </w:rPr>
              <w:t>技术需求或服务要求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0" w:type="dxa"/>
            <w:bottom w:w="0" w:type="dxa"/>
            <w:right w:w="0" w:type="dxa"/>
          </w:tblCellMar>
        </w:tblPrEx>
        <w:trPr>
          <w:trHeight w:val="795" w:hRule="atLeast"/>
          <w:jc w:val="center"/>
        </w:trPr>
        <w:tc>
          <w:tcPr>
            <w:tcW w:w="105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吉购2021F000549106</w:t>
            </w:r>
          </w:p>
        </w:tc>
        <w:tc>
          <w:tcPr>
            <w:tcW w:w="1499" w:type="pct"/>
            <w:shd w:val="clear" w:color="auto" w:fill="auto"/>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遂川县人民医院核酸检测能力提升等设备采购项目</w:t>
            </w:r>
          </w:p>
        </w:tc>
        <w:tc>
          <w:tcPr>
            <w:tcW w:w="384"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37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批</w:t>
            </w:r>
          </w:p>
        </w:tc>
        <w:tc>
          <w:tcPr>
            <w:tcW w:w="64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sz w:val="24"/>
                <w:szCs w:val="24"/>
              </w:rPr>
            </w:pPr>
            <w:r>
              <w:rPr>
                <w:rFonts w:hint="eastAsia" w:ascii="仿宋" w:hAnsi="仿宋" w:eastAsia="仿宋" w:cs="仿宋"/>
                <w:sz w:val="24"/>
                <w:szCs w:val="24"/>
                <w:lang w:val="en-US" w:eastAsia="zh-CN"/>
              </w:rPr>
              <w:t>258</w:t>
            </w:r>
            <w:r>
              <w:rPr>
                <w:rFonts w:hint="eastAsia" w:ascii="仿宋" w:hAnsi="仿宋" w:eastAsia="仿宋" w:cs="仿宋"/>
                <w:sz w:val="24"/>
                <w:szCs w:val="24"/>
              </w:rPr>
              <w:t>万元</w:t>
            </w:r>
          </w:p>
        </w:tc>
        <w:tc>
          <w:tcPr>
            <w:tcW w:w="1051" w:type="pct"/>
            <w:shd w:val="clear" w:color="auto" w:fill="auto"/>
            <w:vAlign w:val="center"/>
          </w:tcPr>
          <w:p>
            <w:pPr>
              <w:pageBreakBefore w:val="0"/>
              <w:widowControl/>
              <w:shd w:val="clear"/>
              <w:kinsoku/>
              <w:wordWrap/>
              <w:overflowPunct/>
              <w:topLinePunct w:val="0"/>
              <w:autoSpaceDE/>
              <w:autoSpaceDN/>
              <w:bidi w:val="0"/>
              <w:adjustRightInd/>
              <w:snapToGrid/>
              <w:spacing w:line="360" w:lineRule="auto"/>
              <w:jc w:val="center"/>
              <w:textAlignment w:val="auto"/>
              <w:rPr>
                <w:rFonts w:ascii="仿宋" w:hAnsi="仿宋" w:eastAsia="仿宋" w:cs="仿宋"/>
                <w:sz w:val="24"/>
                <w:szCs w:val="24"/>
              </w:rPr>
            </w:pPr>
            <w:r>
              <w:rPr>
                <w:rFonts w:hint="eastAsia" w:ascii="仿宋" w:hAnsi="仿宋" w:eastAsia="仿宋" w:cs="仿宋"/>
                <w:sz w:val="24"/>
                <w:szCs w:val="24"/>
              </w:rPr>
              <w:t>详见公告附件</w:t>
            </w:r>
          </w:p>
        </w:tc>
      </w:tr>
    </w:tbl>
    <w:p>
      <w:pPr>
        <w:pageBreakBefore w:val="0"/>
        <w:shd w:val="clear"/>
        <w:kinsoku/>
        <w:wordWrap/>
        <w:overflowPunct/>
        <w:topLinePunct w:val="0"/>
        <w:autoSpaceDE/>
        <w:autoSpaceDN/>
        <w:bidi w:val="0"/>
        <w:adjustRightInd/>
        <w:snapToGrid/>
        <w:spacing w:line="360" w:lineRule="auto"/>
        <w:textAlignment w:val="auto"/>
      </w:pP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sz w:val="24"/>
          <w:szCs w:val="24"/>
          <w:u w:val="single"/>
        </w:rPr>
      </w:pPr>
      <w:r>
        <w:rPr>
          <w:rFonts w:hint="eastAsia" w:ascii="仿宋" w:hAnsi="仿宋" w:eastAsia="仿宋" w:cs="仿宋"/>
          <w:sz w:val="24"/>
          <w:szCs w:val="24"/>
        </w:rPr>
        <w:t>合同履行期限：合同签订后</w:t>
      </w:r>
      <w:r>
        <w:rPr>
          <w:rFonts w:hint="eastAsia" w:ascii="仿宋" w:hAnsi="仿宋" w:eastAsia="仿宋" w:cs="仿宋"/>
          <w:sz w:val="24"/>
          <w:szCs w:val="24"/>
          <w:u w:val="single"/>
          <w:lang w:val="en-US" w:eastAsia="zh-CN"/>
        </w:rPr>
        <w:t>15</w:t>
      </w:r>
      <w:r>
        <w:rPr>
          <w:rFonts w:hint="eastAsia" w:ascii="仿宋" w:hAnsi="仿宋" w:eastAsia="仿宋" w:cs="仿宋"/>
          <w:sz w:val="24"/>
          <w:szCs w:val="24"/>
        </w:rPr>
        <w:t>个日历天内合同货物全部运至采购人指定地点、调试并交付使用。</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本项目不接受联合体投标。</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本项目不专门面向中小企业采购。</w:t>
      </w:r>
    </w:p>
    <w:p>
      <w:pPr>
        <w:pStyle w:val="5"/>
        <w:keepNext w:val="0"/>
        <w:keepLines w:val="0"/>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val="0"/>
          <w:sz w:val="24"/>
          <w:szCs w:val="24"/>
        </w:rPr>
      </w:pPr>
      <w:bookmarkStart w:id="8" w:name="_Toc31224"/>
      <w:bookmarkStart w:id="9" w:name="_Toc29933"/>
      <w:bookmarkStart w:id="10" w:name="_Toc19123"/>
      <w:bookmarkStart w:id="11" w:name="_Toc28359080"/>
      <w:bookmarkStart w:id="12" w:name="_Toc28359003"/>
      <w:bookmarkStart w:id="13" w:name="_Toc35393791"/>
      <w:bookmarkStart w:id="14" w:name="_Toc35393622"/>
      <w:r>
        <w:rPr>
          <w:rFonts w:hint="eastAsia" w:ascii="仿宋" w:hAnsi="仿宋" w:eastAsia="仿宋" w:cs="仿宋"/>
          <w:b w:val="0"/>
          <w:sz w:val="24"/>
          <w:szCs w:val="24"/>
        </w:rPr>
        <w:t>二、申请人的资格要求</w:t>
      </w:r>
      <w:bookmarkEnd w:id="8"/>
      <w:bookmarkEnd w:id="9"/>
      <w:bookmarkEnd w:id="10"/>
      <w:bookmarkEnd w:id="11"/>
      <w:bookmarkEnd w:id="12"/>
      <w:bookmarkEnd w:id="13"/>
      <w:bookmarkEnd w:id="14"/>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ageBreakBefore w:val="0"/>
        <w:shd w:val="clear"/>
        <w:kinsoku/>
        <w:wordWrap/>
        <w:overflowPunct/>
        <w:topLinePunct w:val="0"/>
        <w:autoSpaceDE/>
        <w:autoSpaceDN/>
        <w:bidi w:val="0"/>
        <w:adjustRightInd/>
        <w:snapToGrid/>
        <w:spacing w:line="360" w:lineRule="auto"/>
        <w:ind w:firstLine="420" w:firstLineChars="175"/>
        <w:textAlignment w:val="auto"/>
        <w:rPr>
          <w:rFonts w:ascii="仿宋" w:hAnsi="仿宋" w:eastAsia="仿宋" w:cs="仿宋"/>
          <w:sz w:val="24"/>
          <w:szCs w:val="24"/>
        </w:rPr>
      </w:pPr>
      <w:r>
        <w:rPr>
          <w:rFonts w:hint="eastAsia" w:ascii="仿宋" w:hAnsi="仿宋" w:eastAsia="仿宋" w:cs="仿宋"/>
          <w:sz w:val="24"/>
          <w:szCs w:val="24"/>
        </w:rPr>
        <w:t>（1）具有独立承担民事责任的能力</w:t>
      </w:r>
    </w:p>
    <w:p>
      <w:pPr>
        <w:pageBreakBefore w:val="0"/>
        <w:shd w:val="clear"/>
        <w:kinsoku/>
        <w:wordWrap/>
        <w:overflowPunct/>
        <w:topLinePunct w:val="0"/>
        <w:autoSpaceDE/>
        <w:autoSpaceDN/>
        <w:bidi w:val="0"/>
        <w:adjustRightInd/>
        <w:snapToGrid/>
        <w:spacing w:line="360" w:lineRule="auto"/>
        <w:ind w:firstLine="420" w:firstLineChars="175"/>
        <w:textAlignment w:val="auto"/>
        <w:rPr>
          <w:rFonts w:ascii="仿宋" w:hAnsi="仿宋" w:eastAsia="仿宋" w:cs="仿宋"/>
          <w:sz w:val="24"/>
          <w:szCs w:val="24"/>
        </w:rPr>
      </w:pPr>
      <w:r>
        <w:rPr>
          <w:rFonts w:hint="eastAsia" w:ascii="仿宋" w:hAnsi="仿宋" w:eastAsia="仿宋" w:cs="仿宋"/>
          <w:sz w:val="24"/>
          <w:szCs w:val="24"/>
        </w:rPr>
        <w:t xml:space="preserve">（2）具有良好的商业信誉和健全的财务会计制度 </w:t>
      </w:r>
    </w:p>
    <w:p>
      <w:pPr>
        <w:pageBreakBefore w:val="0"/>
        <w:shd w:val="clear"/>
        <w:kinsoku/>
        <w:wordWrap/>
        <w:overflowPunct/>
        <w:topLinePunct w:val="0"/>
        <w:autoSpaceDE/>
        <w:autoSpaceDN/>
        <w:bidi w:val="0"/>
        <w:adjustRightInd/>
        <w:snapToGrid/>
        <w:spacing w:line="360" w:lineRule="auto"/>
        <w:ind w:firstLine="420" w:firstLineChars="175"/>
        <w:textAlignment w:val="auto"/>
        <w:rPr>
          <w:rFonts w:ascii="仿宋" w:hAnsi="仿宋" w:eastAsia="仿宋" w:cs="仿宋"/>
          <w:sz w:val="24"/>
          <w:szCs w:val="24"/>
        </w:rPr>
      </w:pPr>
      <w:r>
        <w:rPr>
          <w:rFonts w:hint="eastAsia" w:ascii="仿宋" w:hAnsi="仿宋" w:eastAsia="仿宋" w:cs="仿宋"/>
          <w:sz w:val="24"/>
          <w:szCs w:val="24"/>
        </w:rPr>
        <w:t xml:space="preserve">（3）具有履行合同所必须的设备和专业技术能力 </w:t>
      </w:r>
    </w:p>
    <w:p>
      <w:pPr>
        <w:pageBreakBefore w:val="0"/>
        <w:shd w:val="clear"/>
        <w:kinsoku/>
        <w:wordWrap/>
        <w:overflowPunct/>
        <w:topLinePunct w:val="0"/>
        <w:autoSpaceDE/>
        <w:autoSpaceDN/>
        <w:bidi w:val="0"/>
        <w:adjustRightInd/>
        <w:snapToGrid/>
        <w:spacing w:line="360" w:lineRule="auto"/>
        <w:ind w:firstLine="420" w:firstLineChars="175"/>
        <w:textAlignment w:val="auto"/>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pageBreakBefore w:val="0"/>
        <w:shd w:val="clear"/>
        <w:kinsoku/>
        <w:wordWrap/>
        <w:overflowPunct/>
        <w:topLinePunct w:val="0"/>
        <w:autoSpaceDE/>
        <w:autoSpaceDN/>
        <w:bidi w:val="0"/>
        <w:adjustRightInd/>
        <w:snapToGrid/>
        <w:spacing w:line="360" w:lineRule="auto"/>
        <w:ind w:firstLine="420" w:firstLineChars="175"/>
        <w:textAlignment w:val="auto"/>
        <w:rPr>
          <w:rFonts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pageBreakBefore w:val="0"/>
        <w:shd w:val="clear"/>
        <w:kinsoku/>
        <w:wordWrap/>
        <w:overflowPunct/>
        <w:topLinePunct w:val="0"/>
        <w:autoSpaceDE/>
        <w:autoSpaceDN/>
        <w:bidi w:val="0"/>
        <w:adjustRightInd/>
        <w:snapToGrid/>
        <w:spacing w:line="360" w:lineRule="auto"/>
        <w:ind w:firstLine="420" w:firstLineChars="175"/>
        <w:textAlignment w:val="auto"/>
        <w:rPr>
          <w:rFonts w:ascii="仿宋" w:hAnsi="仿宋" w:eastAsia="仿宋" w:cs="仿宋"/>
          <w:sz w:val="24"/>
          <w:szCs w:val="24"/>
        </w:rPr>
      </w:pPr>
      <w:r>
        <w:rPr>
          <w:rFonts w:hint="eastAsia" w:ascii="仿宋" w:hAnsi="仿宋" w:eastAsia="仿宋" w:cs="仿宋"/>
          <w:sz w:val="24"/>
          <w:szCs w:val="24"/>
        </w:rPr>
        <w:t>（6）法律、行政法规规定的其他条件</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单位负责人为同一人或者存在直接控股、管理关系的不同投标人，不得参加同一合同项下的采购活动。</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3.投标人被“信用中国”列入失信被执行人和重大税收违法案件当事人名单的、被“中国政府采购网”网站列入政府采购严重违法失信行为记录名单（处罚期限尚未届满的），不得参与本项目的政府采购活动</w:t>
      </w:r>
      <w:r>
        <w:rPr>
          <w:rFonts w:hint="eastAsia" w:ascii="仿宋" w:hAnsi="仿宋" w:eastAsia="仿宋" w:cs="仿宋"/>
          <w:b/>
          <w:sz w:val="24"/>
          <w:szCs w:val="24"/>
        </w:rPr>
        <w:t>（详见格式7-9其他资格证明文件）</w:t>
      </w:r>
      <w:r>
        <w:rPr>
          <w:rFonts w:hint="eastAsia" w:ascii="仿宋" w:hAnsi="仿宋" w:eastAsia="仿宋" w:cs="仿宋"/>
          <w:sz w:val="24"/>
          <w:szCs w:val="24"/>
        </w:rPr>
        <w:t>。</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落实政府采购政策需满足的资格要求：本项目采购的产品属于政府强制采购节能产品的，必须提供《节能产品政府采购品目清单》的产品。</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rPr>
      </w:pPr>
      <w:bookmarkStart w:id="15" w:name="_Toc28359004"/>
      <w:bookmarkStart w:id="16" w:name="_Toc28359081"/>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本项目的特定资格要求：</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（1）</w:t>
      </w:r>
      <w:r>
        <w:rPr>
          <w:rFonts w:hint="eastAsia" w:ascii="仿宋" w:hAnsi="仿宋" w:eastAsia="仿宋" w:cs="仿宋"/>
          <w:sz w:val="24"/>
          <w:szCs w:val="24"/>
          <w:highlight w:val="none"/>
          <w:lang w:val="en-US" w:eastAsia="zh-CN"/>
        </w:rPr>
        <w:t>为本采购项目提供整体设计、规范编制或者项目管理、监理、检测等服务的，不得参加本项目的政府采购活动。</w:t>
      </w:r>
    </w:p>
    <w:p>
      <w:pPr>
        <w:pageBreakBefore w:val="0"/>
        <w:numPr>
          <w:ilvl w:val="0"/>
          <w:numId w:val="0"/>
        </w:numPr>
        <w:shd w:val="clear"/>
        <w:kinsoku/>
        <w:wordWrap/>
        <w:overflowPunct/>
        <w:topLinePunct w:val="0"/>
        <w:autoSpaceDE/>
        <w:autoSpaceDN/>
        <w:bidi w:val="0"/>
        <w:adjustRightInd/>
        <w:snapToGrid/>
        <w:spacing w:line="360" w:lineRule="auto"/>
        <w:textAlignment w:val="auto"/>
        <w:rPr>
          <w:rFonts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2</w:t>
      </w:r>
      <w:r>
        <w:rPr>
          <w:rFonts w:hint="eastAsia" w:ascii="仿宋" w:hAnsi="仿宋" w:eastAsia="仿宋" w:cs="仿宋"/>
          <w:b/>
          <w:sz w:val="24"/>
          <w:szCs w:val="24"/>
          <w:lang w:eastAsia="zh-CN"/>
        </w:rPr>
        <w:t>）</w:t>
      </w:r>
      <w:r>
        <w:rPr>
          <w:rFonts w:hint="eastAsia" w:ascii="仿宋" w:hAnsi="仿宋" w:eastAsia="仿宋" w:cs="仿宋"/>
          <w:b/>
          <w:sz w:val="24"/>
          <w:szCs w:val="24"/>
        </w:rPr>
        <w:t>所投一、二、三类医疗器械产品用于临床的：二、三类医疗器械产品的须具有医疗器械注册证及登记表（新证不需登记表），一类医疗器械产品的须具有产品备案登记凭证；</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3</w:t>
      </w:r>
      <w:r>
        <w:rPr>
          <w:rFonts w:hint="eastAsia" w:ascii="仿宋" w:hAnsi="仿宋" w:eastAsia="仿宋" w:cs="仿宋"/>
          <w:b/>
          <w:sz w:val="24"/>
          <w:szCs w:val="24"/>
          <w:lang w:eastAsia="zh-CN"/>
        </w:rPr>
        <w:t>）</w:t>
      </w:r>
      <w:r>
        <w:rPr>
          <w:rFonts w:hint="eastAsia" w:ascii="仿宋" w:hAnsi="仿宋" w:eastAsia="仿宋" w:cs="仿宋"/>
          <w:b/>
          <w:sz w:val="24"/>
          <w:szCs w:val="24"/>
        </w:rPr>
        <w:t>所投在中华人民共和国境内生产的一、二、三类医疗器械产品用于临床的：二、三类医疗器械产品须具有医疗器械生产许可证,一类医疗器械产品的须具有医疗器械生产备案凭证；</w:t>
      </w:r>
    </w:p>
    <w:p>
      <w:pPr>
        <w:pStyle w:val="6"/>
        <w:pageBreakBefore w:val="0"/>
        <w:kinsoku/>
        <w:wordWrap/>
        <w:overflowPunct/>
        <w:topLinePunct w:val="0"/>
        <w:autoSpaceDE/>
        <w:autoSpaceDN/>
        <w:bidi w:val="0"/>
        <w:adjustRightInd/>
        <w:snapToGrid/>
        <w:spacing w:line="360" w:lineRule="auto"/>
        <w:textAlignment w:val="auto"/>
        <w:rPr>
          <w:rFonts w:hint="eastAsia"/>
          <w:lang w:eastAsia="zh-CN"/>
        </w:rPr>
      </w:pPr>
      <w:r>
        <w:rPr>
          <w:rFonts w:hint="eastAsia" w:ascii="仿宋" w:hAnsi="仿宋" w:eastAsia="仿宋" w:cs="仿宋"/>
          <w:b/>
          <w:sz w:val="24"/>
          <w:szCs w:val="24"/>
          <w:lang w:eastAsia="zh-CN"/>
        </w:rPr>
        <w:t>（</w:t>
      </w:r>
      <w:r>
        <w:rPr>
          <w:rFonts w:hint="eastAsia" w:ascii="仿宋" w:hAnsi="仿宋" w:eastAsia="仿宋" w:cs="仿宋"/>
          <w:b/>
          <w:sz w:val="24"/>
          <w:szCs w:val="24"/>
          <w:lang w:val="en-US" w:eastAsia="zh-CN"/>
        </w:rPr>
        <w:t>4</w:t>
      </w:r>
      <w:r>
        <w:rPr>
          <w:rFonts w:hint="eastAsia" w:ascii="仿宋" w:hAnsi="仿宋" w:eastAsia="仿宋" w:cs="仿宋"/>
          <w:b/>
          <w:sz w:val="24"/>
          <w:szCs w:val="24"/>
          <w:lang w:eastAsia="zh-CN"/>
        </w:rPr>
        <w:t>）</w:t>
      </w:r>
      <w:r>
        <w:rPr>
          <w:rFonts w:hint="eastAsia" w:ascii="仿宋" w:hAnsi="仿宋" w:eastAsia="仿宋" w:cs="仿宋"/>
          <w:b/>
          <w:sz w:val="24"/>
          <w:szCs w:val="24"/>
        </w:rPr>
        <w:t>经营用于临床三、二类医疗器械的：三类医疗器械须具有医疗器械经营企业许可证，二类医疗器械的须具有医疗器械经营企业备案登记凭证</w:t>
      </w:r>
      <w:r>
        <w:rPr>
          <w:rFonts w:hint="eastAsia" w:ascii="仿宋" w:hAnsi="仿宋" w:eastAsia="仿宋" w:cs="仿宋"/>
          <w:b/>
          <w:sz w:val="24"/>
          <w:szCs w:val="24"/>
          <w:lang w:eastAsia="zh-CN"/>
        </w:rPr>
        <w:t>（可提供国家企业信用信息公示系统中行政许可信息截图）</w:t>
      </w:r>
      <w:r>
        <w:rPr>
          <w:rFonts w:hint="eastAsia" w:ascii="仿宋" w:hAnsi="仿宋" w:eastAsia="仿宋" w:cs="仿宋"/>
          <w:b/>
          <w:sz w:val="24"/>
          <w:szCs w:val="24"/>
        </w:rPr>
        <w:t>；（医疗器械注册人或者生产企业在其住所或者生产地址销售医疗器械，不需提供）。</w:t>
      </w:r>
    </w:p>
    <w:p>
      <w:pPr>
        <w:pStyle w:val="5"/>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val="0"/>
          <w:sz w:val="24"/>
          <w:szCs w:val="24"/>
        </w:rPr>
      </w:pPr>
      <w:bookmarkStart w:id="17" w:name="_Toc35393792"/>
      <w:bookmarkStart w:id="18" w:name="_Toc35393623"/>
      <w:bookmarkStart w:id="19" w:name="_Toc22322"/>
      <w:bookmarkStart w:id="20" w:name="_Toc29500"/>
      <w:bookmarkStart w:id="21" w:name="_Toc5391"/>
      <w:r>
        <w:rPr>
          <w:rFonts w:hint="eastAsia" w:ascii="仿宋" w:hAnsi="仿宋" w:eastAsia="仿宋" w:cs="仿宋"/>
          <w:b w:val="0"/>
          <w:sz w:val="24"/>
          <w:szCs w:val="24"/>
        </w:rPr>
        <w:t>三、获取招标文件</w:t>
      </w:r>
      <w:bookmarkEnd w:id="15"/>
      <w:bookmarkEnd w:id="16"/>
      <w:bookmarkEnd w:id="17"/>
      <w:bookmarkEnd w:id="18"/>
      <w:bookmarkEnd w:id="19"/>
      <w:bookmarkEnd w:id="20"/>
      <w:bookmarkEnd w:id="21"/>
    </w:p>
    <w:p>
      <w:pPr>
        <w:pageBreakBefore w:val="0"/>
        <w:shd w:val="clear"/>
        <w:kinsoku/>
        <w:wordWrap/>
        <w:overflowPunct/>
        <w:topLinePunct w:val="0"/>
        <w:autoSpaceDE/>
        <w:autoSpaceDN/>
        <w:bidi w:val="0"/>
        <w:adjustRightInd/>
        <w:snapToGrid/>
        <w:spacing w:line="360" w:lineRule="auto"/>
        <w:ind w:left="1279" w:leftChars="266" w:hanging="720" w:hangingChars="300"/>
        <w:textAlignment w:val="auto"/>
        <w:rPr>
          <w:rFonts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u w:val="single"/>
          <w:lang w:val="en-US" w:eastAsia="zh-CN"/>
        </w:rPr>
        <w:t>2021</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12</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30</w:t>
      </w:r>
      <w:r>
        <w:rPr>
          <w:rFonts w:hint="eastAsia" w:ascii="仿宋" w:hAnsi="仿宋" w:eastAsia="仿宋" w:cs="仿宋"/>
          <w:sz w:val="24"/>
          <w:szCs w:val="24"/>
        </w:rPr>
        <w:t>日至</w:t>
      </w:r>
      <w:r>
        <w:rPr>
          <w:rFonts w:hint="eastAsia" w:ascii="仿宋" w:hAnsi="仿宋" w:eastAsia="仿宋" w:cs="仿宋"/>
          <w:sz w:val="24"/>
          <w:szCs w:val="24"/>
          <w:u w:val="single"/>
          <w:lang w:val="en-US" w:eastAsia="zh-CN"/>
        </w:rPr>
        <w:t>2022</w:t>
      </w:r>
      <w:r>
        <w:rPr>
          <w:rFonts w:hint="eastAsia" w:ascii="仿宋" w:hAnsi="仿宋" w:eastAsia="仿宋" w:cs="仿宋"/>
          <w:sz w:val="24"/>
          <w:szCs w:val="24"/>
        </w:rPr>
        <w:t>年</w:t>
      </w:r>
      <w:r>
        <w:rPr>
          <w:rFonts w:hint="eastAsia" w:ascii="仿宋" w:hAnsi="仿宋" w:eastAsia="仿宋" w:cs="仿宋"/>
          <w:sz w:val="24"/>
          <w:szCs w:val="24"/>
          <w:u w:val="single"/>
          <w:lang w:val="en-US" w:eastAsia="zh-CN"/>
        </w:rPr>
        <w:t>01</w:t>
      </w:r>
      <w:r>
        <w:rPr>
          <w:rFonts w:hint="eastAsia" w:ascii="仿宋" w:hAnsi="仿宋" w:eastAsia="仿宋" w:cs="仿宋"/>
          <w:sz w:val="24"/>
          <w:szCs w:val="24"/>
        </w:rPr>
        <w:t>月</w:t>
      </w:r>
      <w:r>
        <w:rPr>
          <w:rFonts w:hint="eastAsia" w:ascii="仿宋" w:hAnsi="仿宋" w:eastAsia="仿宋" w:cs="仿宋"/>
          <w:sz w:val="24"/>
          <w:szCs w:val="24"/>
          <w:u w:val="single"/>
          <w:lang w:val="en-US" w:eastAsia="zh-CN"/>
        </w:rPr>
        <w:t>20</w:t>
      </w:r>
      <w:r>
        <w:rPr>
          <w:rFonts w:hint="eastAsia" w:ascii="仿宋" w:hAnsi="仿宋" w:eastAsia="仿宋" w:cs="仿宋"/>
          <w:sz w:val="24"/>
          <w:szCs w:val="24"/>
        </w:rPr>
        <w:t>日（北京时间），</w:t>
      </w:r>
    </w:p>
    <w:p>
      <w:pPr>
        <w:pageBreakBefore w:val="0"/>
        <w:shd w:val="clear"/>
        <w:kinsoku/>
        <w:wordWrap/>
        <w:overflowPunct/>
        <w:topLinePunct w:val="0"/>
        <w:autoSpaceDE/>
        <w:autoSpaceDN/>
        <w:bidi w:val="0"/>
        <w:adjustRightInd/>
        <w:snapToGrid/>
        <w:spacing w:line="360" w:lineRule="auto"/>
        <w:ind w:firstLine="540"/>
        <w:textAlignment w:val="auto"/>
        <w:rPr>
          <w:rFonts w:ascii="仿宋" w:hAnsi="仿宋" w:eastAsia="仿宋" w:cs="仿宋"/>
          <w:sz w:val="24"/>
          <w:szCs w:val="24"/>
          <w:u w:val="single"/>
        </w:rPr>
      </w:pPr>
      <w:r>
        <w:rPr>
          <w:rFonts w:hint="eastAsia" w:ascii="仿宋" w:hAnsi="仿宋" w:eastAsia="仿宋" w:cs="仿宋"/>
          <w:sz w:val="24"/>
          <w:szCs w:val="24"/>
        </w:rPr>
        <w:t>地点：江西省公共资源交易网</w:t>
      </w:r>
      <w:r>
        <w:rPr>
          <w:rFonts w:hint="eastAsia" w:ascii="仿宋" w:hAnsi="仿宋" w:eastAsia="仿宋" w:cs="仿宋"/>
          <w:bCs/>
          <w:sz w:val="24"/>
          <w:szCs w:val="24"/>
        </w:rPr>
        <w:t>（网址：</w:t>
      </w:r>
      <w:r>
        <w:rPr>
          <w:rFonts w:hint="eastAsia" w:ascii="仿宋" w:hAnsi="仿宋" w:eastAsia="仿宋" w:cs="仿宋"/>
          <w:bCs/>
          <w:sz w:val="24"/>
          <w:szCs w:val="24"/>
          <w:u w:val="single"/>
        </w:rPr>
        <w:t>http://jxsggzy.cn/web/</w:t>
      </w:r>
      <w:r>
        <w:rPr>
          <w:rFonts w:hint="eastAsia" w:ascii="仿宋" w:hAnsi="仿宋" w:eastAsia="仿宋" w:cs="仿宋"/>
          <w:bCs/>
          <w:sz w:val="24"/>
          <w:szCs w:val="24"/>
        </w:rPr>
        <w:t>）</w:t>
      </w:r>
    </w:p>
    <w:p>
      <w:pPr>
        <w:pageBreakBefore w:val="0"/>
        <w:shd w:val="clear"/>
        <w:kinsoku/>
        <w:wordWrap/>
        <w:overflowPunct/>
        <w:topLinePunct w:val="0"/>
        <w:autoSpaceDE/>
        <w:autoSpaceDN/>
        <w:bidi w:val="0"/>
        <w:adjustRightInd/>
        <w:snapToGrid/>
        <w:spacing w:line="360" w:lineRule="auto"/>
        <w:ind w:firstLine="540"/>
        <w:textAlignment w:val="auto"/>
        <w:rPr>
          <w:rFonts w:ascii="仿宋" w:hAnsi="仿宋" w:eastAsia="仿宋" w:cs="仿宋"/>
          <w:sz w:val="24"/>
          <w:szCs w:val="24"/>
        </w:rPr>
      </w:pPr>
      <w:r>
        <w:rPr>
          <w:rFonts w:hint="eastAsia" w:ascii="仿宋" w:hAnsi="仿宋" w:eastAsia="仿宋" w:cs="仿宋"/>
          <w:sz w:val="24"/>
          <w:szCs w:val="24"/>
        </w:rPr>
        <w:t>方式：网上报名和下载招标文件（详见其他补充事宜）</w:t>
      </w:r>
    </w:p>
    <w:p>
      <w:pPr>
        <w:pStyle w:val="5"/>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val="0"/>
          <w:sz w:val="24"/>
          <w:szCs w:val="24"/>
        </w:rPr>
      </w:pPr>
      <w:bookmarkStart w:id="22" w:name="_Toc28359005"/>
      <w:bookmarkStart w:id="23" w:name="_Toc28359082"/>
      <w:bookmarkStart w:id="24" w:name="_Toc35393793"/>
      <w:bookmarkStart w:id="25" w:name="_Toc6636"/>
      <w:bookmarkStart w:id="26" w:name="_Toc6976"/>
      <w:bookmarkStart w:id="27" w:name="_Toc35393624"/>
      <w:bookmarkStart w:id="28" w:name="_Toc22885"/>
      <w:r>
        <w:rPr>
          <w:rFonts w:hint="eastAsia" w:ascii="仿宋" w:hAnsi="仿宋" w:eastAsia="仿宋" w:cs="仿宋"/>
          <w:b w:val="0"/>
          <w:sz w:val="24"/>
          <w:szCs w:val="24"/>
        </w:rPr>
        <w:t>四、提交投标文件</w:t>
      </w:r>
      <w:bookmarkEnd w:id="22"/>
      <w:bookmarkEnd w:id="23"/>
      <w:r>
        <w:rPr>
          <w:rFonts w:hint="eastAsia" w:ascii="仿宋" w:hAnsi="仿宋" w:eastAsia="仿宋" w:cs="仿宋"/>
          <w:b w:val="0"/>
          <w:sz w:val="24"/>
          <w:szCs w:val="24"/>
        </w:rPr>
        <w:t>截止时间、开标时间和地点</w:t>
      </w:r>
      <w:bookmarkEnd w:id="24"/>
      <w:bookmarkEnd w:id="25"/>
      <w:bookmarkEnd w:id="26"/>
      <w:bookmarkEnd w:id="27"/>
      <w:bookmarkEnd w:id="28"/>
    </w:p>
    <w:p>
      <w:pPr>
        <w:pageBreakBefore w:val="0"/>
        <w:shd w:val="clear"/>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bCs/>
          <w:sz w:val="24"/>
          <w:szCs w:val="24"/>
        </w:rPr>
      </w:pPr>
      <w:r>
        <w:rPr>
          <w:rFonts w:hint="eastAsia" w:ascii="仿宋" w:hAnsi="仿宋" w:eastAsia="仿宋" w:cs="仿宋"/>
          <w:sz w:val="24"/>
          <w:szCs w:val="24"/>
          <w:u w:val="single"/>
          <w:lang w:val="en-US" w:eastAsia="zh-CN"/>
        </w:rPr>
        <w:t>2022</w:t>
      </w:r>
      <w:r>
        <w:rPr>
          <w:rFonts w:hint="eastAsia" w:ascii="仿宋" w:hAnsi="仿宋" w:eastAsia="仿宋" w:cs="仿宋"/>
          <w:bCs/>
          <w:sz w:val="24"/>
          <w:szCs w:val="24"/>
        </w:rPr>
        <w:t>年</w:t>
      </w:r>
      <w:r>
        <w:rPr>
          <w:rFonts w:hint="eastAsia" w:ascii="仿宋" w:hAnsi="仿宋" w:eastAsia="仿宋" w:cs="仿宋"/>
          <w:bCs/>
          <w:sz w:val="24"/>
          <w:szCs w:val="24"/>
          <w:u w:val="single"/>
          <w:lang w:val="en-US" w:eastAsia="zh-CN"/>
        </w:rPr>
        <w:t>01</w:t>
      </w:r>
      <w:r>
        <w:rPr>
          <w:rFonts w:hint="eastAsia" w:ascii="仿宋" w:hAnsi="仿宋" w:eastAsia="仿宋" w:cs="仿宋"/>
          <w:bCs/>
          <w:sz w:val="24"/>
          <w:szCs w:val="24"/>
        </w:rPr>
        <w:t>月</w:t>
      </w:r>
      <w:r>
        <w:rPr>
          <w:rFonts w:hint="eastAsia" w:ascii="仿宋" w:hAnsi="仿宋" w:eastAsia="仿宋" w:cs="仿宋"/>
          <w:bCs/>
          <w:sz w:val="24"/>
          <w:szCs w:val="24"/>
          <w:u w:val="single"/>
          <w:lang w:val="en-US" w:eastAsia="zh-CN"/>
        </w:rPr>
        <w:t>21</w:t>
      </w:r>
      <w:r>
        <w:rPr>
          <w:rFonts w:hint="eastAsia" w:ascii="仿宋" w:hAnsi="仿宋" w:eastAsia="仿宋" w:cs="仿宋"/>
          <w:bCs/>
          <w:sz w:val="24"/>
          <w:szCs w:val="24"/>
        </w:rPr>
        <w:t>日</w:t>
      </w:r>
      <w:r>
        <w:rPr>
          <w:rFonts w:hint="eastAsia" w:ascii="仿宋" w:hAnsi="仿宋" w:eastAsia="仿宋" w:cs="仿宋"/>
          <w:sz w:val="24"/>
          <w:szCs w:val="24"/>
          <w:u w:val="single"/>
          <w:lang w:val="en-US" w:eastAsia="zh-CN"/>
        </w:rPr>
        <w:t>10</w:t>
      </w:r>
      <w:r>
        <w:rPr>
          <w:rFonts w:hint="eastAsia" w:ascii="仿宋" w:hAnsi="仿宋" w:eastAsia="仿宋" w:cs="仿宋"/>
          <w:bCs/>
          <w:sz w:val="24"/>
          <w:szCs w:val="24"/>
        </w:rPr>
        <w:t>点</w:t>
      </w:r>
      <w:r>
        <w:rPr>
          <w:rFonts w:hint="eastAsia" w:ascii="仿宋" w:hAnsi="仿宋" w:eastAsia="仿宋" w:cs="仿宋"/>
          <w:sz w:val="24"/>
          <w:szCs w:val="24"/>
          <w:u w:val="single"/>
          <w:lang w:val="en-US" w:eastAsia="zh-CN"/>
        </w:rPr>
        <w:t>00</w:t>
      </w:r>
      <w:r>
        <w:rPr>
          <w:rFonts w:hint="eastAsia" w:ascii="仿宋" w:hAnsi="仿宋" w:eastAsia="仿宋" w:cs="仿宋"/>
          <w:bCs/>
          <w:sz w:val="24"/>
          <w:szCs w:val="24"/>
        </w:rPr>
        <w:t>分（以江西省公共资源交易网上公布的时间为准）</w:t>
      </w:r>
    </w:p>
    <w:p>
      <w:pPr>
        <w:pageBreakBefore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地点：遂川县公共资源交易中心（遂川县华影时代广场五楼）</w:t>
      </w:r>
      <w:r>
        <w:rPr>
          <w:rFonts w:hint="eastAsia" w:ascii="仿宋" w:hAnsi="仿宋" w:eastAsia="仿宋" w:cs="仿宋"/>
          <w:sz w:val="24"/>
          <w:szCs w:val="24"/>
          <w:lang w:eastAsia="zh-CN"/>
        </w:rPr>
        <w:t>。</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sz w:val="24"/>
          <w:szCs w:val="24"/>
        </w:rPr>
      </w:pPr>
      <w:r>
        <w:rPr>
          <w:rFonts w:hint="eastAsia" w:ascii="仿宋" w:hAnsi="仿宋" w:eastAsia="仿宋" w:cs="仿宋"/>
          <w:sz w:val="24"/>
          <w:szCs w:val="24"/>
        </w:rPr>
        <w:t>注：招标文件中要求提供的所有证书、证件及证明材料原件（袋装并注明供应商名称）须在本项目投标截止时间前递交到开标地点，逾期视为未递交，评审结束后，原件现场退还。</w:t>
      </w:r>
    </w:p>
    <w:p>
      <w:pPr>
        <w:pStyle w:val="5"/>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val="0"/>
          <w:sz w:val="24"/>
          <w:szCs w:val="24"/>
        </w:rPr>
      </w:pPr>
      <w:bookmarkStart w:id="29" w:name="_Toc28359007"/>
      <w:bookmarkStart w:id="30" w:name="_Toc29725"/>
      <w:bookmarkStart w:id="31" w:name="_Toc7650"/>
      <w:bookmarkStart w:id="32" w:name="_Toc35393794"/>
      <w:bookmarkStart w:id="33" w:name="_Toc28359084"/>
      <w:bookmarkStart w:id="34" w:name="_Toc30868"/>
      <w:bookmarkStart w:id="35" w:name="_Toc35393625"/>
      <w:r>
        <w:rPr>
          <w:rFonts w:hint="eastAsia" w:ascii="仿宋" w:hAnsi="仿宋" w:eastAsia="仿宋" w:cs="仿宋"/>
          <w:b w:val="0"/>
          <w:sz w:val="24"/>
          <w:szCs w:val="24"/>
        </w:rPr>
        <w:t>五、公告期限</w:t>
      </w:r>
      <w:bookmarkEnd w:id="29"/>
      <w:bookmarkEnd w:id="30"/>
      <w:bookmarkEnd w:id="31"/>
      <w:bookmarkEnd w:id="32"/>
      <w:bookmarkEnd w:id="33"/>
      <w:bookmarkEnd w:id="34"/>
      <w:bookmarkEnd w:id="35"/>
    </w:p>
    <w:p>
      <w:pPr>
        <w:pageBreakBefore w:val="0"/>
        <w:shd w:val="clear"/>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szCs w:val="24"/>
        </w:rPr>
      </w:pPr>
      <w:r>
        <w:rPr>
          <w:rFonts w:hint="eastAsia" w:ascii="仿宋" w:hAnsi="仿宋" w:eastAsia="仿宋" w:cs="仿宋"/>
          <w:kern w:val="0"/>
          <w:sz w:val="24"/>
          <w:szCs w:val="24"/>
        </w:rPr>
        <w:t>自本公告发布之日起5个工作日。</w:t>
      </w:r>
    </w:p>
    <w:p>
      <w:pPr>
        <w:pStyle w:val="5"/>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val="0"/>
          <w:bCs w:val="0"/>
          <w:kern w:val="0"/>
          <w:sz w:val="24"/>
          <w:szCs w:val="24"/>
        </w:rPr>
      </w:pPr>
      <w:bookmarkStart w:id="36" w:name="_Toc35393626"/>
      <w:bookmarkStart w:id="37" w:name="_Toc18250"/>
      <w:bookmarkStart w:id="38" w:name="_Toc11002"/>
      <w:bookmarkStart w:id="39" w:name="_Toc1505"/>
      <w:bookmarkStart w:id="40" w:name="_Toc35393795"/>
      <w:r>
        <w:rPr>
          <w:rFonts w:hint="eastAsia" w:ascii="仿宋" w:hAnsi="仿宋" w:eastAsia="仿宋" w:cs="仿宋"/>
          <w:b w:val="0"/>
          <w:bCs w:val="0"/>
          <w:kern w:val="0"/>
          <w:sz w:val="24"/>
          <w:szCs w:val="24"/>
        </w:rPr>
        <w:t>六、其他补充事宜</w:t>
      </w:r>
      <w:bookmarkEnd w:id="36"/>
      <w:bookmarkEnd w:id="37"/>
      <w:bookmarkEnd w:id="38"/>
      <w:bookmarkEnd w:id="39"/>
      <w:bookmarkEnd w:id="40"/>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1、潜在投标人必须在江西省公共资源交易网（网址：http://jxsggzy.cn/web/）注册并办理江西省CA数字证书和电子签章。具体要求详见“江西省政府采购网”（网址：</w:t>
      </w:r>
      <w:r>
        <w:rPr>
          <w:rFonts w:ascii="仿宋" w:hAnsi="仿宋" w:eastAsia="仿宋" w:cs="仿宋"/>
          <w:kern w:val="0"/>
          <w:sz w:val="24"/>
          <w:szCs w:val="24"/>
        </w:rPr>
        <w:t>http://www.ccgp-jiangxi.gov.cn/web/</w:t>
      </w:r>
      <w:r>
        <w:rPr>
          <w:rFonts w:hint="eastAsia" w:ascii="仿宋" w:hAnsi="仿宋" w:eastAsia="仿宋" w:cs="仿宋"/>
          <w:kern w:val="0"/>
          <w:sz w:val="24"/>
          <w:szCs w:val="24"/>
        </w:rPr>
        <w:t>）。</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kern w:val="0"/>
          <w:sz w:val="24"/>
          <w:szCs w:val="24"/>
        </w:rPr>
        <w:t>2</w:t>
      </w:r>
      <w:r>
        <w:rPr>
          <w:rFonts w:hint="eastAsia" w:ascii="仿宋" w:hAnsi="仿宋" w:eastAsia="仿宋" w:cs="仿宋"/>
          <w:sz w:val="24"/>
          <w:szCs w:val="24"/>
        </w:rPr>
        <w:t>、投标保证金缴纳方式、户名、开户行、账号及金额详见招标文件。</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本项目投标保证金人民币</w:t>
      </w:r>
      <w:r>
        <w:rPr>
          <w:rFonts w:hint="eastAsia" w:ascii="仿宋" w:hAnsi="仿宋" w:eastAsia="仿宋" w:cs="仿宋"/>
          <w:b/>
          <w:kern w:val="0"/>
          <w:sz w:val="24"/>
          <w:szCs w:val="24"/>
          <w:lang w:val="en-US" w:eastAsia="zh-CN"/>
        </w:rPr>
        <w:t>伍</w:t>
      </w:r>
      <w:r>
        <w:rPr>
          <w:rFonts w:hint="eastAsia" w:ascii="仿宋" w:hAnsi="仿宋" w:eastAsia="仿宋" w:cs="仿宋"/>
          <w:b/>
          <w:kern w:val="0"/>
          <w:sz w:val="24"/>
          <w:szCs w:val="24"/>
          <w:lang w:eastAsia="zh-CN"/>
        </w:rPr>
        <w:t>万元</w:t>
      </w:r>
      <w:r>
        <w:rPr>
          <w:rFonts w:hint="eastAsia" w:ascii="仿宋" w:hAnsi="仿宋" w:eastAsia="仿宋" w:cs="仿宋"/>
          <w:b/>
          <w:kern w:val="0"/>
          <w:sz w:val="24"/>
          <w:szCs w:val="24"/>
        </w:rPr>
        <w:t>整（￥</w:t>
      </w:r>
      <w:r>
        <w:rPr>
          <w:rFonts w:hint="eastAsia" w:ascii="仿宋" w:hAnsi="仿宋" w:eastAsia="仿宋" w:cs="仿宋"/>
          <w:b/>
          <w:kern w:val="0"/>
          <w:sz w:val="24"/>
          <w:szCs w:val="24"/>
          <w:lang w:val="en-US" w:eastAsia="zh-CN"/>
        </w:rPr>
        <w:t>50000</w:t>
      </w:r>
      <w:r>
        <w:rPr>
          <w:rFonts w:hint="eastAsia" w:ascii="仿宋" w:hAnsi="仿宋" w:eastAsia="仿宋" w:cs="仿宋"/>
          <w:b/>
          <w:kern w:val="0"/>
          <w:sz w:val="24"/>
          <w:szCs w:val="24"/>
        </w:rPr>
        <w:t>元）</w:t>
      </w:r>
      <w:r>
        <w:rPr>
          <w:rFonts w:hint="eastAsia" w:ascii="仿宋" w:hAnsi="仿宋" w:eastAsia="仿宋" w:cs="仿宋"/>
          <w:kern w:val="0"/>
          <w:sz w:val="24"/>
          <w:szCs w:val="24"/>
        </w:rPr>
        <w:t>，投标保证金必须在投标截止时间前从投标人营业执照所在地本单位基本账户转入至遂川县公共资源交易中心账户，单据上须注明</w:t>
      </w:r>
      <w:r>
        <w:rPr>
          <w:rFonts w:hint="eastAsia" w:ascii="仿宋" w:hAnsi="仿宋" w:eastAsia="仿宋" w:cs="仿宋"/>
          <w:b/>
          <w:kern w:val="0"/>
          <w:sz w:val="24"/>
          <w:szCs w:val="24"/>
        </w:rPr>
        <w:t>“</w:t>
      </w:r>
      <w:r>
        <w:rPr>
          <w:rFonts w:hint="eastAsia" w:ascii="仿宋" w:hAnsi="仿宋" w:eastAsia="仿宋" w:cs="仿宋"/>
          <w:b/>
          <w:bCs/>
          <w:sz w:val="24"/>
          <w:szCs w:val="24"/>
          <w:lang w:val="en-US" w:eastAsia="zh-CN"/>
        </w:rPr>
        <w:t>核酸检测设备</w:t>
      </w:r>
      <w:r>
        <w:rPr>
          <w:rFonts w:hint="eastAsia" w:ascii="仿宋" w:hAnsi="仿宋" w:eastAsia="仿宋" w:cs="仿宋"/>
          <w:b/>
          <w:kern w:val="0"/>
          <w:sz w:val="24"/>
          <w:szCs w:val="24"/>
        </w:rPr>
        <w:t>”</w:t>
      </w:r>
      <w:r>
        <w:rPr>
          <w:rFonts w:hint="eastAsia" w:ascii="仿宋" w:hAnsi="仿宋" w:eastAsia="仿宋" w:cs="仿宋"/>
          <w:kern w:val="0"/>
          <w:sz w:val="24"/>
          <w:szCs w:val="24"/>
        </w:rPr>
        <w:t>字样，遂川县公共资源交易中心账户信息如下：</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投标单位应自行考虑其投标保证金出账时间，请各投标单位以转账方式从企业开户银行的基本账户提交到进入江西省公共资源交易网登入系统后由下列任意账户生成的虚拟子账户中，如在投标截止时间前未到账，则投标人的投标无效。</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户名：遂川县公共资源交易中心</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账号：系统自动生成</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注：①投标保证金必须从基本账户一次性足额缴纳至系统生成的虚拟子账户。</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②缴纳成功的投标单位必须回缴纳页面点击“确认缴纳”按钮，并打印缴纳凭条。</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③投标人应登陆江西省公共资源网上交易系统，仔细检查用户库信息中本单位的银行基本账户是否填写正确和规范账户不正确、不规范的单位，请尽快修改正确并完善，以免影响正常投标。</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注：（1）投标人未按上述要求缴纳投标保证金，由此产生的后果自行承担；</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（2）保证金以遂川县公共资源交易中心银行到账对账单为准；</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kern w:val="0"/>
          <w:sz w:val="24"/>
          <w:szCs w:val="24"/>
        </w:rPr>
      </w:pPr>
      <w:r>
        <w:rPr>
          <w:rFonts w:hint="eastAsia" w:ascii="仿宋" w:hAnsi="仿宋" w:eastAsia="仿宋" w:cs="仿宋"/>
          <w:kern w:val="0"/>
          <w:sz w:val="24"/>
          <w:szCs w:val="24"/>
        </w:rPr>
        <w:t>（3）未中标单位的保证金在中标通知书发出之日起五个工作日内不计息退还；</w:t>
      </w:r>
    </w:p>
    <w:p>
      <w:pPr>
        <w:pageBreakBefore w:val="0"/>
        <w:shd w:val="clear"/>
        <w:kinsoku/>
        <w:wordWrap/>
        <w:overflowPunct/>
        <w:topLinePunct w:val="0"/>
        <w:autoSpaceDE/>
        <w:autoSpaceDN/>
        <w:bidi w:val="0"/>
        <w:adjustRightInd/>
        <w:snapToGrid/>
        <w:spacing w:line="360" w:lineRule="auto"/>
        <w:textAlignment w:val="auto"/>
      </w:pPr>
      <w:r>
        <w:rPr>
          <w:rFonts w:hint="eastAsia" w:ascii="仿宋" w:hAnsi="仿宋" w:eastAsia="仿宋" w:cs="仿宋"/>
          <w:kern w:val="0"/>
          <w:sz w:val="24"/>
          <w:szCs w:val="24"/>
        </w:rPr>
        <w:t>（4）中标单位的保证金，在采购合同签订后,凭采购单位的同意退还保证金的函，到遂川县交易中心办理相关退款手续后五个工作日内不计息退还。</w:t>
      </w:r>
    </w:p>
    <w:p>
      <w:pPr>
        <w:pageBreakBefore w:val="0"/>
        <w:shd w:val="clear"/>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rPr>
        <w:t>3、</w:t>
      </w:r>
      <w:r>
        <w:rPr>
          <w:rFonts w:hint="eastAsia" w:ascii="仿宋" w:hAnsi="仿宋" w:eastAsia="仿宋" w:cs="仿宋"/>
          <w:b w:val="0"/>
          <w:bCs w:val="0"/>
          <w:sz w:val="24"/>
          <w:szCs w:val="24"/>
        </w:rPr>
        <w:t>本项</w:t>
      </w:r>
      <w:r>
        <w:rPr>
          <w:rFonts w:hint="eastAsia" w:ascii="仿宋" w:hAnsi="仿宋" w:eastAsia="仿宋" w:cs="仿宋"/>
          <w:sz w:val="24"/>
          <w:szCs w:val="24"/>
        </w:rPr>
        <w:t>目采购代理服务费：向中标供应商收取，收费标准详见招标文件。</w:t>
      </w:r>
    </w:p>
    <w:p>
      <w:pPr>
        <w:pageBreakBefore w:val="0"/>
        <w:shd w:val="clear"/>
        <w:kinsoku/>
        <w:wordWrap/>
        <w:overflowPunct/>
        <w:topLinePunct w:val="0"/>
        <w:autoSpaceDE/>
        <w:autoSpaceDN/>
        <w:bidi w:val="0"/>
        <w:adjustRightInd/>
        <w:snapToGrid/>
        <w:spacing w:line="360" w:lineRule="auto"/>
        <w:textAlignment w:val="auto"/>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4、凡有意向参加</w:t>
      </w:r>
      <w:r>
        <w:rPr>
          <w:rFonts w:hint="eastAsia" w:ascii="仿宋" w:hAnsi="仿宋" w:eastAsia="仿宋" w:cs="仿宋"/>
          <w:b/>
          <w:bCs/>
          <w:sz w:val="24"/>
          <w:szCs w:val="24"/>
          <w:u w:val="single"/>
          <w:lang w:val="en-US" w:eastAsia="zh-CN"/>
        </w:rPr>
        <w:t>遂政采[2021]G141号</w:t>
      </w:r>
      <w:r>
        <w:rPr>
          <w:rFonts w:hint="eastAsia" w:ascii="仿宋" w:hAnsi="仿宋" w:eastAsia="仿宋" w:cs="仿宋"/>
          <w:b/>
          <w:bCs/>
          <w:sz w:val="24"/>
          <w:szCs w:val="24"/>
          <w:lang w:val="en-US" w:eastAsia="zh-CN"/>
        </w:rPr>
        <w:t>投标的投标人，请自行关注投标地（省市县）最新发布的疫情防控措施通知，积极配合、自觉遵守、团结一心、众志成城，共同筑牢疫情防控安全屏障。</w:t>
      </w:r>
    </w:p>
    <w:p>
      <w:pPr>
        <w:pStyle w:val="5"/>
        <w:pageBreakBefore w:val="0"/>
        <w:shd w:val="clear"/>
        <w:kinsoku/>
        <w:wordWrap/>
        <w:overflowPunct/>
        <w:topLinePunct w:val="0"/>
        <w:autoSpaceDE/>
        <w:autoSpaceDN/>
        <w:bidi w:val="0"/>
        <w:adjustRightInd/>
        <w:snapToGrid/>
        <w:spacing w:line="360" w:lineRule="auto"/>
        <w:textAlignment w:val="auto"/>
        <w:rPr>
          <w:rFonts w:ascii="仿宋" w:hAnsi="仿宋" w:eastAsia="仿宋" w:cs="仿宋"/>
          <w:b w:val="0"/>
          <w:sz w:val="24"/>
          <w:szCs w:val="24"/>
        </w:rPr>
      </w:pPr>
      <w:bookmarkStart w:id="41" w:name="_Toc35393796"/>
      <w:bookmarkStart w:id="42" w:name="_Toc15839"/>
      <w:bookmarkStart w:id="43" w:name="_Toc7706"/>
      <w:bookmarkStart w:id="44" w:name="_Toc28359008"/>
      <w:bookmarkStart w:id="45" w:name="_Toc30411"/>
      <w:bookmarkStart w:id="46" w:name="_Toc28359085"/>
      <w:bookmarkStart w:id="47" w:name="_Toc35393627"/>
      <w:r>
        <w:rPr>
          <w:rFonts w:hint="eastAsia" w:ascii="仿宋" w:hAnsi="仿宋" w:eastAsia="仿宋" w:cs="仿宋"/>
          <w:b w:val="0"/>
          <w:sz w:val="24"/>
          <w:szCs w:val="24"/>
        </w:rPr>
        <w:t>七、对本次招标</w:t>
      </w:r>
      <w:r>
        <w:rPr>
          <w:rFonts w:hint="eastAsia" w:ascii="仿宋" w:hAnsi="仿宋" w:eastAsia="仿宋" w:cs="仿宋"/>
          <w:b w:val="0"/>
          <w:bCs w:val="0"/>
          <w:kern w:val="0"/>
          <w:sz w:val="24"/>
          <w:szCs w:val="24"/>
        </w:rPr>
        <w:t>提出询问，请按以</w:t>
      </w:r>
      <w:r>
        <w:rPr>
          <w:rFonts w:hint="eastAsia" w:ascii="仿宋" w:hAnsi="仿宋" w:eastAsia="仿宋" w:cs="仿宋"/>
          <w:b w:val="0"/>
          <w:sz w:val="24"/>
          <w:szCs w:val="24"/>
        </w:rPr>
        <w:t>下方式联系。</w:t>
      </w:r>
      <w:bookmarkEnd w:id="41"/>
      <w:bookmarkEnd w:id="42"/>
      <w:bookmarkEnd w:id="43"/>
      <w:bookmarkEnd w:id="44"/>
      <w:bookmarkEnd w:id="45"/>
      <w:bookmarkEnd w:id="46"/>
      <w:bookmarkEnd w:id="47"/>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1.采购人信息</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名 称：遂川县人民医院</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地址：江西省吉安市遂川县狮桥亭南路东</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0796-6313412</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2.采购代理机构信息</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名 称：江西省机电设备招标有限公司（吉安分公司）</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地　址：江西省吉安市吉州区迎宾大道6号13幢10-01号</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电子函件：</w:t>
      </w:r>
      <w:r>
        <w:rPr>
          <w:rFonts w:hint="eastAsia" w:ascii="仿宋" w:hAnsi="仿宋" w:eastAsia="仿宋" w:cs="仿宋"/>
          <w:sz w:val="24"/>
          <w:szCs w:val="24"/>
          <w:lang w:val="en-US" w:eastAsia="zh-CN"/>
        </w:rPr>
        <w:t>jzja</w:t>
      </w:r>
      <w:r>
        <w:rPr>
          <w:rFonts w:hint="eastAsia" w:ascii="仿宋" w:hAnsi="仿宋" w:eastAsia="仿宋" w:cs="仿宋"/>
          <w:sz w:val="24"/>
          <w:szCs w:val="24"/>
        </w:rPr>
        <w:t>@jxzxtz.com</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3.项目联系方式</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sz w:val="24"/>
          <w:szCs w:val="24"/>
          <w:lang w:eastAsia="zh-CN"/>
        </w:rPr>
      </w:pPr>
      <w:r>
        <w:rPr>
          <w:rFonts w:hint="eastAsia" w:ascii="仿宋" w:hAnsi="仿宋" w:eastAsia="仿宋" w:cs="仿宋"/>
          <w:sz w:val="24"/>
          <w:szCs w:val="24"/>
        </w:rPr>
        <w:t>项目联系人：</w:t>
      </w:r>
      <w:r>
        <w:rPr>
          <w:rFonts w:hint="eastAsia" w:ascii="仿宋" w:hAnsi="仿宋" w:eastAsia="仿宋" w:cs="仿宋"/>
          <w:sz w:val="24"/>
          <w:szCs w:val="24"/>
          <w:lang w:val="en-US" w:eastAsia="zh-CN"/>
        </w:rPr>
        <w:t>罗女士</w:t>
      </w:r>
    </w:p>
    <w:p>
      <w:pPr>
        <w:pageBreakBefore w:val="0"/>
        <w:shd w:val="clear"/>
        <w:kinsoku/>
        <w:wordWrap/>
        <w:overflowPunct/>
        <w:topLinePunct w:val="0"/>
        <w:autoSpaceDE/>
        <w:autoSpaceDN/>
        <w:bidi w:val="0"/>
        <w:adjustRightInd/>
        <w:snapToGrid/>
        <w:spacing w:line="360" w:lineRule="auto"/>
        <w:ind w:firstLine="720" w:firstLineChars="300"/>
        <w:textAlignment w:val="auto"/>
        <w:rPr>
          <w:rFonts w:ascii="仿宋" w:hAnsi="仿宋" w:eastAsia="仿宋" w:cs="仿宋"/>
          <w:sz w:val="24"/>
          <w:szCs w:val="24"/>
        </w:rPr>
      </w:pPr>
      <w:r>
        <w:rPr>
          <w:rFonts w:hint="eastAsia" w:ascii="仿宋" w:hAnsi="仿宋" w:eastAsia="仿宋" w:cs="仿宋"/>
          <w:sz w:val="24"/>
          <w:szCs w:val="24"/>
        </w:rPr>
        <w:t>电　话：0796-8104080</w:t>
      </w:r>
    </w:p>
    <w:p>
      <w:pPr>
        <w:pageBreakBefore w:val="0"/>
        <w:widowControl/>
        <w:shd w:val="clear"/>
        <w:kinsoku/>
        <w:wordWrap/>
        <w:overflowPunct/>
        <w:topLinePunct w:val="0"/>
        <w:autoSpaceDE/>
        <w:autoSpaceDN/>
        <w:bidi w:val="0"/>
        <w:adjustRightInd/>
        <w:snapToGrid/>
        <w:spacing w:line="360" w:lineRule="auto"/>
        <w:jc w:val="left"/>
        <w:textAlignment w:val="auto"/>
      </w:pPr>
      <w:r>
        <w:br w:type="page"/>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b/>
          <w:sz w:val="24"/>
          <w:szCs w:val="24"/>
        </w:rPr>
      </w:pPr>
      <w:r>
        <w:rPr>
          <w:rFonts w:hint="eastAsia" w:ascii="仿宋" w:hAnsi="仿宋" w:eastAsia="仿宋"/>
          <w:b/>
          <w:sz w:val="24"/>
          <w:szCs w:val="24"/>
        </w:rPr>
        <w:t>公告附件：</w:t>
      </w:r>
    </w:p>
    <w:p>
      <w:pPr>
        <w:pageBreakBefore w:val="0"/>
        <w:shd w:val="clear"/>
        <w:kinsoku/>
        <w:wordWrap/>
        <w:overflowPunct/>
        <w:topLinePunct w:val="0"/>
        <w:autoSpaceDE/>
        <w:autoSpaceDN/>
        <w:bidi w:val="0"/>
        <w:adjustRightInd/>
        <w:snapToGrid/>
        <w:spacing w:line="360" w:lineRule="auto"/>
        <w:textAlignment w:val="auto"/>
        <w:rPr>
          <w:rFonts w:ascii="仿宋" w:hAnsi="仿宋" w:eastAsia="仿宋"/>
          <w:b/>
          <w:sz w:val="24"/>
          <w:szCs w:val="24"/>
        </w:rPr>
      </w:pPr>
      <w:r>
        <w:rPr>
          <w:rFonts w:hint="eastAsia" w:ascii="仿宋" w:hAnsi="仿宋" w:eastAsia="仿宋"/>
          <w:b/>
          <w:sz w:val="24"/>
          <w:szCs w:val="24"/>
        </w:rPr>
        <w:t>采购详细清单</w:t>
      </w:r>
    </w:p>
    <w:tbl>
      <w:tblPr>
        <w:tblStyle w:val="7"/>
        <w:tblW w:w="4996" w:type="pct"/>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3206"/>
        <w:gridCol w:w="1295"/>
        <w:gridCol w:w="1041"/>
        <w:gridCol w:w="194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i w:val="0"/>
                <w:iCs w:val="0"/>
                <w:sz w:val="24"/>
                <w:szCs w:val="24"/>
                <w:highlight w:val="none"/>
              </w:rPr>
            </w:pPr>
            <w:r>
              <w:rPr>
                <w:rFonts w:hint="eastAsia" w:ascii="仿宋" w:hAnsi="仿宋" w:eastAsia="仿宋" w:cs="仿宋"/>
                <w:b/>
                <w:bCs w:val="0"/>
                <w:i w:val="0"/>
                <w:iCs w:val="0"/>
                <w:sz w:val="24"/>
                <w:szCs w:val="24"/>
                <w:highlight w:val="none"/>
              </w:rPr>
              <w:t>序号</w:t>
            </w:r>
          </w:p>
        </w:tc>
        <w:tc>
          <w:tcPr>
            <w:tcW w:w="1882"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i w:val="0"/>
                <w:iCs w:val="0"/>
                <w:sz w:val="24"/>
                <w:szCs w:val="24"/>
                <w:highlight w:val="none"/>
              </w:rPr>
            </w:pPr>
            <w:r>
              <w:rPr>
                <w:rFonts w:hint="eastAsia" w:ascii="仿宋" w:hAnsi="仿宋" w:eastAsia="仿宋" w:cs="仿宋"/>
                <w:b/>
                <w:bCs w:val="0"/>
                <w:i w:val="0"/>
                <w:iCs w:val="0"/>
                <w:sz w:val="24"/>
                <w:szCs w:val="24"/>
                <w:highlight w:val="none"/>
              </w:rPr>
              <w:t>货物名称</w:t>
            </w:r>
          </w:p>
        </w:tc>
        <w:tc>
          <w:tcPr>
            <w:tcW w:w="760"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i w:val="0"/>
                <w:iCs w:val="0"/>
                <w:sz w:val="24"/>
                <w:szCs w:val="24"/>
                <w:highlight w:val="none"/>
              </w:rPr>
            </w:pPr>
            <w:r>
              <w:rPr>
                <w:rFonts w:hint="eastAsia" w:ascii="仿宋" w:hAnsi="仿宋" w:eastAsia="仿宋" w:cs="仿宋"/>
                <w:b/>
                <w:bCs w:val="0"/>
                <w:i w:val="0"/>
                <w:iCs w:val="0"/>
                <w:sz w:val="24"/>
                <w:szCs w:val="24"/>
                <w:highlight w:val="none"/>
              </w:rPr>
              <w:t>数量</w:t>
            </w:r>
          </w:p>
        </w:tc>
        <w:tc>
          <w:tcPr>
            <w:tcW w:w="611"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i w:val="0"/>
                <w:iCs w:val="0"/>
                <w:sz w:val="24"/>
                <w:szCs w:val="24"/>
                <w:highlight w:val="none"/>
                <w:lang w:eastAsia="zh-CN"/>
              </w:rPr>
            </w:pPr>
            <w:r>
              <w:rPr>
                <w:rFonts w:hint="eastAsia" w:ascii="仿宋" w:hAnsi="仿宋" w:eastAsia="仿宋" w:cs="仿宋"/>
                <w:b/>
                <w:bCs w:val="0"/>
                <w:i w:val="0"/>
                <w:iCs w:val="0"/>
                <w:sz w:val="24"/>
                <w:szCs w:val="24"/>
                <w:highlight w:val="none"/>
                <w:lang w:eastAsia="zh-CN"/>
              </w:rPr>
              <w:t>单位</w:t>
            </w:r>
          </w:p>
        </w:tc>
        <w:tc>
          <w:tcPr>
            <w:tcW w:w="1139"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val="0"/>
                <w:i w:val="0"/>
                <w:iCs w:val="0"/>
                <w:sz w:val="24"/>
                <w:szCs w:val="24"/>
                <w:highlight w:val="none"/>
                <w:lang w:eastAsia="zh-CN"/>
              </w:rPr>
            </w:pPr>
            <w:r>
              <w:rPr>
                <w:rFonts w:hint="eastAsia" w:ascii="仿宋" w:hAnsi="仿宋" w:eastAsia="仿宋" w:cs="仿宋"/>
                <w:b/>
                <w:bCs w:val="0"/>
                <w:i w:val="0"/>
                <w:iCs w:val="0"/>
                <w:sz w:val="24"/>
                <w:szCs w:val="24"/>
                <w:highlight w:val="none"/>
              </w:rPr>
              <w:t>备注</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07"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lang w:val="en-US" w:eastAsia="zh-CN"/>
              </w:rPr>
            </w:pPr>
            <w:r>
              <w:rPr>
                <w:rFonts w:hint="eastAsia" w:ascii="仿宋" w:hAnsi="仿宋" w:eastAsia="仿宋" w:cs="仿宋"/>
                <w:b w:val="0"/>
                <w:bCs/>
                <w:i w:val="0"/>
                <w:iCs w:val="0"/>
                <w:sz w:val="24"/>
                <w:szCs w:val="24"/>
                <w:highlight w:val="none"/>
                <w:lang w:val="en-US" w:eastAsia="zh-CN"/>
              </w:rPr>
              <w:t>1</w:t>
            </w:r>
          </w:p>
        </w:tc>
        <w:tc>
          <w:tcPr>
            <w:tcW w:w="1882"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lang w:eastAsia="zh-CN"/>
              </w:rPr>
            </w:pPr>
            <w:r>
              <w:rPr>
                <w:rFonts w:hint="eastAsia" w:ascii="仿宋" w:hAnsi="仿宋" w:eastAsia="仿宋" w:cs="仿宋"/>
                <w:i w:val="0"/>
                <w:iCs w:val="0"/>
                <w:sz w:val="24"/>
                <w:szCs w:val="24"/>
                <w:highlight w:val="none"/>
              </w:rPr>
              <w:t>全自动核酸提取仪</w:t>
            </w:r>
          </w:p>
        </w:tc>
        <w:tc>
          <w:tcPr>
            <w:tcW w:w="760"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lang w:val="en-US" w:eastAsia="zh-CN"/>
              </w:rPr>
            </w:pPr>
            <w:r>
              <w:rPr>
                <w:rFonts w:hint="eastAsia" w:ascii="仿宋" w:hAnsi="仿宋" w:eastAsia="仿宋" w:cs="仿宋"/>
                <w:b w:val="0"/>
                <w:bCs/>
                <w:i w:val="0"/>
                <w:iCs w:val="0"/>
                <w:sz w:val="24"/>
                <w:szCs w:val="24"/>
                <w:highlight w:val="none"/>
                <w:lang w:val="en-US" w:eastAsia="zh-CN"/>
              </w:rPr>
              <w:t>2</w:t>
            </w:r>
          </w:p>
        </w:tc>
        <w:tc>
          <w:tcPr>
            <w:tcW w:w="611"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lang w:eastAsia="zh-CN"/>
              </w:rPr>
            </w:pPr>
            <w:r>
              <w:rPr>
                <w:rFonts w:hint="eastAsia" w:ascii="仿宋" w:hAnsi="仿宋" w:eastAsia="仿宋" w:cs="仿宋"/>
                <w:b w:val="0"/>
                <w:bCs/>
                <w:i w:val="0"/>
                <w:iCs w:val="0"/>
                <w:sz w:val="24"/>
                <w:szCs w:val="24"/>
                <w:highlight w:val="none"/>
                <w:lang w:eastAsia="zh-CN"/>
              </w:rPr>
              <w:t>台</w:t>
            </w:r>
          </w:p>
        </w:tc>
        <w:tc>
          <w:tcPr>
            <w:tcW w:w="1139"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lang w:eastAsia="zh-CN"/>
              </w:rPr>
            </w:pPr>
            <w:r>
              <w:rPr>
                <w:rFonts w:hint="eastAsia" w:ascii="仿宋" w:hAnsi="仿宋" w:eastAsia="仿宋" w:cs="仿宋"/>
                <w:i w:val="0"/>
                <w:iCs w:val="0"/>
                <w:sz w:val="24"/>
                <w:szCs w:val="24"/>
                <w:highlight w:val="none"/>
              </w:rPr>
              <w:t>采购国内产品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trHeight w:val="680" w:hRule="atLeast"/>
        </w:trPr>
        <w:tc>
          <w:tcPr>
            <w:tcW w:w="607"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lang w:val="en-US" w:eastAsia="zh-CN"/>
              </w:rPr>
            </w:pPr>
            <w:r>
              <w:rPr>
                <w:rFonts w:hint="eastAsia" w:ascii="仿宋" w:hAnsi="仿宋" w:eastAsia="仿宋" w:cs="仿宋"/>
                <w:b w:val="0"/>
                <w:bCs/>
                <w:i w:val="0"/>
                <w:iCs w:val="0"/>
                <w:sz w:val="24"/>
                <w:szCs w:val="24"/>
                <w:highlight w:val="none"/>
                <w:lang w:val="en-US" w:eastAsia="zh-CN"/>
              </w:rPr>
              <w:t>2</w:t>
            </w:r>
          </w:p>
        </w:tc>
        <w:tc>
          <w:tcPr>
            <w:tcW w:w="1882"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rPr>
            </w:pPr>
            <w:r>
              <w:rPr>
                <w:rFonts w:hint="eastAsia" w:ascii="仿宋" w:hAnsi="仿宋" w:eastAsia="仿宋" w:cs="仿宋"/>
                <w:i w:val="0"/>
                <w:iCs w:val="0"/>
                <w:sz w:val="24"/>
                <w:szCs w:val="24"/>
                <w:highlight w:val="none"/>
                <w:lang w:eastAsia="zh-CN"/>
              </w:rPr>
              <w:t>实时荧光定量</w:t>
            </w:r>
            <w:r>
              <w:rPr>
                <w:rFonts w:hint="eastAsia" w:ascii="仿宋" w:hAnsi="仿宋" w:eastAsia="仿宋" w:cs="仿宋"/>
                <w:i w:val="0"/>
                <w:iCs w:val="0"/>
                <w:sz w:val="24"/>
                <w:szCs w:val="24"/>
                <w:highlight w:val="none"/>
                <w:lang w:val="en-US" w:eastAsia="zh-CN"/>
              </w:rPr>
              <w:t>PCR仪</w:t>
            </w:r>
          </w:p>
        </w:tc>
        <w:tc>
          <w:tcPr>
            <w:tcW w:w="760"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val="0"/>
                <w:bCs/>
                <w:i w:val="0"/>
                <w:iCs w:val="0"/>
                <w:sz w:val="24"/>
                <w:szCs w:val="24"/>
                <w:highlight w:val="none"/>
                <w:lang w:val="en-US" w:eastAsia="zh-CN"/>
              </w:rPr>
            </w:pPr>
            <w:r>
              <w:rPr>
                <w:rFonts w:hint="eastAsia" w:ascii="仿宋" w:hAnsi="仿宋" w:eastAsia="仿宋" w:cs="仿宋"/>
                <w:b w:val="0"/>
                <w:bCs/>
                <w:i w:val="0"/>
                <w:iCs w:val="0"/>
                <w:sz w:val="24"/>
                <w:szCs w:val="24"/>
                <w:highlight w:val="none"/>
                <w:lang w:val="en-US" w:eastAsia="zh-CN"/>
              </w:rPr>
              <w:t>3</w:t>
            </w:r>
          </w:p>
        </w:tc>
        <w:tc>
          <w:tcPr>
            <w:tcW w:w="611"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rPr>
            </w:pPr>
            <w:r>
              <w:rPr>
                <w:rFonts w:hint="eastAsia" w:ascii="仿宋" w:hAnsi="仿宋" w:eastAsia="仿宋" w:cs="仿宋"/>
                <w:b w:val="0"/>
                <w:bCs/>
                <w:i w:val="0"/>
                <w:iCs w:val="0"/>
                <w:sz w:val="24"/>
                <w:szCs w:val="24"/>
                <w:highlight w:val="none"/>
                <w:lang w:eastAsia="zh-CN"/>
              </w:rPr>
              <w:t>台</w:t>
            </w:r>
          </w:p>
        </w:tc>
        <w:tc>
          <w:tcPr>
            <w:tcW w:w="1139" w:type="pct"/>
            <w:tcBorders>
              <w:tl2br w:val="nil"/>
              <w:tr2bl w:val="nil"/>
            </w:tcBorders>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i w:val="0"/>
                <w:iCs w:val="0"/>
                <w:sz w:val="24"/>
                <w:szCs w:val="24"/>
                <w:highlight w:val="none"/>
                <w:lang w:eastAsia="zh-CN"/>
              </w:rPr>
            </w:pPr>
            <w:r>
              <w:rPr>
                <w:rFonts w:hint="eastAsia" w:ascii="仿宋" w:hAnsi="仿宋" w:eastAsia="仿宋" w:cs="仿宋"/>
                <w:b w:val="0"/>
                <w:bCs/>
                <w:i w:val="0"/>
                <w:iCs w:val="0"/>
                <w:sz w:val="24"/>
                <w:szCs w:val="24"/>
                <w:highlight w:val="none"/>
                <w:lang w:eastAsia="zh-CN"/>
              </w:rPr>
              <w:t>采购进口产品</w:t>
            </w:r>
          </w:p>
        </w:tc>
      </w:tr>
    </w:tbl>
    <w:p>
      <w:pPr>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i w:val="0"/>
          <w:iCs w:val="0"/>
          <w:sz w:val="24"/>
          <w:szCs w:val="24"/>
          <w:highlight w:val="none"/>
          <w:lang w:eastAsia="zh-CN"/>
        </w:rPr>
      </w:pPr>
      <w:r>
        <w:rPr>
          <w:rFonts w:hint="eastAsia" w:ascii="仿宋" w:hAnsi="仿宋" w:eastAsia="仿宋" w:cs="仿宋"/>
          <w:b/>
          <w:sz w:val="24"/>
          <w:szCs w:val="24"/>
          <w:highlight w:val="none"/>
        </w:rPr>
        <w:t>注：</w:t>
      </w:r>
      <w:r>
        <w:rPr>
          <w:rFonts w:hint="eastAsia" w:ascii="仿宋" w:hAnsi="仿宋" w:eastAsia="仿宋" w:cs="仿宋"/>
          <w:i w:val="0"/>
          <w:iCs w:val="0"/>
          <w:sz w:val="24"/>
          <w:szCs w:val="24"/>
          <w:highlight w:val="none"/>
        </w:rPr>
        <w:t>本项目注明采购进口产品的，有符合条件的国内产品也可以参与采购活动</w:t>
      </w:r>
      <w:r>
        <w:rPr>
          <w:rFonts w:hint="eastAsia" w:ascii="仿宋" w:hAnsi="仿宋" w:eastAsia="仿宋" w:cs="仿宋"/>
          <w:i w:val="0"/>
          <w:iCs w:val="0"/>
          <w:sz w:val="24"/>
          <w:szCs w:val="24"/>
          <w:highlight w:val="none"/>
          <w:lang w:eastAsia="zh-CN"/>
        </w:rPr>
        <w:t>。</w:t>
      </w:r>
    </w:p>
    <w:p>
      <w:pPr>
        <w:pageBreakBefore w:val="0"/>
        <w:kinsoku/>
        <w:wordWrap/>
        <w:overflowPunct/>
        <w:topLinePunct w:val="0"/>
        <w:autoSpaceDE/>
        <w:autoSpaceDN/>
        <w:bidi w:val="0"/>
        <w:adjustRightInd/>
        <w:snapToGrid/>
        <w:spacing w:line="360" w:lineRule="auto"/>
        <w:ind w:firstLine="480" w:firstLineChars="200"/>
        <w:textAlignment w:val="auto"/>
      </w:pPr>
      <w:r>
        <w:rPr>
          <w:rFonts w:hint="eastAsia" w:ascii="仿宋" w:hAnsi="仿宋" w:eastAsia="仿宋" w:cs="仿宋"/>
          <w:i w:val="0"/>
          <w:iCs w:val="0"/>
          <w:sz w:val="24"/>
          <w:szCs w:val="24"/>
          <w:highlight w:val="none"/>
        </w:rPr>
        <w:t>本项目采购国内产品，不允许提供进口产品参与采购活动。</w:t>
      </w:r>
    </w:p>
    <w:p>
      <w:bookmarkStart w:id="48" w:name="_GoBack"/>
      <w:bookmarkEnd w:id="4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E30D9"/>
    <w:rsid w:val="09975538"/>
    <w:rsid w:val="328F6B17"/>
    <w:rsid w:val="5B9E3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autoSpaceDE/>
      <w:autoSpaceDN/>
      <w:adjustRightInd/>
      <w:spacing w:after="120" w:line="240" w:lineRule="auto"/>
      <w:ind w:left="420" w:leftChars="200" w:firstLine="420" w:firstLineChars="200"/>
      <w:jc w:val="both"/>
    </w:pPr>
    <w:rPr>
      <w:rFonts w:ascii="Times New Roman" w:hAnsi="Times New Roman"/>
      <w:kern w:val="2"/>
      <w:sz w:val="21"/>
    </w:rPr>
  </w:style>
  <w:style w:type="paragraph" w:styleId="3">
    <w:name w:val="Body Text Indent"/>
    <w:basedOn w:val="1"/>
    <w:next w:val="4"/>
    <w:qFormat/>
    <w:uiPriority w:val="0"/>
    <w:pPr>
      <w:autoSpaceDE w:val="0"/>
      <w:autoSpaceDN w:val="0"/>
      <w:adjustRightInd w:val="0"/>
      <w:spacing w:line="360" w:lineRule="auto"/>
      <w:ind w:firstLine="480"/>
      <w:jc w:val="left"/>
    </w:pPr>
    <w:rPr>
      <w:rFonts w:ascii="宋体" w:hAnsi="宋体"/>
      <w:kern w:val="0"/>
      <w:sz w:val="24"/>
    </w:rPr>
  </w:style>
  <w:style w:type="paragraph" w:styleId="4">
    <w:name w:val="envelope return"/>
    <w:basedOn w:val="1"/>
    <w:qFormat/>
    <w:uiPriority w:val="0"/>
    <w:pPr>
      <w:snapToGrid w:val="0"/>
    </w:pPr>
    <w:rPr>
      <w:rFonts w:ascii="Arial" w:hAnsi="Arial"/>
    </w:rPr>
  </w:style>
  <w:style w:type="paragraph" w:styleId="6">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2021-12-26T10:43:00Z</dcterms:created>
  <dc:creator> 萝莉疯</dc:creator>
  <cp:lastModifiedBy> 萝莉疯</cp:lastModifiedBy>
  <cp:lastPrinted>2021-12-26T10:44:00Z</cp:lastPrinted>
  <dcterms:modified xsi:type="dcterms:W3CDTF">2021-12-28T08:22:59Z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3D2B46AFDD534ECCAD52E6C8104C92F8</vt:lpwstr>
  </property>
</Properties>
</file>