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F0" w:rsidRDefault="006046F0" w:rsidP="006046F0">
      <w:pPr>
        <w:spacing w:line="288" w:lineRule="auto"/>
        <w:ind w:left="272" w:hangingChars="113" w:hanging="272"/>
        <w:rPr>
          <w:rFonts w:ascii="宋体" w:hAnsi="宋体"/>
          <w:b/>
          <w:sz w:val="24"/>
        </w:rPr>
      </w:pPr>
      <w:r>
        <w:rPr>
          <w:rFonts w:ascii="宋体" w:hAnsi="宋体" w:hint="eastAsia"/>
          <w:b/>
          <w:sz w:val="24"/>
        </w:rPr>
        <w:t>一、为落实政府采购政策需满足的要求：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7117"/>
      </w:tblGrid>
      <w:tr w:rsidR="006046F0">
        <w:trPr>
          <w:trHeight w:val="567"/>
        </w:trPr>
        <w:tc>
          <w:tcPr>
            <w:tcW w:w="680"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b/>
                <w:sz w:val="21"/>
                <w:szCs w:val="21"/>
              </w:rPr>
            </w:pPr>
            <w:r>
              <w:rPr>
                <w:rFonts w:ascii="宋体" w:hAnsi="宋体" w:hint="eastAsia"/>
                <w:b/>
                <w:sz w:val="21"/>
                <w:szCs w:val="21"/>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b/>
                <w:sz w:val="21"/>
                <w:szCs w:val="21"/>
              </w:rPr>
            </w:pPr>
            <w:r>
              <w:rPr>
                <w:rFonts w:ascii="宋体" w:hAnsi="宋体" w:hint="eastAsia"/>
                <w:b/>
                <w:sz w:val="21"/>
                <w:szCs w:val="21"/>
              </w:rPr>
              <w:t>政策名称</w:t>
            </w:r>
          </w:p>
        </w:tc>
        <w:tc>
          <w:tcPr>
            <w:tcW w:w="711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b/>
                <w:sz w:val="21"/>
                <w:szCs w:val="21"/>
              </w:rPr>
            </w:pPr>
            <w:r>
              <w:rPr>
                <w:rFonts w:ascii="宋体" w:hAnsi="宋体" w:hint="eastAsia"/>
                <w:b/>
                <w:sz w:val="21"/>
                <w:szCs w:val="21"/>
              </w:rPr>
              <w:t>内容</w:t>
            </w:r>
          </w:p>
        </w:tc>
      </w:tr>
      <w:tr w:rsidR="006046F0">
        <w:trPr>
          <w:trHeight w:val="567"/>
        </w:trPr>
        <w:tc>
          <w:tcPr>
            <w:tcW w:w="680"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t>政府采购促进中小企业发展</w:t>
            </w:r>
          </w:p>
        </w:tc>
        <w:tc>
          <w:tcPr>
            <w:tcW w:w="711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rPr>
                <w:rFonts w:ascii="宋体" w:hAnsi="宋体" w:hint="eastAsia"/>
                <w:sz w:val="21"/>
                <w:szCs w:val="21"/>
              </w:rPr>
            </w:pPr>
            <w:r>
              <w:rPr>
                <w:rFonts w:ascii="宋体" w:hAnsi="宋体" w:hint="eastAsia"/>
                <w:sz w:val="21"/>
                <w:szCs w:val="21"/>
              </w:rPr>
              <w:t>提供材料详见招标文件第六章“报价文件”</w:t>
            </w:r>
          </w:p>
        </w:tc>
      </w:tr>
      <w:tr w:rsidR="006046F0">
        <w:trPr>
          <w:trHeight w:val="567"/>
        </w:trPr>
        <w:tc>
          <w:tcPr>
            <w:tcW w:w="680"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t>政府采购支持监狱企业发展</w:t>
            </w:r>
          </w:p>
        </w:tc>
        <w:tc>
          <w:tcPr>
            <w:tcW w:w="711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rPr>
                <w:rFonts w:ascii="宋体" w:hAnsi="宋体" w:hint="eastAsia"/>
                <w:sz w:val="21"/>
                <w:szCs w:val="21"/>
              </w:rPr>
            </w:pPr>
            <w:r>
              <w:rPr>
                <w:rFonts w:ascii="宋体" w:hAnsi="宋体" w:hint="eastAsia"/>
                <w:sz w:val="21"/>
                <w:szCs w:val="21"/>
              </w:rPr>
              <w:t>提供材料详见招标文件第六章“报价文件”</w:t>
            </w:r>
          </w:p>
        </w:tc>
      </w:tr>
      <w:tr w:rsidR="006046F0">
        <w:trPr>
          <w:trHeight w:val="567"/>
        </w:trPr>
        <w:tc>
          <w:tcPr>
            <w:tcW w:w="680"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t>政府采购促进残疾人就业</w:t>
            </w:r>
          </w:p>
        </w:tc>
        <w:tc>
          <w:tcPr>
            <w:tcW w:w="711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rPr>
                <w:rFonts w:ascii="宋体" w:hAnsi="宋体" w:hint="eastAsia"/>
                <w:sz w:val="21"/>
                <w:szCs w:val="21"/>
              </w:rPr>
            </w:pPr>
            <w:r>
              <w:rPr>
                <w:rFonts w:ascii="宋体" w:hAnsi="宋体" w:hint="eastAsia"/>
                <w:sz w:val="21"/>
                <w:szCs w:val="21"/>
              </w:rPr>
              <w:t>提供材料详见招标文件第六章“报价文件”</w:t>
            </w:r>
          </w:p>
        </w:tc>
      </w:tr>
      <w:tr w:rsidR="006046F0">
        <w:trPr>
          <w:trHeight w:val="567"/>
        </w:trPr>
        <w:tc>
          <w:tcPr>
            <w:tcW w:w="680"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t>政府采购鼓励</w:t>
            </w:r>
          </w:p>
          <w:p w:rsidR="006046F0" w:rsidRDefault="006046F0">
            <w:pPr>
              <w:spacing w:line="288" w:lineRule="auto"/>
              <w:jc w:val="center"/>
              <w:rPr>
                <w:rFonts w:ascii="宋体" w:hAnsi="宋体" w:hint="eastAsia"/>
                <w:sz w:val="21"/>
                <w:szCs w:val="21"/>
              </w:rPr>
            </w:pPr>
            <w:r>
              <w:rPr>
                <w:rFonts w:ascii="宋体" w:hAnsi="宋体" w:hint="eastAsia"/>
                <w:sz w:val="21"/>
                <w:szCs w:val="21"/>
              </w:rPr>
              <w:t>节能产品</w:t>
            </w:r>
          </w:p>
        </w:tc>
        <w:tc>
          <w:tcPr>
            <w:tcW w:w="711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left"/>
              <w:rPr>
                <w:rFonts w:ascii="宋体" w:hAnsi="宋体" w:hint="eastAsia"/>
                <w:sz w:val="21"/>
                <w:szCs w:val="21"/>
              </w:rPr>
            </w:pPr>
            <w:r>
              <w:rPr>
                <w:rFonts w:ascii="宋体" w:hAnsi="宋体" w:hint="eastAsia"/>
                <w:sz w:val="21"/>
                <w:szCs w:val="21"/>
              </w:rPr>
              <w:t>优先采购节能产品: 提供材料详见招标文件第六章“商务和技术文件”；</w:t>
            </w:r>
          </w:p>
        </w:tc>
      </w:tr>
      <w:tr w:rsidR="006046F0">
        <w:trPr>
          <w:trHeight w:val="567"/>
        </w:trPr>
        <w:tc>
          <w:tcPr>
            <w:tcW w:w="680"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t>政府采购鼓励</w:t>
            </w:r>
          </w:p>
          <w:p w:rsidR="006046F0" w:rsidRDefault="006046F0">
            <w:pPr>
              <w:spacing w:line="288" w:lineRule="auto"/>
              <w:jc w:val="center"/>
              <w:rPr>
                <w:rFonts w:ascii="宋体" w:hAnsi="宋体" w:hint="eastAsia"/>
                <w:sz w:val="21"/>
                <w:szCs w:val="21"/>
              </w:rPr>
            </w:pPr>
            <w:r>
              <w:rPr>
                <w:rFonts w:ascii="宋体" w:hAnsi="宋体" w:hint="eastAsia"/>
                <w:sz w:val="21"/>
                <w:szCs w:val="21"/>
              </w:rPr>
              <w:t>环保产品</w:t>
            </w:r>
          </w:p>
        </w:tc>
        <w:tc>
          <w:tcPr>
            <w:tcW w:w="711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left"/>
              <w:rPr>
                <w:rFonts w:ascii="宋体" w:hAnsi="宋体" w:hint="eastAsia"/>
                <w:sz w:val="21"/>
                <w:szCs w:val="21"/>
              </w:rPr>
            </w:pPr>
            <w:r>
              <w:rPr>
                <w:rFonts w:ascii="宋体" w:hAnsi="宋体" w:hint="eastAsia"/>
                <w:sz w:val="21"/>
                <w:szCs w:val="21"/>
              </w:rPr>
              <w:t>优先采购环保产品: 提供材料详见招标文件第六章“商务和技术文件”；</w:t>
            </w:r>
          </w:p>
        </w:tc>
      </w:tr>
    </w:tbl>
    <w:p w:rsidR="006046F0" w:rsidRDefault="006046F0" w:rsidP="006046F0">
      <w:pPr>
        <w:spacing w:line="288" w:lineRule="auto"/>
        <w:rPr>
          <w:rFonts w:ascii="宋体" w:hAnsi="宋体" w:hint="eastAsia"/>
          <w:sz w:val="21"/>
          <w:szCs w:val="21"/>
        </w:rPr>
      </w:pPr>
    </w:p>
    <w:p w:rsidR="006046F0" w:rsidRDefault="006046F0" w:rsidP="006046F0">
      <w:pPr>
        <w:spacing w:line="288" w:lineRule="auto"/>
        <w:ind w:left="272" w:hangingChars="113" w:hanging="272"/>
        <w:rPr>
          <w:rFonts w:ascii="宋体" w:hAnsi="宋体" w:hint="eastAsia"/>
          <w:b/>
          <w:sz w:val="24"/>
        </w:rPr>
      </w:pPr>
      <w:r>
        <w:rPr>
          <w:rFonts w:ascii="宋体" w:hAnsi="宋体" w:hint="eastAsia"/>
          <w:b/>
          <w:sz w:val="24"/>
        </w:rPr>
        <w:t>二、采购资金的支付方式、时间、条件：</w:t>
      </w:r>
    </w:p>
    <w:p w:rsidR="006046F0" w:rsidRDefault="006046F0" w:rsidP="006046F0">
      <w:pPr>
        <w:spacing w:line="288" w:lineRule="auto"/>
        <w:rPr>
          <w:rFonts w:ascii="宋体" w:hAnsi="宋体" w:cs="宋体" w:hint="eastAsia"/>
          <w:sz w:val="21"/>
          <w:szCs w:val="21"/>
        </w:rPr>
      </w:pPr>
      <w:r>
        <w:rPr>
          <w:rFonts w:ascii="宋体" w:hAnsi="宋体" w:cs="宋体" w:hint="eastAsia"/>
          <w:sz w:val="21"/>
          <w:szCs w:val="21"/>
        </w:rPr>
        <w:t>1、货款支付方式：</w:t>
      </w:r>
    </w:p>
    <w:p w:rsidR="006046F0" w:rsidRDefault="006046F0" w:rsidP="006046F0">
      <w:pPr>
        <w:spacing w:line="288" w:lineRule="auto"/>
        <w:ind w:firstLineChars="200" w:firstLine="420"/>
        <w:rPr>
          <w:rFonts w:ascii="宋体" w:hAnsi="宋体" w:cs="宋体" w:hint="eastAsia"/>
          <w:sz w:val="21"/>
          <w:szCs w:val="21"/>
        </w:rPr>
      </w:pPr>
      <w:r>
        <w:rPr>
          <w:rFonts w:ascii="宋体" w:hAnsi="宋体" w:cs="宋体" w:hint="eastAsia"/>
          <w:sz w:val="21"/>
          <w:szCs w:val="21"/>
        </w:rPr>
        <w:t>（1）国产设备及境内直接供货的进口设备：合同签订时中标人须缴纳合同总价5%的金额作为履约保证金；需方在货到验收合格后，凭验收报告支付100%合同款项；履约保证金在质保期满后若无质量及服务问题办理无息退还手续。</w:t>
      </w:r>
    </w:p>
    <w:p w:rsidR="006046F0" w:rsidRDefault="006046F0" w:rsidP="006046F0">
      <w:pPr>
        <w:spacing w:line="288" w:lineRule="auto"/>
        <w:ind w:firstLineChars="200" w:firstLine="420"/>
        <w:rPr>
          <w:rFonts w:ascii="宋体" w:hAnsi="宋体" w:cs="宋体" w:hint="eastAsia"/>
          <w:sz w:val="21"/>
          <w:szCs w:val="21"/>
        </w:rPr>
      </w:pPr>
      <w:r>
        <w:rPr>
          <w:rFonts w:ascii="宋体" w:hAnsi="宋体" w:cs="宋体" w:hint="eastAsia"/>
          <w:sz w:val="21"/>
          <w:szCs w:val="21"/>
        </w:rPr>
        <w:t>（2）境外供货的设备，凭装运单据支付90%的货款，余款凭用户签字确认且加盖单位公章的验收报告议付。</w:t>
      </w:r>
    </w:p>
    <w:p w:rsidR="006046F0" w:rsidRDefault="006046F0" w:rsidP="006046F0">
      <w:pPr>
        <w:spacing w:line="288" w:lineRule="auto"/>
        <w:ind w:firstLineChars="200" w:firstLine="420"/>
        <w:rPr>
          <w:rFonts w:ascii="宋体" w:hAnsi="宋体" w:cs="宋体" w:hint="eastAsia"/>
          <w:sz w:val="21"/>
          <w:szCs w:val="21"/>
        </w:rPr>
      </w:pPr>
      <w:r>
        <w:rPr>
          <w:rFonts w:ascii="宋体" w:hAnsi="宋体" w:cs="宋体" w:hint="eastAsia"/>
          <w:sz w:val="21"/>
          <w:szCs w:val="21"/>
        </w:rPr>
        <w:t>3、保证金交款帐户信息：</w:t>
      </w:r>
    </w:p>
    <w:p w:rsidR="006046F0" w:rsidRDefault="006046F0" w:rsidP="006046F0">
      <w:pPr>
        <w:spacing w:line="288" w:lineRule="auto"/>
        <w:ind w:firstLineChars="200" w:firstLine="420"/>
        <w:rPr>
          <w:rFonts w:ascii="宋体" w:hAnsi="宋体" w:cs="宋体" w:hint="eastAsia"/>
          <w:sz w:val="21"/>
          <w:szCs w:val="21"/>
        </w:rPr>
      </w:pPr>
      <w:r>
        <w:rPr>
          <w:rFonts w:ascii="宋体" w:hAnsi="宋体" w:cs="宋体" w:hint="eastAsia"/>
          <w:sz w:val="21"/>
          <w:szCs w:val="21"/>
        </w:rPr>
        <w:t>开户行：农行杭州市浙大支行紫金港支行</w:t>
      </w:r>
    </w:p>
    <w:p w:rsidR="006046F0" w:rsidRDefault="006046F0" w:rsidP="006046F0">
      <w:pPr>
        <w:spacing w:line="288" w:lineRule="auto"/>
        <w:ind w:firstLineChars="200" w:firstLine="420"/>
        <w:rPr>
          <w:rFonts w:ascii="宋体" w:hAnsi="宋体" w:cs="宋体" w:hint="eastAsia"/>
          <w:sz w:val="21"/>
          <w:szCs w:val="21"/>
        </w:rPr>
      </w:pPr>
      <w:r>
        <w:rPr>
          <w:rFonts w:ascii="宋体" w:hAnsi="宋体" w:cs="宋体" w:hint="eastAsia"/>
          <w:sz w:val="21"/>
          <w:szCs w:val="21"/>
        </w:rPr>
        <w:t>账号：19042201040000014</w:t>
      </w:r>
    </w:p>
    <w:p w:rsidR="006046F0" w:rsidRDefault="006046F0" w:rsidP="006046F0">
      <w:pPr>
        <w:spacing w:line="288" w:lineRule="auto"/>
        <w:ind w:firstLineChars="200" w:firstLine="420"/>
        <w:rPr>
          <w:rFonts w:ascii="宋体" w:hAnsi="宋体" w:cs="宋体" w:hint="eastAsia"/>
          <w:sz w:val="21"/>
          <w:szCs w:val="21"/>
        </w:rPr>
      </w:pPr>
      <w:r>
        <w:rPr>
          <w:rFonts w:ascii="宋体" w:hAnsi="宋体" w:cs="宋体" w:hint="eastAsia"/>
          <w:sz w:val="21"/>
          <w:szCs w:val="21"/>
        </w:rPr>
        <w:t>行号：103331004223</w:t>
      </w:r>
    </w:p>
    <w:p w:rsidR="006046F0" w:rsidRDefault="006046F0" w:rsidP="006046F0">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t xml:space="preserve">请备注“xxxxx项目履约保证金” </w:t>
      </w:r>
    </w:p>
    <w:p w:rsidR="006046F0" w:rsidRDefault="006046F0" w:rsidP="006046F0">
      <w:pPr>
        <w:spacing w:line="288" w:lineRule="auto"/>
        <w:rPr>
          <w:rFonts w:ascii="宋体" w:hAnsi="宋体" w:cs="宋体" w:hint="eastAsia"/>
          <w:sz w:val="21"/>
          <w:szCs w:val="21"/>
        </w:rPr>
      </w:pPr>
      <w:r>
        <w:rPr>
          <w:rFonts w:ascii="宋体" w:hAnsi="宋体" w:cs="宋体" w:hint="eastAsia"/>
          <w:sz w:val="21"/>
          <w:szCs w:val="21"/>
        </w:rPr>
        <w:t>2、货款的结算：</w:t>
      </w:r>
    </w:p>
    <w:p w:rsidR="006046F0" w:rsidRDefault="006046F0" w:rsidP="006046F0">
      <w:pPr>
        <w:spacing w:line="288" w:lineRule="auto"/>
        <w:ind w:firstLineChars="200" w:firstLine="420"/>
        <w:rPr>
          <w:rFonts w:ascii="宋体" w:hAnsi="宋体" w:cs="宋体" w:hint="eastAsia"/>
          <w:sz w:val="21"/>
          <w:szCs w:val="21"/>
        </w:rPr>
      </w:pPr>
      <w:r>
        <w:rPr>
          <w:rFonts w:ascii="宋体" w:hAnsi="宋体" w:cs="宋体" w:hint="eastAsia"/>
          <w:sz w:val="21"/>
          <w:szCs w:val="21"/>
        </w:rPr>
        <w:t>（1）国产设备及境内直接供货的进口设备货款由需方负责支付。</w:t>
      </w:r>
    </w:p>
    <w:p w:rsidR="006046F0" w:rsidRDefault="006046F0" w:rsidP="006046F0">
      <w:pPr>
        <w:spacing w:line="288" w:lineRule="auto"/>
        <w:ind w:firstLineChars="200" w:firstLine="420"/>
        <w:rPr>
          <w:rFonts w:ascii="宋体" w:hAnsi="宋体" w:cs="宋体" w:hint="eastAsia"/>
          <w:sz w:val="21"/>
          <w:szCs w:val="21"/>
        </w:rPr>
      </w:pPr>
      <w:r>
        <w:rPr>
          <w:rFonts w:ascii="宋体" w:hAnsi="宋体" w:cs="宋体" w:hint="eastAsia"/>
          <w:sz w:val="21"/>
          <w:szCs w:val="21"/>
        </w:rPr>
        <w:t>开票信息：开具增值税专用发票；</w:t>
      </w:r>
    </w:p>
    <w:p w:rsidR="006046F0" w:rsidRDefault="006046F0" w:rsidP="006046F0">
      <w:pPr>
        <w:spacing w:line="288" w:lineRule="auto"/>
        <w:ind w:firstLineChars="200" w:firstLine="420"/>
        <w:rPr>
          <w:rFonts w:ascii="宋体" w:hAnsi="宋体" w:cs="宋体" w:hint="eastAsia"/>
          <w:sz w:val="21"/>
          <w:szCs w:val="21"/>
        </w:rPr>
      </w:pPr>
      <w:r>
        <w:rPr>
          <w:rFonts w:ascii="宋体" w:hAnsi="宋体" w:cs="宋体" w:hint="eastAsia"/>
          <w:sz w:val="21"/>
          <w:szCs w:val="21"/>
        </w:rPr>
        <w:t>抬头：浙江大学</w:t>
      </w:r>
    </w:p>
    <w:p w:rsidR="006046F0" w:rsidRDefault="006046F0" w:rsidP="006046F0">
      <w:pPr>
        <w:spacing w:line="288" w:lineRule="auto"/>
        <w:ind w:firstLineChars="200" w:firstLine="420"/>
        <w:rPr>
          <w:rFonts w:ascii="宋体" w:hAnsi="宋体" w:cs="宋体" w:hint="eastAsia"/>
          <w:sz w:val="21"/>
          <w:szCs w:val="21"/>
        </w:rPr>
      </w:pPr>
      <w:r>
        <w:rPr>
          <w:rFonts w:ascii="宋体" w:hAnsi="宋体" w:cs="宋体" w:hint="eastAsia"/>
          <w:sz w:val="21"/>
          <w:szCs w:val="21"/>
        </w:rPr>
        <w:t>纳税人识别号：12100000470095016Q</w:t>
      </w:r>
    </w:p>
    <w:p w:rsidR="006046F0" w:rsidRDefault="006046F0" w:rsidP="006046F0">
      <w:pPr>
        <w:spacing w:line="288" w:lineRule="auto"/>
        <w:ind w:firstLineChars="200" w:firstLine="420"/>
        <w:rPr>
          <w:rFonts w:ascii="宋体" w:hAnsi="宋体" w:cs="宋体" w:hint="eastAsia"/>
          <w:sz w:val="21"/>
          <w:szCs w:val="21"/>
        </w:rPr>
      </w:pPr>
      <w:r>
        <w:rPr>
          <w:rFonts w:ascii="宋体" w:hAnsi="宋体" w:cs="宋体" w:hint="eastAsia"/>
          <w:sz w:val="21"/>
          <w:szCs w:val="21"/>
        </w:rPr>
        <w:t>地址：杭州市余杭塘路866号，电话88981919</w:t>
      </w:r>
    </w:p>
    <w:p w:rsidR="006046F0" w:rsidRDefault="006046F0" w:rsidP="006046F0">
      <w:pPr>
        <w:spacing w:line="288" w:lineRule="auto"/>
        <w:ind w:firstLineChars="200" w:firstLine="420"/>
        <w:rPr>
          <w:rFonts w:ascii="宋体" w:hAnsi="宋体" w:cs="宋体" w:hint="eastAsia"/>
          <w:sz w:val="21"/>
          <w:szCs w:val="21"/>
        </w:rPr>
      </w:pPr>
      <w:r>
        <w:rPr>
          <w:rFonts w:ascii="宋体" w:hAnsi="宋体" w:cs="宋体" w:hint="eastAsia"/>
          <w:sz w:val="21"/>
          <w:szCs w:val="21"/>
        </w:rPr>
        <w:t>开户行：农行杭州市浙大支行紫金港支行</w:t>
      </w:r>
    </w:p>
    <w:p w:rsidR="006046F0" w:rsidRDefault="006046F0" w:rsidP="006046F0">
      <w:pPr>
        <w:spacing w:line="288" w:lineRule="auto"/>
        <w:ind w:firstLineChars="200" w:firstLine="420"/>
        <w:rPr>
          <w:rFonts w:ascii="宋体" w:hAnsi="宋体" w:cs="宋体" w:hint="eastAsia"/>
          <w:sz w:val="21"/>
          <w:szCs w:val="21"/>
        </w:rPr>
      </w:pPr>
      <w:r>
        <w:rPr>
          <w:rFonts w:ascii="宋体" w:hAnsi="宋体" w:cs="宋体" w:hint="eastAsia"/>
          <w:sz w:val="21"/>
          <w:szCs w:val="21"/>
        </w:rPr>
        <w:t>账号：19042201040000014</w:t>
      </w:r>
    </w:p>
    <w:p w:rsidR="006046F0" w:rsidRDefault="006046F0" w:rsidP="006046F0">
      <w:pPr>
        <w:spacing w:line="288" w:lineRule="auto"/>
        <w:ind w:firstLineChars="200" w:firstLine="420"/>
        <w:rPr>
          <w:rFonts w:ascii="宋体" w:hAnsi="宋体" w:cs="宋体" w:hint="eastAsia"/>
          <w:sz w:val="21"/>
          <w:szCs w:val="21"/>
        </w:rPr>
      </w:pPr>
      <w:r>
        <w:rPr>
          <w:rFonts w:ascii="宋体" w:hAnsi="宋体" w:cs="宋体" w:hint="eastAsia"/>
          <w:sz w:val="21"/>
          <w:szCs w:val="21"/>
        </w:rPr>
        <w:t>行号：103331004223</w:t>
      </w:r>
    </w:p>
    <w:p w:rsidR="006046F0" w:rsidRDefault="006046F0" w:rsidP="006046F0">
      <w:pPr>
        <w:spacing w:line="288" w:lineRule="auto"/>
        <w:ind w:firstLineChars="200" w:firstLine="420"/>
        <w:rPr>
          <w:rFonts w:ascii="宋体" w:hAnsi="宋体" w:cs="宋体" w:hint="eastAsia"/>
          <w:sz w:val="21"/>
          <w:szCs w:val="21"/>
        </w:rPr>
      </w:pPr>
      <w:r>
        <w:rPr>
          <w:rFonts w:ascii="宋体" w:hAnsi="宋体" w:cs="宋体" w:hint="eastAsia"/>
          <w:sz w:val="21"/>
          <w:szCs w:val="21"/>
        </w:rPr>
        <w:t>（2）需需方办理进口手续的进口设备货款，由需方委托指定的外贸公司与中标人指定的境外供应商签订外贸合同后按合同付款。</w:t>
      </w:r>
    </w:p>
    <w:p w:rsidR="006046F0" w:rsidRDefault="006046F0" w:rsidP="006046F0">
      <w:pPr>
        <w:spacing w:line="288" w:lineRule="auto"/>
        <w:rPr>
          <w:rFonts w:ascii="宋体" w:hAnsi="宋体" w:cs="宋体" w:hint="eastAsia"/>
          <w:sz w:val="21"/>
          <w:szCs w:val="21"/>
        </w:rPr>
      </w:pPr>
      <w:r>
        <w:rPr>
          <w:rFonts w:ascii="宋体" w:hAnsi="宋体" w:cs="宋体" w:hint="eastAsia"/>
          <w:sz w:val="21"/>
          <w:szCs w:val="21"/>
        </w:rPr>
        <w:lastRenderedPageBreak/>
        <w:t>3、履约保证金的退还：</w:t>
      </w:r>
    </w:p>
    <w:p w:rsidR="006046F0" w:rsidRDefault="006046F0" w:rsidP="006046F0">
      <w:pPr>
        <w:spacing w:line="288" w:lineRule="auto"/>
        <w:ind w:firstLineChars="200" w:firstLine="420"/>
        <w:rPr>
          <w:rFonts w:ascii="宋体" w:hAnsi="宋体" w:cs="宋体" w:hint="eastAsia"/>
          <w:sz w:val="21"/>
          <w:szCs w:val="21"/>
        </w:rPr>
      </w:pPr>
      <w:r>
        <w:rPr>
          <w:rFonts w:ascii="宋体" w:hAnsi="宋体" w:cs="宋体" w:hint="eastAsia"/>
          <w:sz w:val="21"/>
          <w:szCs w:val="21"/>
        </w:rPr>
        <w:t>（1）履约保证金在质保期满后若无质量及服务问题办理无息退还手续。</w:t>
      </w:r>
    </w:p>
    <w:p w:rsidR="006046F0" w:rsidRDefault="006046F0" w:rsidP="006046F0">
      <w:pPr>
        <w:spacing w:line="288" w:lineRule="auto"/>
        <w:ind w:firstLineChars="200" w:firstLine="420"/>
        <w:rPr>
          <w:rFonts w:ascii="宋体" w:hAnsi="宋体" w:hint="eastAsia"/>
          <w:b/>
          <w:sz w:val="24"/>
        </w:rPr>
      </w:pPr>
      <w:r>
        <w:rPr>
          <w:rFonts w:ascii="宋体" w:hAnsi="宋体" w:cs="宋体" w:hint="eastAsia"/>
          <w:sz w:val="21"/>
          <w:szCs w:val="21"/>
        </w:rPr>
        <w:t>（2）联系人：浙江大学采购中心刘老师：0571-88981170。</w:t>
      </w:r>
    </w:p>
    <w:p w:rsidR="006046F0" w:rsidRDefault="006046F0" w:rsidP="006046F0">
      <w:pPr>
        <w:spacing w:line="288" w:lineRule="auto"/>
        <w:ind w:left="272" w:hangingChars="113" w:hanging="272"/>
        <w:rPr>
          <w:rFonts w:ascii="宋体" w:hAnsi="宋体" w:hint="eastAsia"/>
          <w:b/>
          <w:sz w:val="24"/>
        </w:rPr>
      </w:pPr>
      <w:r>
        <w:rPr>
          <w:rFonts w:ascii="宋体" w:hAnsi="宋体" w:hint="eastAsia"/>
          <w:b/>
          <w:sz w:val="24"/>
        </w:rPr>
        <w:t>三、服务要求</w:t>
      </w:r>
      <w:r>
        <w:rPr>
          <w:rFonts w:ascii="宋体" w:hAnsi="宋体" w:hint="eastAsia"/>
          <w:b/>
          <w:spacing w:val="-6"/>
          <w:sz w:val="24"/>
        </w:rPr>
        <w:t>（技术要求里另有注明的以技术要求为准）</w:t>
      </w:r>
      <w:r>
        <w:rPr>
          <w:rFonts w:ascii="宋体" w:hAnsi="宋体" w:hint="eastAsia"/>
          <w:b/>
          <w:sz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7"/>
        <w:gridCol w:w="7371"/>
      </w:tblGrid>
      <w:tr w:rsidR="006046F0">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pacing w:val="-6"/>
                <w:sz w:val="21"/>
                <w:szCs w:val="21"/>
              </w:rPr>
            </w:pPr>
            <w:r>
              <w:rPr>
                <w:rFonts w:ascii="宋体" w:hAnsi="宋体" w:hint="eastAsia"/>
                <w:spacing w:val="-6"/>
                <w:sz w:val="21"/>
                <w:szCs w:val="21"/>
              </w:rPr>
              <w:t>质保期</w:t>
            </w:r>
          </w:p>
        </w:tc>
        <w:tc>
          <w:tcPr>
            <w:tcW w:w="7371"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rPr>
                <w:rFonts w:ascii="宋体" w:hAnsi="宋体" w:hint="eastAsia"/>
                <w:spacing w:val="-6"/>
                <w:sz w:val="21"/>
                <w:szCs w:val="21"/>
              </w:rPr>
            </w:pPr>
            <w:r>
              <w:rPr>
                <w:rFonts w:ascii="宋体" w:hAnsi="宋体" w:hint="eastAsia"/>
                <w:spacing w:val="-6"/>
                <w:sz w:val="21"/>
                <w:szCs w:val="21"/>
              </w:rPr>
              <w:t>1年</w:t>
            </w:r>
          </w:p>
        </w:tc>
      </w:tr>
      <w:tr w:rsidR="006046F0">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pacing w:val="-6"/>
                <w:sz w:val="21"/>
                <w:szCs w:val="21"/>
              </w:rPr>
            </w:pPr>
            <w:r>
              <w:rPr>
                <w:rFonts w:ascii="宋体" w:hAnsi="宋体" w:hint="eastAsia"/>
                <w:sz w:val="21"/>
                <w:szCs w:val="21"/>
              </w:rPr>
              <w:t>服务标准</w:t>
            </w:r>
          </w:p>
        </w:tc>
        <w:tc>
          <w:tcPr>
            <w:tcW w:w="7371"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rPr>
                <w:rFonts w:ascii="宋体" w:hAnsi="宋体" w:hint="eastAsia"/>
                <w:spacing w:val="-6"/>
                <w:sz w:val="21"/>
                <w:szCs w:val="21"/>
              </w:rPr>
            </w:pPr>
            <w:r>
              <w:rPr>
                <w:rFonts w:ascii="宋体" w:hAnsi="宋体" w:hint="eastAsia"/>
                <w:sz w:val="21"/>
                <w:szCs w:val="21"/>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tc>
      </w:tr>
      <w:tr w:rsidR="006046F0">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t>服务效率</w:t>
            </w:r>
          </w:p>
        </w:tc>
        <w:tc>
          <w:tcPr>
            <w:tcW w:w="7371"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rPr>
                <w:rFonts w:ascii="宋体" w:hAnsi="宋体" w:hint="eastAsia"/>
                <w:sz w:val="21"/>
                <w:szCs w:val="21"/>
              </w:rPr>
            </w:pPr>
            <w:r>
              <w:rPr>
                <w:rFonts w:ascii="宋体" w:hAnsi="宋体" w:hint="eastAsia"/>
                <w:sz w:val="21"/>
                <w:szCs w:val="21"/>
              </w:rPr>
              <w:t>合同货物出现故障后，中标人接到采购人通知应在不超过2小时内做出响应，不超过1个工作日内解决故障。</w:t>
            </w:r>
          </w:p>
        </w:tc>
      </w:tr>
      <w:tr w:rsidR="006046F0">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pacing w:val="-6"/>
                <w:sz w:val="21"/>
                <w:szCs w:val="21"/>
              </w:rPr>
            </w:pPr>
            <w:r>
              <w:rPr>
                <w:rFonts w:ascii="宋体" w:hAnsi="宋体" w:hint="eastAsia"/>
                <w:spacing w:val="-6"/>
                <w:sz w:val="21"/>
                <w:szCs w:val="21"/>
              </w:rPr>
              <w:t>交付时间和地点</w:t>
            </w:r>
          </w:p>
        </w:tc>
        <w:tc>
          <w:tcPr>
            <w:tcW w:w="7371"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rPr>
                <w:rFonts w:ascii="宋体" w:hAnsi="宋体" w:hint="eastAsia"/>
                <w:spacing w:val="-6"/>
                <w:sz w:val="21"/>
                <w:szCs w:val="21"/>
              </w:rPr>
            </w:pPr>
            <w:r>
              <w:rPr>
                <w:rFonts w:ascii="宋体" w:hAnsi="宋体" w:hint="eastAsia"/>
                <w:spacing w:val="-6"/>
                <w:sz w:val="21"/>
                <w:szCs w:val="21"/>
              </w:rPr>
              <w:t>交付时间：合同签订后60日内完成供货。</w:t>
            </w:r>
          </w:p>
          <w:p w:rsidR="006046F0" w:rsidRDefault="006046F0">
            <w:pPr>
              <w:spacing w:line="288" w:lineRule="auto"/>
              <w:rPr>
                <w:rFonts w:ascii="宋体" w:hAnsi="宋体" w:hint="eastAsia"/>
                <w:spacing w:val="-6"/>
                <w:sz w:val="21"/>
                <w:szCs w:val="21"/>
              </w:rPr>
            </w:pPr>
            <w:r>
              <w:rPr>
                <w:rFonts w:ascii="宋体" w:hAnsi="宋体" w:hint="eastAsia"/>
                <w:spacing w:val="-6"/>
                <w:sz w:val="21"/>
                <w:szCs w:val="21"/>
              </w:rPr>
              <w:t>交货地点：采购人指定地点。</w:t>
            </w:r>
          </w:p>
        </w:tc>
      </w:tr>
      <w:tr w:rsidR="006046F0">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pacing w:val="-6"/>
                <w:sz w:val="21"/>
                <w:szCs w:val="21"/>
              </w:rPr>
            </w:pPr>
            <w:r>
              <w:rPr>
                <w:rFonts w:ascii="宋体" w:hAnsi="宋体" w:hint="eastAsia"/>
                <w:spacing w:val="-6"/>
                <w:sz w:val="21"/>
                <w:szCs w:val="21"/>
              </w:rPr>
              <w:t>验收标准</w:t>
            </w:r>
          </w:p>
        </w:tc>
        <w:tc>
          <w:tcPr>
            <w:tcW w:w="7371"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rPr>
                <w:rFonts w:ascii="宋体" w:hAnsi="宋体" w:hint="eastAsia"/>
                <w:sz w:val="21"/>
                <w:szCs w:val="21"/>
              </w:rPr>
            </w:pPr>
            <w:r>
              <w:rPr>
                <w:rFonts w:ascii="宋体" w:hAnsi="宋体" w:hint="eastAsia"/>
                <w:sz w:val="21"/>
                <w:szCs w:val="21"/>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6046F0" w:rsidRDefault="006046F0">
            <w:pPr>
              <w:spacing w:line="288" w:lineRule="auto"/>
              <w:rPr>
                <w:rFonts w:ascii="宋体" w:hAnsi="宋体" w:hint="eastAsia"/>
                <w:sz w:val="21"/>
                <w:szCs w:val="21"/>
              </w:rPr>
            </w:pPr>
            <w:r>
              <w:rPr>
                <w:rFonts w:ascii="宋体" w:hAnsi="宋体" w:hint="eastAsia"/>
                <w:sz w:val="21"/>
                <w:szCs w:val="21"/>
              </w:rPr>
              <w:t>2.投标人应于投标文件中提供合同货物的验收标准和检测办法，并在验收中提供采购人认可的相应检测手段，验收标准应符合中国有关的国家、地方、行业的标准，如若中标，经采购人确认后作为验收的依据。</w:t>
            </w:r>
          </w:p>
          <w:p w:rsidR="006046F0" w:rsidRDefault="006046F0">
            <w:pPr>
              <w:spacing w:line="288" w:lineRule="auto"/>
              <w:rPr>
                <w:rFonts w:ascii="宋体" w:hAnsi="宋体" w:hint="eastAsia"/>
                <w:sz w:val="21"/>
                <w:szCs w:val="21"/>
              </w:rPr>
            </w:pPr>
            <w:r>
              <w:rPr>
                <w:rFonts w:ascii="宋体" w:hAnsi="宋体" w:hint="eastAsia"/>
                <w:sz w:val="21"/>
                <w:szCs w:val="21"/>
              </w:rPr>
              <w:t>3.如中标人委托国内代理（或其他机构）负责安装或配合安装，应在签约时指明，但中标人仍要对合同货物及其安装质量负全部责任。</w:t>
            </w:r>
          </w:p>
          <w:p w:rsidR="006046F0" w:rsidRDefault="006046F0">
            <w:pPr>
              <w:spacing w:line="288" w:lineRule="auto"/>
              <w:rPr>
                <w:rFonts w:ascii="宋体" w:hAnsi="宋体" w:hint="eastAsia"/>
                <w:sz w:val="21"/>
                <w:szCs w:val="21"/>
              </w:rPr>
            </w:pPr>
            <w:r>
              <w:rPr>
                <w:rFonts w:ascii="宋体" w:hAnsi="宋体" w:hint="eastAsia"/>
                <w:sz w:val="21"/>
                <w:szCs w:val="21"/>
              </w:rPr>
              <w:t>4.验收费用由中标人承担。</w:t>
            </w:r>
          </w:p>
        </w:tc>
      </w:tr>
      <w:tr w:rsidR="006046F0">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pacing w:val="-6"/>
                <w:sz w:val="21"/>
                <w:szCs w:val="21"/>
              </w:rPr>
            </w:pPr>
            <w:r>
              <w:rPr>
                <w:rFonts w:ascii="宋体" w:hAnsi="宋体" w:hint="eastAsia"/>
                <w:sz w:val="21"/>
                <w:szCs w:val="21"/>
              </w:rPr>
              <w:t>其他技术、服务要求</w:t>
            </w:r>
          </w:p>
        </w:tc>
        <w:tc>
          <w:tcPr>
            <w:tcW w:w="7371"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rPr>
                <w:rFonts w:ascii="宋体" w:hAnsi="宋体" w:hint="eastAsia"/>
                <w:sz w:val="21"/>
                <w:szCs w:val="21"/>
              </w:rPr>
            </w:pPr>
            <w:r>
              <w:rPr>
                <w:rFonts w:ascii="宋体" w:hAnsi="宋体" w:hint="eastAsia"/>
                <w:sz w:val="21"/>
                <w:szCs w:val="21"/>
              </w:rPr>
              <w:t>1.培训：</w:t>
            </w:r>
          </w:p>
          <w:p w:rsidR="006046F0" w:rsidRDefault="006046F0">
            <w:pPr>
              <w:spacing w:line="288" w:lineRule="auto"/>
              <w:rPr>
                <w:rFonts w:ascii="宋体" w:hAnsi="宋体" w:hint="eastAsia"/>
                <w:sz w:val="21"/>
                <w:szCs w:val="21"/>
              </w:rPr>
            </w:pPr>
            <w:r>
              <w:rPr>
                <w:rFonts w:ascii="宋体" w:hAnsi="宋体" w:hint="eastAsia"/>
                <w:sz w:val="21"/>
                <w:szCs w:val="21"/>
              </w:rPr>
              <w:t>1.1 中标人应对采购人的操作人员、维修人员免费进行培训。</w:t>
            </w:r>
          </w:p>
          <w:p w:rsidR="006046F0" w:rsidRDefault="006046F0">
            <w:pPr>
              <w:spacing w:line="288" w:lineRule="auto"/>
              <w:rPr>
                <w:rFonts w:ascii="宋体" w:hAnsi="宋体" w:hint="eastAsia"/>
                <w:sz w:val="21"/>
                <w:szCs w:val="21"/>
              </w:rPr>
            </w:pPr>
            <w:r>
              <w:rPr>
                <w:rFonts w:ascii="宋体" w:hAnsi="宋体" w:hint="eastAsia"/>
                <w:sz w:val="21"/>
                <w:szCs w:val="21"/>
              </w:rPr>
              <w:t>1.2 中标人应提供相应的培训计划。</w:t>
            </w:r>
          </w:p>
          <w:p w:rsidR="006046F0" w:rsidRDefault="006046F0">
            <w:pPr>
              <w:spacing w:line="288" w:lineRule="auto"/>
              <w:rPr>
                <w:rFonts w:ascii="宋体" w:hAnsi="宋体" w:hint="eastAsia"/>
                <w:sz w:val="21"/>
                <w:szCs w:val="21"/>
              </w:rPr>
            </w:pPr>
            <w:r>
              <w:rPr>
                <w:rFonts w:ascii="宋体" w:hAnsi="宋体" w:hint="eastAsia"/>
                <w:sz w:val="21"/>
                <w:szCs w:val="21"/>
              </w:rPr>
              <w:t>1.3 标人应对上述内容的实现方式、地点、人数、时间在投标文件中详细说明。</w:t>
            </w:r>
          </w:p>
          <w:p w:rsidR="006046F0" w:rsidRDefault="006046F0">
            <w:pPr>
              <w:spacing w:line="288" w:lineRule="auto"/>
              <w:rPr>
                <w:rFonts w:ascii="宋体" w:hAnsi="宋体" w:hint="eastAsia"/>
                <w:sz w:val="21"/>
                <w:szCs w:val="21"/>
              </w:rPr>
            </w:pPr>
            <w:r>
              <w:rPr>
                <w:rFonts w:ascii="宋体" w:hAnsi="宋体" w:hint="eastAsia"/>
                <w:sz w:val="21"/>
                <w:szCs w:val="21"/>
              </w:rPr>
              <w:t>2.技术支持：</w:t>
            </w:r>
          </w:p>
          <w:p w:rsidR="006046F0" w:rsidRDefault="006046F0">
            <w:pPr>
              <w:spacing w:line="288" w:lineRule="auto"/>
              <w:rPr>
                <w:rFonts w:ascii="宋体" w:hAnsi="宋体" w:hint="eastAsia"/>
                <w:sz w:val="21"/>
                <w:szCs w:val="21"/>
              </w:rPr>
            </w:pPr>
            <w:r>
              <w:rPr>
                <w:rFonts w:ascii="宋体" w:hAnsi="宋体" w:hint="eastAsia"/>
                <w:sz w:val="21"/>
                <w:szCs w:val="21"/>
              </w:rPr>
              <w:t>中标人应及时免费提供合同货物软件的升级，免费提供合同货物新功能和应用的资料。</w:t>
            </w:r>
          </w:p>
          <w:p w:rsidR="006046F0" w:rsidRDefault="006046F0">
            <w:pPr>
              <w:spacing w:line="288" w:lineRule="auto"/>
              <w:rPr>
                <w:rFonts w:ascii="宋体" w:hAnsi="宋体" w:hint="eastAsia"/>
                <w:sz w:val="21"/>
                <w:szCs w:val="21"/>
              </w:rPr>
            </w:pPr>
            <w:r>
              <w:rPr>
                <w:rFonts w:ascii="宋体" w:hAnsi="宋体" w:hint="eastAsia"/>
                <w:sz w:val="21"/>
                <w:szCs w:val="21"/>
              </w:rPr>
              <w:t>3.指导安装调试：</w:t>
            </w:r>
          </w:p>
          <w:p w:rsidR="006046F0" w:rsidRDefault="006046F0">
            <w:pPr>
              <w:spacing w:line="288" w:lineRule="auto"/>
              <w:rPr>
                <w:rFonts w:ascii="宋体" w:hAnsi="宋体" w:hint="eastAsia"/>
                <w:sz w:val="21"/>
                <w:szCs w:val="21"/>
              </w:rPr>
            </w:pPr>
            <w:r>
              <w:rPr>
                <w:rFonts w:ascii="宋体" w:hAnsi="宋体" w:hint="eastAsia"/>
                <w:sz w:val="21"/>
                <w:szCs w:val="21"/>
              </w:rPr>
              <w:t>3.1 指导安装地点：采购人指定地点。</w:t>
            </w:r>
          </w:p>
          <w:p w:rsidR="006046F0" w:rsidRDefault="006046F0">
            <w:pPr>
              <w:spacing w:line="288" w:lineRule="auto"/>
              <w:rPr>
                <w:rFonts w:ascii="宋体" w:hAnsi="宋体" w:hint="eastAsia"/>
                <w:sz w:val="21"/>
                <w:szCs w:val="21"/>
              </w:rPr>
            </w:pPr>
            <w:r>
              <w:rPr>
                <w:rFonts w:ascii="宋体" w:hAnsi="宋体" w:hint="eastAsia"/>
                <w:sz w:val="21"/>
                <w:szCs w:val="21"/>
              </w:rPr>
              <w:t>3.2 指导安装完成时间：接到采购人通知后在7日内完成安装和调试，如在规定的时间内由于中标人的原因不能完成安装和调试，中标人应承担由此给采购人造成的损失。</w:t>
            </w:r>
          </w:p>
          <w:p w:rsidR="006046F0" w:rsidRDefault="006046F0">
            <w:pPr>
              <w:spacing w:line="288" w:lineRule="auto"/>
              <w:rPr>
                <w:rFonts w:ascii="宋体" w:hAnsi="宋体" w:hint="eastAsia"/>
                <w:sz w:val="21"/>
                <w:szCs w:val="21"/>
              </w:rPr>
            </w:pPr>
            <w:r>
              <w:rPr>
                <w:rFonts w:ascii="宋体" w:hAnsi="宋体" w:hint="eastAsia"/>
                <w:sz w:val="21"/>
                <w:szCs w:val="21"/>
              </w:rPr>
              <w:lastRenderedPageBreak/>
              <w:t>3.3 安装标准：符合我国国家有关技术规范要求和技术标准，所有的软件和硬件必须保证同时安装到位。</w:t>
            </w:r>
          </w:p>
          <w:p w:rsidR="006046F0" w:rsidRDefault="006046F0">
            <w:pPr>
              <w:spacing w:line="288" w:lineRule="auto"/>
              <w:rPr>
                <w:rFonts w:ascii="宋体" w:hAnsi="宋体" w:hint="eastAsia"/>
                <w:sz w:val="21"/>
                <w:szCs w:val="21"/>
              </w:rPr>
            </w:pPr>
            <w:r>
              <w:rPr>
                <w:rFonts w:ascii="宋体" w:hAnsi="宋体" w:hint="eastAsia"/>
                <w:sz w:val="21"/>
                <w:szCs w:val="21"/>
              </w:rPr>
              <w:t>3.4 中标人免费提供合同货物的安装服务。</w:t>
            </w:r>
          </w:p>
          <w:p w:rsidR="006046F0" w:rsidRDefault="006046F0">
            <w:pPr>
              <w:spacing w:line="288" w:lineRule="auto"/>
              <w:rPr>
                <w:rFonts w:ascii="宋体" w:hAnsi="宋体" w:hint="eastAsia"/>
                <w:sz w:val="21"/>
                <w:szCs w:val="21"/>
              </w:rPr>
            </w:pPr>
            <w:r>
              <w:rPr>
                <w:rFonts w:ascii="宋体" w:hAnsi="宋体" w:hint="eastAsia"/>
                <w:sz w:val="21"/>
                <w:szCs w:val="21"/>
              </w:rPr>
              <w:t>3.5 中标人在投标文件中应提供安装调试计划、对安装场地和环境的要求。</w:t>
            </w:r>
          </w:p>
        </w:tc>
      </w:tr>
    </w:tbl>
    <w:p w:rsidR="006046F0" w:rsidRDefault="006046F0" w:rsidP="006046F0">
      <w:pPr>
        <w:spacing w:line="288" w:lineRule="auto"/>
        <w:rPr>
          <w:rFonts w:ascii="宋体" w:hAnsi="宋体" w:hint="eastAsia"/>
          <w:b/>
          <w:sz w:val="24"/>
        </w:rPr>
      </w:pPr>
      <w:r>
        <w:rPr>
          <w:rFonts w:ascii="宋体" w:hAnsi="宋体" w:hint="eastAsia"/>
          <w:b/>
          <w:sz w:val="24"/>
        </w:rPr>
        <w:lastRenderedPageBreak/>
        <w:t>四、技术要求：</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95"/>
        <w:gridCol w:w="669"/>
        <w:gridCol w:w="647"/>
        <w:gridCol w:w="5778"/>
      </w:tblGrid>
      <w:tr w:rsidR="006046F0">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b/>
                <w:sz w:val="21"/>
                <w:szCs w:val="21"/>
              </w:rPr>
            </w:pPr>
            <w:r>
              <w:rPr>
                <w:rFonts w:ascii="宋体" w:hAnsi="宋体" w:hint="eastAsia"/>
                <w:b/>
                <w:sz w:val="21"/>
                <w:szCs w:val="21"/>
              </w:rPr>
              <w:t>序号</w:t>
            </w:r>
          </w:p>
        </w:tc>
        <w:tc>
          <w:tcPr>
            <w:tcW w:w="1695"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b/>
                <w:sz w:val="21"/>
                <w:szCs w:val="21"/>
              </w:rPr>
            </w:pPr>
            <w:r>
              <w:rPr>
                <w:rFonts w:ascii="宋体" w:hAnsi="宋体" w:hint="eastAsia"/>
                <w:b/>
                <w:sz w:val="21"/>
                <w:szCs w:val="21"/>
              </w:rPr>
              <w:t>设备名称</w:t>
            </w:r>
          </w:p>
        </w:tc>
        <w:tc>
          <w:tcPr>
            <w:tcW w:w="66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b/>
                <w:sz w:val="21"/>
                <w:szCs w:val="21"/>
              </w:rPr>
            </w:pPr>
            <w:r>
              <w:rPr>
                <w:rFonts w:ascii="宋体" w:hAnsi="宋体" w:hint="eastAsia"/>
                <w:b/>
                <w:sz w:val="21"/>
                <w:szCs w:val="21"/>
              </w:rPr>
              <w:t>数量</w:t>
            </w:r>
          </w:p>
        </w:tc>
        <w:tc>
          <w:tcPr>
            <w:tcW w:w="64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b/>
                <w:sz w:val="21"/>
                <w:szCs w:val="21"/>
              </w:rPr>
            </w:pPr>
            <w:r>
              <w:rPr>
                <w:rFonts w:ascii="宋体" w:hAnsi="宋体" w:hint="eastAsia"/>
                <w:b/>
                <w:sz w:val="21"/>
                <w:szCs w:val="21"/>
              </w:rPr>
              <w:t>单位</w:t>
            </w:r>
          </w:p>
        </w:tc>
        <w:tc>
          <w:tcPr>
            <w:tcW w:w="5778"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b/>
                <w:sz w:val="21"/>
                <w:szCs w:val="21"/>
              </w:rPr>
            </w:pPr>
            <w:r>
              <w:rPr>
                <w:rFonts w:ascii="宋体" w:hAnsi="宋体" w:hint="eastAsia"/>
                <w:b/>
                <w:sz w:val="21"/>
                <w:szCs w:val="21"/>
              </w:rPr>
              <w:t>功能、目标、质量、安全、技术规格、物理特性等要求</w:t>
            </w:r>
          </w:p>
        </w:tc>
      </w:tr>
      <w:tr w:rsidR="006046F0">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t>1</w:t>
            </w:r>
          </w:p>
        </w:tc>
        <w:tc>
          <w:tcPr>
            <w:tcW w:w="1695"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厌氧培养箱</w:t>
            </w:r>
          </w:p>
        </w:tc>
        <w:tc>
          <w:tcPr>
            <w:tcW w:w="66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hint="eastAsia"/>
                <w:sz w:val="21"/>
                <w:szCs w:val="21"/>
              </w:rPr>
            </w:pPr>
            <w:r>
              <w:rPr>
                <w:rFonts w:ascii="宋体" w:hAnsi="宋体" w:hint="eastAsia"/>
                <w:sz w:val="21"/>
                <w:szCs w:val="21"/>
              </w:rPr>
              <w:t>套</w:t>
            </w:r>
          </w:p>
        </w:tc>
        <w:tc>
          <w:tcPr>
            <w:tcW w:w="5778"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1、箱体主体部分采用10mm丙烯酸树脂板粘接而成，透明度和密封程度极高，材料经退火处理，结构稳定不变形；</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2、可容纳410-750个90mm的平皿，250mL三角瓶&gt;80个；500mL三角瓶&gt;50个；250mL试剂瓶&gt;100个；500mL试剂瓶&gt;80个；均质袋可放置超过100个。培养区域长度≥860，高度≥400，空间设计合理，操作舒适；</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3、7英寸彩色液晶触摸屏操作界面，设置五个不同级别的用户密码，同时监控并显示所有参数：温度、气瓶压力、腔体内正压大小、事件记录等。触屏上清晰显示警报和状态信息；</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4、内置的12L转移闸，20≥mm，深≥30mm，适应宽大样品转移。用氮气置换式吹洗，可容纳大约40块直径90mm培养皿，在60秒内完成吹洗；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5、袖套装置，可抽真空及充氮气，确保厌氧状态。无线脚踏开关，控制抽真空及充氮气；</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6、双气供气，袖套和转移闸使用氮气，腔体内使用无氧混合气，在钯催化剂作用下，自动去除培养室内剩余的微量氧气；</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7、自动半导体致冷除湿控制系统，无需用户干预，仪器内置数字式湿度控制单元，不受环境温度的影响；</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8、高精度PT100温度探头，温度控制范围：室温+5℃至45℃，显示精度± 0.1℃，均一性±0.5℃；</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9、带通风和过温保护装置的双荧光灯照明，可设定延时最长4小时，灯罩内温度超过50度切断照明电源；</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10、带过流保护装置，连续进气超过5分钟，系统将自动切断进气阀；</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11、带蜂鸣器，当系统出现低压、过流等异常情况时，蜂鸣器报警；</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12、转移闸内门采用充气式密封圈，密封程度极佳；</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13、转移闸采用智能保护程序，只有当转移闸外门关闭并且进行了一分钟的吹洗程序后，内门才能打开，以防止误操作带入氧气；</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lastRenderedPageBreak/>
              <w:t>14、智能诊断程序，所有关键的感应开关、触点式开关状况，在显示屏上一目了然，操作记录功能，图表记录多日仪器参数数值（温度、压力等），便于进行故障诊断；</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15、配内置插座。</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配置：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1、厌氧培养箱主机1台；</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2、脚踏开关1个；</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3、内置电源插座 2个；</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4、袖套及管路 1套；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5、减压阀 2个。</w:t>
            </w:r>
          </w:p>
        </w:tc>
      </w:tr>
      <w:tr w:rsidR="006046F0">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lastRenderedPageBreak/>
              <w:t>2</w:t>
            </w:r>
          </w:p>
        </w:tc>
        <w:tc>
          <w:tcPr>
            <w:tcW w:w="1695"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超净工作台</w:t>
            </w:r>
          </w:p>
        </w:tc>
        <w:tc>
          <w:tcPr>
            <w:tcW w:w="66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hint="eastAsia"/>
                <w:sz w:val="21"/>
                <w:szCs w:val="21"/>
              </w:rPr>
            </w:pPr>
            <w:r>
              <w:rPr>
                <w:rFonts w:ascii="宋体" w:hAnsi="宋体" w:hint="eastAsia"/>
                <w:sz w:val="21"/>
                <w:szCs w:val="21"/>
              </w:rPr>
              <w:t>台</w:t>
            </w:r>
          </w:p>
        </w:tc>
        <w:tc>
          <w:tcPr>
            <w:tcW w:w="5778"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numPr>
                <w:ilvl w:val="0"/>
                <w:numId w:val="5"/>
              </w:numPr>
              <w:spacing w:beforeLines="20" w:before="62" w:afterLines="20" w:after="62"/>
              <w:jc w:val="left"/>
              <w:rPr>
                <w:rFonts w:ascii="宋体" w:hAnsi="宋体" w:cs="宋体" w:hint="eastAsia"/>
                <w:sz w:val="21"/>
                <w:szCs w:val="21"/>
              </w:rPr>
            </w:pPr>
            <w:r>
              <w:rPr>
                <w:rFonts w:ascii="宋体" w:hAnsi="宋体" w:cs="宋体" w:hint="eastAsia"/>
                <w:sz w:val="21"/>
                <w:szCs w:val="21"/>
              </w:rPr>
              <w:t>工作区洁净等级：ISO5级（ISO class5)；</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2、预过滤器：高效聚酯纤维，预过滤较大灰尘颗粒；</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3、HEPA过滤器：针对&gt;0.3um颗粒过滤效率&gt;99.99%；</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4、平均风速：≥0.3m/s（可调）；</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5、噪音水平dB（A）：≤65；</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6、光照强度（lux）：≥300；</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7、内部尺寸mm（长x宽x高）≥1380×650×510；</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8、适用人数：双人单面。</w:t>
            </w:r>
          </w:p>
        </w:tc>
      </w:tr>
      <w:tr w:rsidR="006046F0">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t>3</w:t>
            </w:r>
          </w:p>
        </w:tc>
        <w:tc>
          <w:tcPr>
            <w:tcW w:w="1695"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荧光定量PCR</w:t>
            </w:r>
          </w:p>
        </w:tc>
        <w:tc>
          <w:tcPr>
            <w:tcW w:w="66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hint="eastAsia"/>
                <w:sz w:val="21"/>
                <w:szCs w:val="21"/>
              </w:rPr>
            </w:pPr>
            <w:r>
              <w:rPr>
                <w:rFonts w:ascii="宋体" w:hAnsi="宋体" w:hint="eastAsia"/>
                <w:sz w:val="21"/>
                <w:szCs w:val="21"/>
              </w:rPr>
              <w:t>台</w:t>
            </w:r>
          </w:p>
        </w:tc>
        <w:tc>
          <w:tcPr>
            <w:tcW w:w="5778"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w:t>
            </w:r>
            <w:r>
              <w:rPr>
                <w:rFonts w:ascii="宋体" w:hAnsi="宋体" w:cs="宋体" w:hint="eastAsia"/>
                <w:sz w:val="21"/>
                <w:szCs w:val="21"/>
              </w:rPr>
              <w:tab/>
              <w:t>样品容量：单管、8联管、96孔PCR板、96x0.2mlPCR反应管、384孔PCR板；</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2、96孔模块及384孔模块可独立运行；</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3、样品体积：96孔模块1-50μl、384孔模块1-30μl；</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4、升降温速度：96孔模块≥5℃/秒、384孔模块≥2.5℃/秒；</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5、温度范围：0-100℃；</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6、温度准确性：± 0.2°C（温度设定90°C）；</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7、温度均一性：± 0.4°C （达到90°C后10秒内）；</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8、具有温度梯度功能，≥8道温度梯度（96孔模块），≥12道温度梯度（384孔模块），梯度范围：30–100°C，梯度温度差范围：1℃- 24℃；</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▲9、激发光源：96孔模块是6个带滤光片的LED灯，最多可以同时检测5重基因/每孔；384孔模块是5个带滤光片的LED灯，最多可以同时检测4重基因/每孔，两个模块都无需ROX进行荧光校正；</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10、激发光/检测光波长范围：96孔模块450-730nm，384孔模块450-690nm；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11、线性范围：10个数量级；</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12、灵敏度：1个拷贝人类基因组基因；</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lastRenderedPageBreak/>
              <w:t>13、试剂耗材开放；</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14、配套软件：具备多种分析模式：基于标准曲线的绝对定量；相对标准曲线；基于比较Ct值的相对定量；融解曲线分析；阴性/阳性结果判定；基因分型等；</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15、配套软件包含统计学分析功能：具有T-检验、方差分析等，对多块板进行合并分析功能，完成大批量样本数据分析，无需另配第三方统计分析软件；</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16、软件可自由安装于多台Windows电脑。</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配置要求：</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1、96孔检测模块一套；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2、384孔检测模块一套；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3、操作及分析软件两套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4、工作站两台。</w:t>
            </w:r>
          </w:p>
        </w:tc>
      </w:tr>
      <w:tr w:rsidR="006046F0">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lastRenderedPageBreak/>
              <w:t>4</w:t>
            </w:r>
          </w:p>
        </w:tc>
        <w:tc>
          <w:tcPr>
            <w:tcW w:w="1695"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倒置荧光显微镜</w:t>
            </w:r>
          </w:p>
        </w:tc>
        <w:tc>
          <w:tcPr>
            <w:tcW w:w="66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hint="eastAsia"/>
                <w:sz w:val="21"/>
                <w:szCs w:val="21"/>
              </w:rPr>
            </w:pPr>
            <w:r>
              <w:rPr>
                <w:rFonts w:ascii="宋体" w:hAnsi="宋体" w:hint="eastAsia"/>
                <w:sz w:val="21"/>
                <w:szCs w:val="21"/>
              </w:rPr>
              <w:t>套</w:t>
            </w:r>
          </w:p>
        </w:tc>
        <w:tc>
          <w:tcPr>
            <w:tcW w:w="5778"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1、适于在气温为摄氏-40℃～＋50℃的环境条件下运输和贮存，在电源220V（？10%）/50Hz、气温摄氏-5℃～40℃和相对湿度85%的环境条件下运行；</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1.2、配置符合中国有关标准要求的插头，或提供适当的转换插座。</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2、倒置相差显微镜</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2.1、光学系统：无限远校正光学系统，齐焦距离为国际标准45mm；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2.2、调焦：通过物镜转盘的上下移动进行调焦（载物台高度固定）。备有聚焦机构同轴粗、微调旋钮，旋钮扭矩可调，由滚柱机构导向。工作范围：（焦点：从平板载物台顶部表面向上18.5mm）。粗调行程每一圈为≥36.8mm，微调行程每一圈为≤0.2m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2.3、观察镜筒：宽视野三目镜筒，视场数≥22；</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2.4、照明装置：LED光源，4000K色温；</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2.5、物镜：</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2.5.1、相差物镜4X （N.A.≥0.13 ；W.D.≥17）；</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2.5.2、相差物镜10X （N.A.≥0.25 ；W.D.≥8.8）；</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2.5.3、长工作距离相差物镜20X（N.A.≥0.40；W.D.≥3.2）；</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2.5.4、长工作距离相差物镜40X（N.A.≥0.55；W.D.≥2.2）；</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2.6、载物台：备有右手用低位置同轴X、Y向传动旋钮。载物台行程：X=110mm，Y=74mm。配有可移出的多孔板标本夹；</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2.7、目镜：10×，视场直径为≥22；</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lastRenderedPageBreak/>
              <w:t>2.8、备有可拆装的超长工作距离聚光镜：N.A.≥0.3，W.D.≥72mm；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拆下聚光镜后，可在载物台上放置高达190mm的组织培养瓶；</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2.9、相衬系统：iPC系统，在4X、10X、20X、40X之间切换物镜时无需更换相衬环即可获得高反差的清洗图像；</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2.10、荧光系统：UV、B、G激发；宽光谱白光LED荧光光源，寿命可达25000小时，标配用于排除外界光线干扰的遮光板；</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2.11、2000万像素彩色制冷相机，配套专业成像软件。</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3、配置要求：</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3.1、倒置相差显微镜主机1套；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3.2、落射照明系统1套；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3.3、荧光系统1套；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3.4、相差物镜4X、10X、20X、40X，1套；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3.5、光源，明场LED光源1个；</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3.6、荧光LED光源1个；</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3.7、成像相机1套；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3.8、必配的附件、配件、专用工具、消耗品等。</w:t>
            </w:r>
          </w:p>
        </w:tc>
      </w:tr>
      <w:tr w:rsidR="006046F0">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lastRenderedPageBreak/>
              <w:t>5</w:t>
            </w:r>
          </w:p>
        </w:tc>
        <w:tc>
          <w:tcPr>
            <w:tcW w:w="1695"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超声波破碎仪</w:t>
            </w:r>
          </w:p>
        </w:tc>
        <w:tc>
          <w:tcPr>
            <w:tcW w:w="66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hint="eastAsia"/>
                <w:sz w:val="21"/>
                <w:szCs w:val="21"/>
              </w:rPr>
            </w:pPr>
            <w:r>
              <w:rPr>
                <w:rFonts w:ascii="宋体" w:hAnsi="宋体" w:hint="eastAsia"/>
                <w:sz w:val="21"/>
                <w:szCs w:val="21"/>
              </w:rPr>
              <w:t>台</w:t>
            </w:r>
          </w:p>
        </w:tc>
        <w:tc>
          <w:tcPr>
            <w:tcW w:w="5778"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1、处理样品容量为150ul~150ml；</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2、自动调频；</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3、数字式显示功率，微处理器控制；</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4、10小时定时装置；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5、脉冲激发装置：独立开关，1~59S可调；</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6、可遥控；</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7、净输出功率/频率：150W/20KHz；</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8、变频器型号：CV18；</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9、变频器规格：直径32mm，长度146mm，重量340g，缆线长度1.5m；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10、标准探头：尖端Φ6mm，高强度超声波，适用容量；10ml~50ml，长度113mm，材质钛合金TI-6AL-4V；</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11、仪器尺寸(H×W×D)：约115×250×320mm；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12、隔音箱外部尺寸(H×W×D)：约510×300×300mm。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配置：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1、主机1台；</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2、Φ6mm探头1个；</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3、隔音箱 1个。</w:t>
            </w:r>
          </w:p>
        </w:tc>
      </w:tr>
      <w:tr w:rsidR="006046F0">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t>6</w:t>
            </w:r>
          </w:p>
        </w:tc>
        <w:tc>
          <w:tcPr>
            <w:tcW w:w="1695"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温控摇床</w:t>
            </w:r>
          </w:p>
        </w:tc>
        <w:tc>
          <w:tcPr>
            <w:tcW w:w="66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hint="eastAsia"/>
                <w:sz w:val="21"/>
                <w:szCs w:val="21"/>
              </w:rPr>
            </w:pPr>
            <w:r>
              <w:rPr>
                <w:rFonts w:ascii="宋体" w:hAnsi="宋体" w:hint="eastAsia"/>
                <w:sz w:val="21"/>
                <w:szCs w:val="21"/>
              </w:rPr>
              <w:t>台</w:t>
            </w:r>
          </w:p>
        </w:tc>
        <w:tc>
          <w:tcPr>
            <w:tcW w:w="5778"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1、大屏数显液晶屏，可显示振荡转速和时间设置；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lastRenderedPageBreak/>
              <w:t>2、控制面板采用防菌涂层，可有效减少细菌滋生；</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3、内置PID温度控制系统(采用两个PT1000温度传感器)；</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4、电子温度和速度控制；</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5、电子定时功能：0-999 h(可选分钟和小时)；</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6、可选内置冷却盘管用于连接外部冷却单元；</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7、振荡过于剧烈时，仪器自动停止运转；</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8、上盖开启时，仪器自动停止运转；</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9、仪器尾部配置排水管，用于排出收集盘中洒落的液体；</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10、所有功能可通过实验室软件labworldsoft进行纪录和控制；</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11、运行方式：圆周；</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12、周转直径：20mm；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13、允许震荡承重量(含夹具)：20kg；</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14、最小转速 (可调节)10rpm；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15、速度范围10-500rpm；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16、转速控制：1RPM/步；</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17、温度显示：是；</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18、加热输出功率：1000W；</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19、加热温度控制精确度：±0.1K；</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20、内腔工作面积：440x440x352mm；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21、内腔总容积：90l；</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22、面罩打开时高度：875mm；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23、外形尺寸：约580x525x750mm；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24、RS 232接口：是。</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配置：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1、主机 1台；</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2、通用夹具 1个。</w:t>
            </w:r>
          </w:p>
        </w:tc>
      </w:tr>
      <w:tr w:rsidR="006046F0">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lastRenderedPageBreak/>
              <w:t>7</w:t>
            </w:r>
          </w:p>
        </w:tc>
        <w:tc>
          <w:tcPr>
            <w:tcW w:w="1695"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分析天平</w:t>
            </w:r>
          </w:p>
        </w:tc>
        <w:tc>
          <w:tcPr>
            <w:tcW w:w="66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hint="eastAsia"/>
                <w:sz w:val="21"/>
                <w:szCs w:val="21"/>
              </w:rPr>
            </w:pPr>
            <w:r>
              <w:rPr>
                <w:rFonts w:ascii="宋体" w:hAnsi="宋体" w:hint="eastAsia"/>
                <w:sz w:val="21"/>
                <w:szCs w:val="21"/>
              </w:rPr>
              <w:t>台</w:t>
            </w:r>
          </w:p>
        </w:tc>
        <w:tc>
          <w:tcPr>
            <w:tcW w:w="5778"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1、读数精度：0.1mg；</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2、量程：约220mg；</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3、秤盘尺寸：Φ90mm；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4、重复性误差：≤±0.1mg；</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5、线性误差：≤±0.2mg；</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6、典型最小样品量（依据USP要求）：0.12mg；</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7、典型稳定时间：2s；</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8、称量室高度：209mm；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9、触摸屏控制；</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lastRenderedPageBreak/>
              <w:t>10、内置校准砝码，由时间和温度触发的全自动内部校准sioCAL；</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11、Mini UBS接口，自动识别打印机，数据可直接传输到Microsoft Windows程序，可设置数据输出间隔，可选择SBI、xBPI、表格格式和文本格式数据传输协议；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12、带有报警功能的智能光电调平传感器和交互式用户指南，确保天平调平；</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13、水平控制功能，提示水平超差存在风险，并提供具体调节指南帮助调节水平；</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14、储存校准过程的所有数据，可随时在天平触摸屏查阅，或传至计算机或打印机；</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15、密码保护功能，仅限授权人员可调整天平设置；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16、符合USP最小样品量要求，确保操作过程的绝对可靠性；</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17、追溯文档时，可提供获取GLP/GMP格式打印输出的步骤指南；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18、检测到不确定称量结果，暂时中断至打印机或计算机的数据传输；</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19、应用程序特别的实验室应用程序，如混合、组分、统计和转换等；以及标准的实验室应用程序，如称重、密度、百分比、检重、峰值保持、计数和不稳定状态等。</w:t>
            </w:r>
          </w:p>
        </w:tc>
      </w:tr>
      <w:tr w:rsidR="006046F0">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lastRenderedPageBreak/>
              <w:t>8</w:t>
            </w:r>
          </w:p>
        </w:tc>
        <w:tc>
          <w:tcPr>
            <w:tcW w:w="1695"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酶标仪</w:t>
            </w:r>
          </w:p>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（核心产品）</w:t>
            </w:r>
          </w:p>
        </w:tc>
        <w:tc>
          <w:tcPr>
            <w:tcW w:w="66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hint="eastAsia"/>
                <w:sz w:val="21"/>
                <w:szCs w:val="21"/>
              </w:rPr>
            </w:pPr>
            <w:r>
              <w:rPr>
                <w:rFonts w:ascii="宋体" w:hAnsi="宋体" w:hint="eastAsia"/>
                <w:sz w:val="21"/>
                <w:szCs w:val="21"/>
              </w:rPr>
              <w:t>套</w:t>
            </w:r>
          </w:p>
        </w:tc>
        <w:tc>
          <w:tcPr>
            <w:tcW w:w="5778"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1、读板能力：6-384孔微孔板；</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2、具备功能：四光栅+滤光片双系统功能；</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应用范围：吸收光(Abs)、荧光强度(FL)顶读和底读、化学发光（Lum）、时间分辨荧光（TRF）、荧光偏振（FP）、荧光共振能量转移（FRET）、均相时间分辨荧光（HTRF）、时间分辨荧光共振能量转移（TR-FRET）、生物发光共振能量转移（BRET）检测功能；</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4、主机10英寸以上大触摸屏界面，内置嵌入式电脑，无需额外配置电脑；</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5、具备无触摸式用户身份识别系统，配备用户身份识别卡，确保实验数据安全快速调取；</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6、可通过网络联接，实现实验数据直接储存到指定网络终端；</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7、光源：高能氙闪灯；</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8、温度控制：室温+5℃---66°C；温度均一性：± 0.75°C；温度精确度：±1℃@37°C；</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9、震荡方式：线性、圆周和双圆周；强度和速度可调；</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10、检测器：-5℃超冷PMT（增益-光子计数PMT）检测和硅光电二极管；</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lastRenderedPageBreak/>
              <w:t>11、波长选择：四光栅设计，1nm步进；</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12、检测模式：终点法、动力学、全波长扫描、区域扫描；</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13、读取高度优化：顶部检测可自动聚焦，自动优化读取高度；</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14、光吸收检测参数：</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14.1、波长230nm-1000nm，双光栅技术，1nm可调，在230-1000nm内全波长带宽≤4.0nm；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14.2、波长精确度：±2.0nm；波长重复性：±1nm；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14.3、光度量范围：0-4.0 OD；</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14.4、测读线性：0-3.0 OD；</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15、荧光检测参数：</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15.1、读板能力：顶读/底读微孔板；四光栅和滤光片双系统，且可同时使用；</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15.2、波长范围：激发和发射波长范围250nm—850nm；四光栅技术，1nm可调；</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15.3、动态学范围：≥6个数量级；</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▲15.4、光栅模式最佳灵敏度：顶读≤ 0.1 fmol 荧光素/孔，384孔板100ul（1pM 荧光素，384孔板）；底读≤0.25 fmol荧光素/孔，384孔板100ul（2.5pM 荧光素，384孔板）；</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16、化学发光检测参数：</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16.1、读板能力：顶读/底读微孔板（底读为选配）；四光栅和滤光片双系统，且可同时使用；</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16.2、波长范围：300—850nm，1nm可调；</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16.3、动态学范围：≥7个数量级；</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16.4、灵敏度：≤2pM ATP 96孔板（辉光）；≤20 amol ATP  96孔板200ul（闪光）；</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17、时间分辨荧光检测参数：</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17.1、读板能力：顶读/底读微孔板；</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17.2、波长范围： 250—850nm，1nm可调；</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17.3、动态学范围：≥5个数量级；</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17.4、光栅模式最佳灵敏度：≤1amol铕元素/孔，384孔板100ul（10 fM 铕元素，384孔板）；</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18、荧光偏振检测参数：</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18.1、读板能力：顶读/底读微孔板；四光栅和滤光片双系统，且可同时使用；</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18.2、波长范围： 300—750nm，1nm可调；</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18.3、光栅模式最佳灵敏度：≤2 mP 标准偏差；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lastRenderedPageBreak/>
              <w:t>19、软件可自动进行数据的运算及存储；可完成图表曲线制作，并可完成坐标轴的自由定义和转换，21种曲线拟合方式；完成自编公式和程序的存储及运行；仪器的各种功能均可通过计算机控制完成；</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配置清单</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1、触摸屏酶标仪主机1台；</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2、专业分析软件1套；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3、用户身份识别卡3个。</w:t>
            </w:r>
          </w:p>
        </w:tc>
      </w:tr>
      <w:tr w:rsidR="006046F0">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lastRenderedPageBreak/>
              <w:t>9</w:t>
            </w:r>
          </w:p>
        </w:tc>
        <w:tc>
          <w:tcPr>
            <w:tcW w:w="1695"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移液器</w:t>
            </w:r>
          </w:p>
        </w:tc>
        <w:tc>
          <w:tcPr>
            <w:tcW w:w="66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hint="eastAsia"/>
                <w:sz w:val="21"/>
                <w:szCs w:val="21"/>
              </w:rPr>
            </w:pPr>
            <w:r>
              <w:rPr>
                <w:rFonts w:ascii="宋体" w:hAnsi="宋体" w:hint="eastAsia"/>
                <w:sz w:val="21"/>
                <w:szCs w:val="21"/>
              </w:rPr>
              <w:t>支</w:t>
            </w:r>
          </w:p>
        </w:tc>
        <w:tc>
          <w:tcPr>
            <w:tcW w:w="5778"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1、人体工程学设计，重量为76-80g（单道）；</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 xml:space="preserve">2、显著减少手、手臂和肩膀用力，避免手部重复性劳损（RSI）； </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 xml:space="preserve">3、可整支高温高压灭菌和紫外线灭菌； </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 xml:space="preserve">4、伸缩式弹性吸嘴设计，确保吸头装配的气密性和移液均一性；  </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 xml:space="preserve">5、密度调节窗口，适用于甘油、氯化铯等不同密度的液体泛； </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 xml:space="preserve">6、四位数字放大体积显示，位置合理，便于移液时观察； </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 xml:space="preserve">7、采用Perfect Piston系统的高科技材质，坚固耐用，耐高温抗腐蚀； </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8、多道移液器具备独立活塞设计，每个通道可单独拆卸，灵活性更高，节省维修成本 ；</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9、0.1μl－10ml 10种不同量程选择，全面满足不同应用需求；</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10、免校准费用。</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配置：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1ml、200ul 100ul．20ul 2ul量程任选1支。</w:t>
            </w:r>
          </w:p>
        </w:tc>
      </w:tr>
      <w:tr w:rsidR="006046F0">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t>10</w:t>
            </w:r>
          </w:p>
        </w:tc>
        <w:tc>
          <w:tcPr>
            <w:tcW w:w="1695"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电导率仪</w:t>
            </w:r>
          </w:p>
        </w:tc>
        <w:tc>
          <w:tcPr>
            <w:tcW w:w="66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hint="eastAsia"/>
                <w:sz w:val="21"/>
                <w:szCs w:val="21"/>
              </w:rPr>
            </w:pPr>
            <w:r>
              <w:rPr>
                <w:rFonts w:ascii="宋体" w:hAnsi="宋体" w:hint="eastAsia"/>
                <w:sz w:val="21"/>
                <w:szCs w:val="21"/>
              </w:rPr>
              <w:t>套</w:t>
            </w:r>
          </w:p>
        </w:tc>
        <w:tc>
          <w:tcPr>
            <w:tcW w:w="5778"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1、用于测量电导率、盐度、总固体溶解度TDS、电阻率和电导灰分；</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2、4.3 英寸高分辨率彩色显示器；</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3、13种语言菜单设置，含中文；</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4、可通过单个键操作切换屏幕显示模式，全屏时显示全部信息，切换至uFocus布局只显示最主要信息；</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5、采用智能电极管理：电极连接在仪表上自动识别，有助于减少错误产生，确保利用最新校准进行测量；</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6、校准时，可以在13种预定义标准液中进行选择，设置一个用户定义的标准液，或手动输入电极常数；</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7、测量范围：电导率：0.001 μS/cm~1000 mS/cm；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TDS：0.00 mg/L~1000 g/L；</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盐度：0.00~80.00 psu；</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lastRenderedPageBreak/>
              <w:t>电阻率：0.00~100.0 MΩ cm；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电导灰分：0.000~2022%；</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8、分辨率：电导率：0.001~1；</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TDS：0.01~1；</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盐度/电阻率：0.00~1.0；</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电导灰分：0.001~1；</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9、精度：电导率：±0.5%；</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TDS：±0.5%；</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盐度/电阻率：±0.5%；</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10、校准点：1点；</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11、标准液液组：13组预置，1组自定义；</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12、手动输入电极常数：可以；</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13、温度补偿：自动/手动；</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14、校准周期提醒：用户可设置；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15、参比温度设置：20℃或25℃；</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16、温度补偿方式：线性、非线性、关闭、纯水；</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17、测量终点模式：自动、手动、定时；</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18、连续测量：用户可设置时间间隔；</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19、数据存储：1000组测量数据；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20、数据导出：U盘，EasyDirectTM pH软件。</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配置：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1、主机1台；</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2、电极1支；</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3、电极支架1个。</w:t>
            </w:r>
          </w:p>
        </w:tc>
      </w:tr>
      <w:tr w:rsidR="006046F0">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lastRenderedPageBreak/>
              <w:t>11</w:t>
            </w:r>
          </w:p>
        </w:tc>
        <w:tc>
          <w:tcPr>
            <w:tcW w:w="1695"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酸度计</w:t>
            </w:r>
          </w:p>
        </w:tc>
        <w:tc>
          <w:tcPr>
            <w:tcW w:w="66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hint="eastAsia"/>
                <w:sz w:val="21"/>
                <w:szCs w:val="21"/>
              </w:rPr>
            </w:pPr>
            <w:r>
              <w:rPr>
                <w:rFonts w:ascii="宋体" w:hAnsi="宋体" w:hint="eastAsia"/>
                <w:sz w:val="21"/>
                <w:szCs w:val="21"/>
              </w:rPr>
              <w:t>套</w:t>
            </w:r>
          </w:p>
        </w:tc>
        <w:tc>
          <w:tcPr>
            <w:tcW w:w="5778"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1、直观显示所有需要的信息，例如测量数据、电极状态和校准；</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2、仪表设计紧凑，电极支架使用后可收纳于仪表侧面的空间内；</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3、可使数据通过RS232或USB接口直接导出至打印机或 PC，以便进一步处理；</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4、测量范围(pH)：-2.00~16.00 pH，-2000~2000mV，-5~105oC(23~221oF)；</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5、分辨率：0.01/0.1 pH，1mV，0.1oC；</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6、精度(oC)：±0.01 pH，±1 mV，0.3oC；</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7、温度补偿：自动和手动；</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8、自动/手动终点：有；</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9、终点提示音：有；</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lastRenderedPageBreak/>
              <w:t>10、终点图标：有；</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11、校准：最多5点，线性/线段，4组预设缓冲液；</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12、数据存储：200 组测量数据，当前校准数据；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13、电极接口：BNC、Cinch、NTC30kΩ；</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14、参比接口：有；</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15、适用样品：包括乳剂和混悬剂在内的各种样品。</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配置：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1、主机1台；</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2、电极1支；</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3、电极支架1个。</w:t>
            </w:r>
          </w:p>
        </w:tc>
      </w:tr>
      <w:tr w:rsidR="006046F0">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lastRenderedPageBreak/>
              <w:t>12</w:t>
            </w:r>
          </w:p>
        </w:tc>
        <w:tc>
          <w:tcPr>
            <w:tcW w:w="1695"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电动助吸器</w:t>
            </w:r>
          </w:p>
        </w:tc>
        <w:tc>
          <w:tcPr>
            <w:tcW w:w="66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hint="eastAsia"/>
                <w:sz w:val="21"/>
                <w:szCs w:val="21"/>
              </w:rPr>
            </w:pPr>
            <w:r>
              <w:rPr>
                <w:rFonts w:ascii="宋体" w:hAnsi="宋体" w:hint="eastAsia"/>
                <w:sz w:val="21"/>
                <w:szCs w:val="21"/>
              </w:rPr>
              <w:t>支</w:t>
            </w:r>
          </w:p>
        </w:tc>
        <w:tc>
          <w:tcPr>
            <w:tcW w:w="5778"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1、背光LED指示灯，显示电池状态；</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2、锂聚合电池；</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3、充电时也可使用；</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4、适配器可高温高压灭菌；</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5、吸液嘴拆卸方便，易于更换滤膜；</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6、助吸器配合0.1–100mL移液管；</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7、不同体积的连续分液。</w:t>
            </w:r>
          </w:p>
        </w:tc>
      </w:tr>
      <w:tr w:rsidR="006046F0">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t>13</w:t>
            </w:r>
          </w:p>
        </w:tc>
        <w:tc>
          <w:tcPr>
            <w:tcW w:w="1695"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电泳仪</w:t>
            </w:r>
          </w:p>
        </w:tc>
        <w:tc>
          <w:tcPr>
            <w:tcW w:w="66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hint="eastAsia"/>
                <w:sz w:val="21"/>
                <w:szCs w:val="21"/>
              </w:rPr>
            </w:pPr>
            <w:r>
              <w:rPr>
                <w:rFonts w:ascii="宋体" w:hAnsi="宋体" w:hint="eastAsia"/>
                <w:sz w:val="21"/>
                <w:szCs w:val="21"/>
              </w:rPr>
              <w:t>套</w:t>
            </w:r>
          </w:p>
        </w:tc>
        <w:tc>
          <w:tcPr>
            <w:tcW w:w="5778"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1、电泳槽：</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1.1、凝胶盘:带有荧光标尺的紫外线透光；</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1.2、凝胶盘大小：≥15x15cm；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1.3、多种不同大小的手铺胶选择；</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1.4、适合所有需要的电泳—多通道移液器兼容电泳梳；</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1.5、更换简便的电极夹；</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1.6、迁移速度:~3.0cm/hr（at 75V）；</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1.7、透明的材料结构，可随时观察实验动态；</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1.8、基座缓冲液容量：270~1000mL；</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1.9、样品通量：1—120；</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1.10、电泳槽尺寸（宽x长x高）：中型18x 40.5 x 9.4 cm；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2、转印系统：</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2.1、转印通量：4块小胶或2块中型胶；2个转印盘设计，可运行2个独立的转印程序；</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2.2、使用便捷：有即用型转印耗材包，无需人工准备缓冲液和膜；</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2.3、转印速度：3分钟内完成2块TGX小胶的转印；7分钟内完成4块普通小胶或2块中型胶的转印；</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2.4、电源：整合型电源；</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lastRenderedPageBreak/>
              <w:t>2.5、用户界面：显示屏程序化操作，可实现在无人照看下的程序自动运行监控；有预设程序帮助指导实验设计，并可根据实际需要人为修改程序并存储调用（25个程序）；</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2.7、可兼容传统实验试剂和耗材；</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2.8、快速高通量转印：在7分钟内转印标准小型或中型凝胶；高效转印大/小分子量蛋白质；单次运行能够转印1-4块小型凝胶或1-2块中型凝胶；各运行之间无需冷却期；</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2.9、使用方便：即用型转印包，无需缓冲液或薄膜制备；可用于NC膜或PVDF的转印包；转印包中含有缓冲液；</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配置要求：</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1、电泳槽1个；</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2、转印系统1台。</w:t>
            </w:r>
          </w:p>
        </w:tc>
      </w:tr>
      <w:tr w:rsidR="006046F0">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lastRenderedPageBreak/>
              <w:t>14</w:t>
            </w:r>
          </w:p>
        </w:tc>
        <w:tc>
          <w:tcPr>
            <w:tcW w:w="1695"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超纯水器</w:t>
            </w:r>
          </w:p>
        </w:tc>
        <w:tc>
          <w:tcPr>
            <w:tcW w:w="66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hint="eastAsia"/>
                <w:sz w:val="21"/>
                <w:szCs w:val="21"/>
              </w:rPr>
            </w:pPr>
            <w:r>
              <w:rPr>
                <w:rFonts w:ascii="宋体" w:hAnsi="宋体" w:hint="eastAsia"/>
                <w:sz w:val="21"/>
                <w:szCs w:val="21"/>
              </w:rPr>
              <w:t>台</w:t>
            </w:r>
          </w:p>
        </w:tc>
        <w:tc>
          <w:tcPr>
            <w:tcW w:w="5778"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1、主要用途：</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1.1、玻璃器皿的最后冲洗，化学/生化试剂配制；</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1.2、分析试剂及药品配制、稀释；</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1.3、精密分析仪器用水(HPLC, UPLC,AA,TOC等等)；</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1.4、动植物细胞培养，分子生物学研究等。</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2、技术规格：</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 xml:space="preserve">2.1、该系统为一体机，以城市自来水为进水，连续生产III级（纯）水和I级（超）纯水； </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2.2、纯水产水水质：</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2.2.1、离子截留率 97-98%；</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2.2.2、有机物截流率(MW &gt; 200 Dalton) &gt;99%；</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2.2.3、细菌和颗粒 &gt;99%；</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2.2.4、系统可监测和显示反渗透膜的截留率；</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2.2.5、流速：8L/h；</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2.3、超纯水产水水质：</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2.3.1、电阻率：18.2MΩ.cm ＠25℃ （具有温度补偿和非温度补偿两种模式）；</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2.3.2、总有机碳含量(TOC)：≤ 5ppb（μg/L）,可在线监测并显示；</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2.3.3、内毒素＜0.001EU／ml；</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2.3.4、细菌＜0.01cfu／ml；</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2.3.5、颗粒（＞0.22μm）＜1个／ml；</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 xml:space="preserve">2.3.6、流速：2L/min； </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2.4、系统可对水质进行全程监控，分别检测和显示进水、纯水、超纯水电导率及RO膜截留率；</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lastRenderedPageBreak/>
              <w:t>2.5、系统内置TOC显示仪，在线实时显示超纯水中的TOC水平；</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 xml:space="preserve">2.6、超纯水部分具有185nm紫外灯，用于降低产水TOC水平； </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2.7、取水装置高度能够调节，在取水过程中无需用手固定容器，具有定量（0.1L~60L）自动取水功能；</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 xml:space="preserve">2.8、系统配备30L PE型材吹塑制备的锥形底部避光水箱，水箱具有液位显示控制模块，水箱呼吸器； </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2.9、取水终端有多种纯化单元可供选择，如去除内毒素、内分泌干扰素EDS、挥发性有机物VOC等，以满足不同的实验需求；</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2.10、带中文等多国语言操作面板，具有更换预滤芯、滤膜、纯化柱和系统自动清洗等维护信息提示功能；</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 xml:space="preserve">2.11、全系统符合UL标准，CE指令，GLP设计，USP要求，ISO9001和ISO14001标准， </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3、基本配置: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3.1、主机系统1套；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3.2、自来水预处理组件1套；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3.3、预处理柱1套；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3.4、超纯化柱1套；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3.5、30Ｌ PE水箱1个；</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3.6、水箱空气过滤器1个；</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3.7、系统清洗药片1盒；</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3.8、终端过滤器1个。</w:t>
            </w:r>
          </w:p>
        </w:tc>
      </w:tr>
      <w:tr w:rsidR="006046F0">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lastRenderedPageBreak/>
              <w:t>15</w:t>
            </w:r>
          </w:p>
        </w:tc>
        <w:tc>
          <w:tcPr>
            <w:tcW w:w="1695"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PCR仪</w:t>
            </w:r>
          </w:p>
        </w:tc>
        <w:tc>
          <w:tcPr>
            <w:tcW w:w="66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hint="eastAsia"/>
                <w:sz w:val="21"/>
                <w:szCs w:val="21"/>
              </w:rPr>
            </w:pPr>
            <w:r>
              <w:rPr>
                <w:rFonts w:ascii="宋体" w:hAnsi="宋体" w:hint="eastAsia"/>
                <w:sz w:val="21"/>
                <w:szCs w:val="21"/>
              </w:rPr>
              <w:t>台</w:t>
            </w:r>
          </w:p>
        </w:tc>
        <w:tc>
          <w:tcPr>
            <w:tcW w:w="5778"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1、加热速率：≥4.5℃/sec；</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2、温度范围：0-100℃；</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3、温度精确度：≤±0.2℃；</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4、温度梯度温控范围：30-100℃；</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5、温度梯度功能：≥8个温度梯度；</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6、温度梯度温差范围：1-24℃；</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7、样品载量：96×0.2ml PCR管或1块96孔PCR板；</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8、显示屏：8寸以上触摸显示屏；</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9、USB接口可连接鼠标、U盘等，在线可储存多于1000个反应程序文件，通过USB闪存盘可无限扩展；</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10、直观的图形化程序编辑，具有自动程序编写器，可根据扩增片段长度，引物长度，引物退火温度等参数自动生成扩增程序。</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配置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lastRenderedPageBreak/>
              <w:t>1、96通道梯度PCR主机1台。</w:t>
            </w:r>
          </w:p>
        </w:tc>
      </w:tr>
      <w:tr w:rsidR="006046F0">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lastRenderedPageBreak/>
              <w:t>16</w:t>
            </w:r>
          </w:p>
        </w:tc>
        <w:tc>
          <w:tcPr>
            <w:tcW w:w="1695"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恒温培养箱</w:t>
            </w:r>
          </w:p>
        </w:tc>
        <w:tc>
          <w:tcPr>
            <w:tcW w:w="66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hint="eastAsia"/>
                <w:sz w:val="21"/>
                <w:szCs w:val="21"/>
              </w:rPr>
            </w:pPr>
            <w:r>
              <w:rPr>
                <w:rFonts w:ascii="宋体" w:hAnsi="宋体" w:hint="eastAsia"/>
                <w:sz w:val="21"/>
                <w:szCs w:val="21"/>
              </w:rPr>
              <w:t>套</w:t>
            </w:r>
          </w:p>
        </w:tc>
        <w:tc>
          <w:tcPr>
            <w:tcW w:w="5778"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1、采用触摸屏控制面板，所有参数均可轻松设置；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2、内外不锈钢，内腔304不锈钢，外腔430压花不锈钢，无涂层；</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3、内腔体积：256L；</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内部尺寸：640×800×500mm（W×H×D）；</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外部尺寸：824×1183×774mm（W×H×D）；</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4、最大搁板数：9块；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标配搁板数：2块；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5、加热制冷：采用半导体加热制冷技术，制冷时无需制冷剂，对环境无污染；</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6、工作温度范围：0～70℃；</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7、配置ClassA级 四线制PT100 温度传感器(IEC 60751)；</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8、温度稳定性参数：</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温度波动度≤±0.1℃（依照DIN12880:2007-05标准）；</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温度均匀度≤±0.4℃（依照DIN12880:2007-05标准）；</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9、额定功率仅为160W；</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10、设置1分钟到99天倒计时功能；</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11、控制面板内置4GB SD存储卡，可存储至少10年的数据；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12、以太网接口，可实现数据的在线监控(选配软件)；</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13、双重过温保护：可调的电子过温保护TWB与符合DIN 12880的TB温度限制器；</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14、三点温度校准功能。</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配置：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1、培养箱主机1台；</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2、不锈钢搁板2块。</w:t>
            </w:r>
          </w:p>
        </w:tc>
      </w:tr>
      <w:tr w:rsidR="006046F0">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t>17</w:t>
            </w:r>
          </w:p>
        </w:tc>
        <w:tc>
          <w:tcPr>
            <w:tcW w:w="1695"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鼓风干燥箱</w:t>
            </w:r>
          </w:p>
        </w:tc>
        <w:tc>
          <w:tcPr>
            <w:tcW w:w="66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hint="eastAsia"/>
                <w:sz w:val="21"/>
                <w:szCs w:val="21"/>
              </w:rPr>
            </w:pPr>
            <w:r>
              <w:rPr>
                <w:rFonts w:ascii="宋体" w:hAnsi="宋体" w:hint="eastAsia"/>
                <w:sz w:val="21"/>
                <w:szCs w:val="21"/>
              </w:rPr>
              <w:t>套</w:t>
            </w:r>
          </w:p>
        </w:tc>
        <w:tc>
          <w:tcPr>
            <w:tcW w:w="5778"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1、采用触摸屏控制面板，所有参数均可轻松设置；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2、内外不锈钢；</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3、内腔体积：256L；</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内部尺寸：640×800×500mm（W×H×D）；</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外部尺寸：824×1186×684mm（W×H×D）；</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最大搁板数：9块；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标配搁板数：2块；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4、设置温度范围：20~300℃；</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工作温度范围：环境温度+10℃~300℃；</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lastRenderedPageBreak/>
              <w:t>加热方式：加热元件布置在四面冲压成型的U型槽内，实现优异的四面直接加热；</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加热功率：3400W；</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5、风扇速率0-100%可调，步长10%；</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6、设置1分钟到99天23小时的倒计时功能；</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7、控制面板内置4GB SD存储卡，可存储至少10年的数据；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8、以太网接口，可实现数据的在线监控；</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9、双重过温保护：可调的电子过温保护与符合DIN 12880的TB温度限制器；</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10、三点温度校准功能。</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配置：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1、主机1台；</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2、电源线1根；</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3、不锈钢格栅板2块；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4、操作说明书1份；</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5、温度校准证书1份。</w:t>
            </w:r>
          </w:p>
        </w:tc>
      </w:tr>
      <w:tr w:rsidR="006046F0">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lastRenderedPageBreak/>
              <w:t>18</w:t>
            </w:r>
          </w:p>
        </w:tc>
        <w:tc>
          <w:tcPr>
            <w:tcW w:w="1695"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电动移液器</w:t>
            </w:r>
          </w:p>
        </w:tc>
        <w:tc>
          <w:tcPr>
            <w:tcW w:w="66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hint="eastAsia"/>
                <w:sz w:val="21"/>
                <w:szCs w:val="21"/>
              </w:rPr>
            </w:pPr>
            <w:r>
              <w:rPr>
                <w:rFonts w:ascii="宋体" w:hAnsi="宋体" w:hint="eastAsia"/>
                <w:sz w:val="21"/>
                <w:szCs w:val="21"/>
              </w:rPr>
              <w:t>支</w:t>
            </w:r>
          </w:p>
        </w:tc>
        <w:tc>
          <w:tcPr>
            <w:tcW w:w="5778"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1、优化的移液器显示屏角度，可从各个方向观察；</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2、显示屏分辨率高，便于观察；</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3、弹性吸嘴功能，确保保证移液气密性；</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4、主要应用：吸液、稀释、连续分液和 反向移液；</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5、开关控制：长时间不使用时，自动关闭移液器；</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6、程序设置：一系列复杂操作仅需一次编程即可完成；</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7、单独的固定体积移液功能：保存经常使用的体积量程；</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8、历史记录：自动保存最近使用的10组参数设置（通过帮助按键进行选择）；</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9、密码保护：可对程序和修改的设置进行密码保护；</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10、服务周期显示：根据使用时间或频率，设定移液器维护工作的提醒功能；</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11、单独的速度设置：根据每个人不同的移液速度进行参数设定；</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12、0,5–10μl、5–100μl、15–300μl、50–1000μl、0,25–5ml、0,5–10ml。</w:t>
            </w:r>
          </w:p>
        </w:tc>
      </w:tr>
      <w:tr w:rsidR="006046F0">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t>19</w:t>
            </w:r>
          </w:p>
        </w:tc>
        <w:tc>
          <w:tcPr>
            <w:tcW w:w="1695"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体视显微镜</w:t>
            </w:r>
          </w:p>
        </w:tc>
        <w:tc>
          <w:tcPr>
            <w:tcW w:w="66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hint="eastAsia"/>
                <w:sz w:val="21"/>
                <w:szCs w:val="21"/>
              </w:rPr>
            </w:pPr>
            <w:r>
              <w:rPr>
                <w:rFonts w:ascii="宋体" w:hAnsi="宋体" w:hint="eastAsia"/>
                <w:sz w:val="21"/>
                <w:szCs w:val="21"/>
              </w:rPr>
              <w:t>套</w:t>
            </w:r>
          </w:p>
        </w:tc>
        <w:tc>
          <w:tcPr>
            <w:tcW w:w="5778"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1、工作条件</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1.1、适于在气温为摄氏-40℃～＋50℃的环境条件下运输和贮存，在电源220V（？10%）/50Hz、气温摄氏-5℃～40℃和相对湿度85%的环境条件下运行。</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lastRenderedPageBreak/>
              <w:t>1.2、配置符合中国有关标准要求的插头，或提供适当的转换插座。</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2、技术指标：</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2.1、体式显微镜：</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2.1.1、放大倍率：≥8-40倍；</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2.1.2、变倍：≥0.8-4X连续变倍，变倍比≥1：5；</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2.1.3、工作距离：≥110mm；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2.1.4、双目观察筒：视场数为≥22，瞳距调节范围为52-76mm；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2.1.5、万向支架，可全方位调节显微镜高度，角度；</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2.1.5.1、长寿命LED双分支斜射光源；</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2.1.6、目镜：10X，F.N. 22</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2.1.7、所采用光学元件均为环保无铅玻璃，有ECO无铅认证。</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3、基本配置：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3.1、体式显微镜主机1套；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3.2、必配的附件、配件、专用工具、消耗品等。</w:t>
            </w:r>
          </w:p>
        </w:tc>
      </w:tr>
      <w:tr w:rsidR="006046F0">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lastRenderedPageBreak/>
              <w:t>20</w:t>
            </w:r>
          </w:p>
        </w:tc>
        <w:tc>
          <w:tcPr>
            <w:tcW w:w="1695"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恒温水浴</w:t>
            </w:r>
          </w:p>
        </w:tc>
        <w:tc>
          <w:tcPr>
            <w:tcW w:w="66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hint="eastAsia"/>
                <w:sz w:val="21"/>
                <w:szCs w:val="21"/>
              </w:rPr>
            </w:pPr>
            <w:r>
              <w:rPr>
                <w:rFonts w:ascii="宋体" w:hAnsi="宋体" w:hint="eastAsia"/>
                <w:sz w:val="21"/>
                <w:szCs w:val="21"/>
              </w:rPr>
              <w:t>台</w:t>
            </w:r>
          </w:p>
        </w:tc>
        <w:tc>
          <w:tcPr>
            <w:tcW w:w="5778"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1、温度范围：+18℃~+99.9℃；</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2、温度稳定性 (°C）：±0.15；</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3、设置/ 显示分辨率(°C)：0.1；</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4、容积使用范围：0.8~36L；</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5、充液体积(L)：3.4~25.5；</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6、显示方式：LED；</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7、加热功率(kW)：2；</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8、配有排水口；</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9、防水式开关及操作面板；</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10、内置防干烧功能；</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11、特殊设计的浴槽边缘，高温下可让冷凝水回流入槽；</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12、标配全浸入式平台（可移除）；</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13、可容纳试管架数：5；</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14、报价信号：声音和灯光。</w:t>
            </w:r>
          </w:p>
        </w:tc>
      </w:tr>
      <w:tr w:rsidR="006046F0">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t>21</w:t>
            </w:r>
          </w:p>
        </w:tc>
        <w:tc>
          <w:tcPr>
            <w:tcW w:w="1695"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震荡金属浴</w:t>
            </w:r>
          </w:p>
        </w:tc>
        <w:tc>
          <w:tcPr>
            <w:tcW w:w="66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hint="eastAsia"/>
                <w:sz w:val="21"/>
                <w:szCs w:val="21"/>
              </w:rPr>
            </w:pPr>
            <w:r>
              <w:rPr>
                <w:rFonts w:ascii="宋体" w:hAnsi="宋体" w:hint="eastAsia"/>
                <w:sz w:val="21"/>
                <w:szCs w:val="21"/>
              </w:rPr>
              <w:t>台</w:t>
            </w:r>
          </w:p>
        </w:tc>
        <w:tc>
          <w:tcPr>
            <w:tcW w:w="5778"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1、LCD液晶显示；</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2、防振技术支持准确、高效的混匀和温度控制，具有可编程功能；</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3、具有断电恢复功能，断电恢复后仪器可按原设定程序自动恢复运行；</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4、微处理器控制，温控线性好、振荡转速准确、波动小；</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lastRenderedPageBreak/>
              <w:t>5、设有定时功能，0~100小时范围内任意设定培养时间；</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6、多种标准样品模块可供选择；</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7、温度校准功能及短振荡点动功能；</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8、直流无刷电机驱动、长寿命、免保养；</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9、多重安全保护功能，符合CE 安全标准；</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10、控温范围：室温+5℃~100℃；</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11、控温精度：±0.3℃；</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12、温度稳定性at 40℃：±0.3℃；</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13、温度稳定性at 100℃：±0.3℃；</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14、温度显示精度：0.1℃；</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15、振荡转速范围：300~2000rpm；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16、振荡幅度与方式：2mm (水平回转)；</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17、时间设置：0-99h59min；</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18、升温速度：&lt;15min (从25℃~100℃)；</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19、最大功率：150W；</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20、样品模块：96×0.2ml。</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配置：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1、主机1台；</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2、96×0.2ml模块1个。</w:t>
            </w:r>
          </w:p>
        </w:tc>
      </w:tr>
      <w:tr w:rsidR="006046F0">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lastRenderedPageBreak/>
              <w:t>22</w:t>
            </w:r>
          </w:p>
        </w:tc>
        <w:tc>
          <w:tcPr>
            <w:tcW w:w="1695"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蛋白印迹</w:t>
            </w:r>
          </w:p>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检测系统</w:t>
            </w:r>
          </w:p>
        </w:tc>
        <w:tc>
          <w:tcPr>
            <w:tcW w:w="66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hint="eastAsia"/>
                <w:sz w:val="21"/>
                <w:szCs w:val="21"/>
              </w:rPr>
            </w:pPr>
            <w:r>
              <w:rPr>
                <w:rFonts w:ascii="宋体" w:hAnsi="宋体" w:hint="eastAsia"/>
                <w:sz w:val="21"/>
                <w:szCs w:val="21"/>
              </w:rPr>
              <w:t>套</w:t>
            </w:r>
          </w:p>
        </w:tc>
        <w:tc>
          <w:tcPr>
            <w:tcW w:w="5778"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一、功能：从蛋白电泳、转印、印记检测完整解决方案。</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二、技术参数：</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成像部分：</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1、功能：功能：核酸，化学发光，蛋白胶，RGB，双色近红外；</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2、CCD 检测器：Peltier 超冷CCD芯片，分辨率 6.1 M pixel；</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3、425nm处绝对Q/E(光电转化率)值:70%，绝对Q/E峰值:75% ；</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4、CCD 暗电流:&lt;0.002 e/p/s；CCD 读出噪音:&lt;6 e-rms，提供弱光成像所需；</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5、最大成像面积 :21×16.8cm；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6、动力学范围：&gt; 4个数量级，真16 bit数据输出( 65536 灰度级) ；</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7、光源:透射白光，反射白光，透射紫外，透射蓝光(可选)，RGB+2IR LED 光源；</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8、紫外光源:302nm；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9、全自动反馈定焦镜头:马达自动控制镜头／样品距离，f/0.95；</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lastRenderedPageBreak/>
              <w:t xml:space="preserve">10、安全模式:UV 灯延时自动关闭功能，延长使用寿命。UV灯预热时间内，为低强度灯光设置，能够尽可能减少对DNA的损伤，此方式被推荐使用于需长时间UV曝光的应用中； </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11、UV 防护板:方便直接用紫外平台进行样品肉眼观察或切胶；</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12、八位全自动滤光片轮，可通过软件自动控制；</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13、动态平场扫描技术(美国专利号 5,951,838 )，均一性 CV ≤5%；</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14、累积曝光多次成像:可以在很长曝光时间内多次成像，且每次成像的曝光时间可以累积，从而避免反复曝光，而且用户可以挑选最中意的图像保存；</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15、Stain-Free 成像功能:可以实现样品蛋白质条带电泳结束之后直接成像，无需固定、染色和脱色；</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 xml:space="preserve">16、可实现多通道荧光、化学发光、免染结果的重合比较； </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▲17、多色荧光光源：</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侧蓝光，460–490nm激发；</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侧绿光，520–545nm激发；</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侧红光，625–650nm激发；</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侧远红光，650–675nm激发；</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侧近红外，755–777nm激发；</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18、多色荧光滤光片：</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518–546nm滤光片，用于蓝光激发染料检测；</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577–613nm滤光片，用于绿光激发染料检测；</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675–725nm滤光片，用于红光激发染料检测；</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700–730nm滤光片，用于远红光激发染料检测；</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813–860nm滤光片，用于近红外激发染料检测；</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垂直电泳槽部分（同品牌）</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 xml:space="preserve">1、同时可运行4块胶  </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2、既可使用预制胶，也可使用手灌胶</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3、手灌胶或预制胶大小(W x L)：≥8 x 7cm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4、有封边垫，防止漏胶</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5、制胶模具：一次可同时制4块胶</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6、长玻板：带封边垫，防止漏胶</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7、配置：电泳槽和盖1个，制胶模具2套，灌胶架2个，制胶框4个，垫条4个，电泳梳5把，玻板5套，上样引导装置1个</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转膜部分（同品牌）</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1、最大凝胶尺寸：10 x 7.5cm；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lastRenderedPageBreak/>
              <w:t>2、缓冲液要求：450ml；</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3、凝胶容量：2块；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4、配置：转印模块1个，转印夹2个，纤维片4块，随机滤纸50张，制冷装置1个；</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电泳电源（同品牌）</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 xml:space="preserve">1、最高电压：500V，控制精度1V； </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2、最高电流2.5A，控制精度1mA；</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3、输出：至少4对电压输出，至少可同时接4个电泳槽；</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4、控制：定时、恒压、恒流；</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5、应用：可用于普通蛋白、核酸的电泳；</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配置：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1、垂直电泳槽1套；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2、电泳仪电源1套；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3、转印模块1套；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4、多功能印记成像1套；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5、分析软件1套；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6、工作站1套。</w:t>
            </w:r>
          </w:p>
        </w:tc>
      </w:tr>
      <w:tr w:rsidR="006046F0">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lastRenderedPageBreak/>
              <w:t>23</w:t>
            </w:r>
          </w:p>
        </w:tc>
        <w:tc>
          <w:tcPr>
            <w:tcW w:w="1695"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细胞计数仪</w:t>
            </w:r>
          </w:p>
        </w:tc>
        <w:tc>
          <w:tcPr>
            <w:tcW w:w="66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hint="eastAsia"/>
                <w:sz w:val="21"/>
                <w:szCs w:val="21"/>
              </w:rPr>
            </w:pPr>
            <w:r>
              <w:rPr>
                <w:rFonts w:ascii="宋体" w:hAnsi="宋体" w:hint="eastAsia"/>
                <w:sz w:val="21"/>
                <w:szCs w:val="21"/>
              </w:rPr>
              <w:t>台</w:t>
            </w:r>
          </w:p>
        </w:tc>
        <w:tc>
          <w:tcPr>
            <w:tcW w:w="5778"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一、功能及用途：</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可用于哺乳动物细胞、干细胞、从血液、组织等获得的各种原代细胞如淋巴细胞、外周血单个核细胞（PBMCs）等进行准确地计数准确计数，提供细胞存活率及细胞大小分布数据。适于细胞生物学、分子生物学、毒理学、生化学及免疫学等多种研究。</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二、技术参数</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1、功能要求：用于细胞培养实验中的细胞数量计数及细胞死亡率计算；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2、技术指标：</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2.1、自动聚焦技术，在30秒内得到准确细胞总数；多维聚焦平面技术，更适于区分活死细胞；</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2.2、提供总细胞数，细胞存活率等数据；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2.3、细胞浓度范围：5x10^4–1x10^7 cells/ml；</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2.4、细胞直径范围：6–50微米；</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2.5、样本体积：10μl；</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2.6、兼容打印机：是 (USB port A or B)；</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2.7、稀释度计数器：有；</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2.8、计数时间：30秒；</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2.9、细胞图像可视：是；</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2.10、细胞计数板规格 (w/d/h) ：75x25x1.8mm；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lastRenderedPageBreak/>
              <w:t>2.11、计数板深度：100μm；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2.12、仪器尺寸(w/d/h)：19 x 15 x 25.4m (7.5 x 6 x 10")；</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2.13、USB 驱动器：2 GB；</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2.14、本机存储100次计数的数据结果；通过USB导出计数结果和细胞图像；</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2.15、细胞尺寸筛选：可以选择复杂样品中特定大小的目标细胞群，进行计数。也可以执行所以细胞的计数。</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3、配置要求：</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3.1、主机；</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3.2、电源线；</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3.3、计数玻板20块。</w:t>
            </w:r>
          </w:p>
        </w:tc>
      </w:tr>
      <w:tr w:rsidR="006046F0">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lastRenderedPageBreak/>
              <w:t>24</w:t>
            </w:r>
          </w:p>
        </w:tc>
        <w:tc>
          <w:tcPr>
            <w:tcW w:w="1695"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手动8道移液器</w:t>
            </w:r>
          </w:p>
        </w:tc>
        <w:tc>
          <w:tcPr>
            <w:tcW w:w="66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hint="eastAsia"/>
                <w:sz w:val="21"/>
                <w:szCs w:val="21"/>
              </w:rPr>
            </w:pPr>
            <w:r>
              <w:rPr>
                <w:rFonts w:ascii="宋体" w:hAnsi="宋体" w:hint="eastAsia"/>
                <w:sz w:val="21"/>
                <w:szCs w:val="21"/>
              </w:rPr>
              <w:t>支</w:t>
            </w:r>
          </w:p>
        </w:tc>
        <w:tc>
          <w:tcPr>
            <w:tcW w:w="5778"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1、卓越人体工程学设计；</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 xml:space="preserve">2、显著减少手、手臂和肩膀用力，避免手部重复性劳损（RSI）； </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3、可整支高温高压灭菌和紫外线灭菌；</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 xml:space="preserve">4、伸缩式弹性吸嘴设计，确保吸头装配的气密性和移液均一性  </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 xml:space="preserve">5、密度调节窗口，适用于甘油、氯化铯等不同密度的液体，通用性更广泛； </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 xml:space="preserve">6、四位数字放大体积显示，位置合理，便于移液时观察； </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7、采用Perfect Piston系统的高科技材质，坚固耐用，耐高温抗腐蚀；</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8、多道移液器具备独立活塞设计，每个通道可单独拆卸。</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9、免校准费。</w:t>
            </w:r>
          </w:p>
        </w:tc>
      </w:tr>
      <w:tr w:rsidR="006046F0">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t>25</w:t>
            </w:r>
          </w:p>
        </w:tc>
        <w:tc>
          <w:tcPr>
            <w:tcW w:w="1695"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空气微生物</w:t>
            </w:r>
          </w:p>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采样器</w:t>
            </w:r>
          </w:p>
        </w:tc>
        <w:tc>
          <w:tcPr>
            <w:tcW w:w="66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hint="eastAsia"/>
                <w:sz w:val="21"/>
                <w:szCs w:val="21"/>
              </w:rPr>
            </w:pPr>
            <w:r>
              <w:rPr>
                <w:rFonts w:ascii="宋体" w:hAnsi="宋体" w:hint="eastAsia"/>
                <w:sz w:val="21"/>
                <w:szCs w:val="21"/>
              </w:rPr>
              <w:t>套</w:t>
            </w:r>
          </w:p>
        </w:tc>
        <w:tc>
          <w:tcPr>
            <w:tcW w:w="5778"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numPr>
                <w:ilvl w:val="0"/>
                <w:numId w:val="7"/>
              </w:numPr>
              <w:spacing w:beforeLines="20" w:before="62" w:afterLines="20" w:after="62"/>
              <w:jc w:val="left"/>
              <w:rPr>
                <w:rFonts w:ascii="宋体" w:hAnsi="宋体" w:cs="宋体" w:hint="eastAsia"/>
                <w:sz w:val="21"/>
                <w:szCs w:val="21"/>
              </w:rPr>
            </w:pPr>
            <w:r>
              <w:rPr>
                <w:rFonts w:ascii="宋体" w:hAnsi="宋体" w:cs="宋体" w:hint="eastAsia"/>
                <w:sz w:val="21"/>
                <w:szCs w:val="21"/>
              </w:rPr>
              <w:t>标准流速流速100L/min。符合ISO14698、ISO17025、USP797、USP116、EU GMP/GLP要求；</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2、IP65防水防尘等级，即6级防水等级，5级防尘等级；</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3、三级密码保护，包括操作员、管理员和维修工程师三个级别密码；</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4、非接触式感应充电台；</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5、电池寿命&gt;10Hr；</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6、培养皿规格：90mm和55mm；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7、采用可灭菌不锈钢采样头，机壳采用抗菌涂层；</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8、可设间隔时间分次采样；</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9、主机电池供电持续时间长达15小时，理论上可完成90个10分钟的采样周期；</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lastRenderedPageBreak/>
              <w:t>10、追溯性：采样器标准内置蓝牙模块，配APP软件，用智能手机或平板电脑与采样器进行控制和数据传输。</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配置：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1、采样器主机1台；</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2、不锈钢采样头1个；</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3、感应充电台1个。</w:t>
            </w:r>
          </w:p>
        </w:tc>
      </w:tr>
      <w:tr w:rsidR="006046F0">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lastRenderedPageBreak/>
              <w:t>26</w:t>
            </w:r>
          </w:p>
        </w:tc>
        <w:tc>
          <w:tcPr>
            <w:tcW w:w="1695"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组织破碎系统</w:t>
            </w:r>
          </w:p>
        </w:tc>
        <w:tc>
          <w:tcPr>
            <w:tcW w:w="66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hint="eastAsia"/>
                <w:sz w:val="21"/>
                <w:szCs w:val="21"/>
              </w:rPr>
            </w:pPr>
            <w:r>
              <w:rPr>
                <w:rFonts w:ascii="宋体" w:hAnsi="宋体" w:hint="eastAsia"/>
                <w:sz w:val="21"/>
                <w:szCs w:val="21"/>
              </w:rPr>
              <w:t>套</w:t>
            </w:r>
          </w:p>
        </w:tc>
        <w:tc>
          <w:tcPr>
            <w:tcW w:w="5778"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一、技术参数</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1、运动方式：8字型运动方式，可以使样品管同时产生三种运动方式：旋涡式，震荡式，抽吸式，从而使微珠均匀高效的撞击样品得到高效的破碎效果；</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2、转速范围：4.0- 6.5m/s，0.5 m/s递增；</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3、加减速：2秒内达到最大速度，2秒内减到停止；</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4、时间设定：1—60秒，每秒递增；</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5、5个预设储存程序；</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6、样本通量：可同时处理24个2ml样品管；</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7、可更换选配适配器，适应不同通量和体积：单管最大处理体积≥50ml；单次最大处理样本量≥48个；</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8、安全装置：开盖检测，电动机过热检测，转子故障检测；</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9、驱动系统：无碳刷电机驱动；</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10、旋钮式压盖，可使样品管100%能压牢；</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11、透明顶盖可观察整个样品破碎流程；</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12、针对不同的样品有不同的优化配套抽提试剂盒；</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13、能彻底的研磨动植物组织，血管，皮肤，骨, 根，土壤，粪便等样品。</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配置: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1、组织破碎系统主机一台；</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2、转头一个：24×2毫升。</w:t>
            </w:r>
          </w:p>
        </w:tc>
      </w:tr>
      <w:tr w:rsidR="006046F0">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t>27</w:t>
            </w:r>
          </w:p>
        </w:tc>
        <w:tc>
          <w:tcPr>
            <w:tcW w:w="1695"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显微镜</w:t>
            </w:r>
          </w:p>
        </w:tc>
        <w:tc>
          <w:tcPr>
            <w:tcW w:w="66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hint="eastAsia"/>
                <w:sz w:val="21"/>
                <w:szCs w:val="21"/>
              </w:rPr>
            </w:pPr>
            <w:r>
              <w:rPr>
                <w:rFonts w:ascii="宋体" w:hAnsi="宋体" w:hint="eastAsia"/>
                <w:sz w:val="21"/>
                <w:szCs w:val="21"/>
              </w:rPr>
              <w:t>套</w:t>
            </w:r>
          </w:p>
        </w:tc>
        <w:tc>
          <w:tcPr>
            <w:tcW w:w="5778"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1、光学系统：平行光路变倍系统, 具有极强的3D效果；</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2、10倍目镜下总放大倍率：8×~80×；</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3、变倍比光学为1：8；</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4、物镜：</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4.1、1.0倍平场复消色差物镜，工作距离60mm；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5、目镜：10×；视场数23，超大视野，看得更多；高眼点，屈光度可调；</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6、目镜筒：35°仰角，100/100分光比，CCD左侧光路60N接口；</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7、航天材料的Z轴格栅：坚固；最大载重≥17kg；</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lastRenderedPageBreak/>
              <w:t>8、鹅颈双支光纤：光纤长度≥800mm，直径为4.5mm；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9、LED冷光源：光通量为600LM,色温可达6000K，使用寿命长达50000小时以上，旋钮式控制光强，6挡光强选择并且同步LCD显示；</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10、VisiLED transillumination BF透射光底座,可使用明场、透射等方式观察。</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11、配置：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11.1、体视显微镜主机1个；</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11.2、手动调焦机构1个；</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11.3、观察筒1个；</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11.4、450透反两用底座1个；</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11.5、1.0倍平场复消色差物镜1个；</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11.6、外置冷光源2套；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11.7、鹅颈双支光纤1个。</w:t>
            </w:r>
          </w:p>
        </w:tc>
      </w:tr>
      <w:tr w:rsidR="006046F0">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lastRenderedPageBreak/>
              <w:t>28</w:t>
            </w:r>
          </w:p>
        </w:tc>
        <w:tc>
          <w:tcPr>
            <w:tcW w:w="1695"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体视显微镜</w:t>
            </w:r>
          </w:p>
        </w:tc>
        <w:tc>
          <w:tcPr>
            <w:tcW w:w="66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hint="eastAsia"/>
                <w:sz w:val="21"/>
                <w:szCs w:val="21"/>
              </w:rPr>
            </w:pPr>
            <w:r>
              <w:rPr>
                <w:rFonts w:ascii="宋体" w:hAnsi="宋体" w:hint="eastAsia"/>
                <w:sz w:val="21"/>
                <w:szCs w:val="21"/>
              </w:rPr>
              <w:t>套</w:t>
            </w:r>
          </w:p>
        </w:tc>
        <w:tc>
          <w:tcPr>
            <w:tcW w:w="5778"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1、工作条件</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1.1、适于在气温为摄氏-40℃～＋50℃的环境条件下运输和贮存，在电源220V（？10%）/50Hz、气温摄氏-5℃～40℃和相对湿度85%的环境条件下运行；</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1.2、配置符合中国有关标准要求的插头，或提供适当的转换插座。</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2、主要技术指标</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2.1、体式显微镜：</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2.1.1、放大倍率：≥8-40倍；</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2.1.2、变倍：≥0.8-4X连续变倍，变倍比≥1：5；</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2.1.3、工作距离：≥110mm；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2.1.4、双目观察筒：视场数为≥22，瞳距调节范围为52-76mm；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2.1.5、万向支架，可全方位调节显微镜高度，角度；</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2.1.5.1、长寿命LED双分支斜射光源；</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2.1.6、目镜：10X，F.N. 22；</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2.1.7、所采用光学元件均为环保无铅玻璃，有ECO无铅认证。</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3、基本配置：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3.1、体式显微镜主机、1套；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3.2、必配的附件、配件、专用工具、消耗品等。</w:t>
            </w:r>
          </w:p>
        </w:tc>
      </w:tr>
      <w:tr w:rsidR="006046F0">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t>29</w:t>
            </w:r>
          </w:p>
        </w:tc>
        <w:tc>
          <w:tcPr>
            <w:tcW w:w="1695"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倒置光学显微镜</w:t>
            </w:r>
          </w:p>
        </w:tc>
        <w:tc>
          <w:tcPr>
            <w:tcW w:w="66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hint="eastAsia"/>
                <w:sz w:val="21"/>
                <w:szCs w:val="21"/>
              </w:rPr>
            </w:pPr>
            <w:r>
              <w:rPr>
                <w:rFonts w:ascii="宋体" w:hAnsi="宋体" w:hint="eastAsia"/>
                <w:sz w:val="21"/>
                <w:szCs w:val="21"/>
              </w:rPr>
              <w:t>套</w:t>
            </w:r>
          </w:p>
        </w:tc>
        <w:tc>
          <w:tcPr>
            <w:tcW w:w="5778"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1、工作条件</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1.1、适于在电源220V（？10%）/50Hz、气温5℃～40℃和最大相对湿度80%的环境条件下运行。</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lastRenderedPageBreak/>
              <w:t>1.2、配置符合中国有关标准要求的插头，或提供适当的转换插座。</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2、技术指标：</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2.1、研究级正置显微镜：</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2.1.1、研究级正置显微镜，可作明场观察；</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2.1.2、光学系统：无限远校正光学系统，齐焦距离必须为国际标准45mm；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2.1.3、调焦系统：载物台垂直运动方向距离不小于25mm，带聚焦粗调限位器，粗调旋钮扭矩可调，最小微调刻度单位≤1微米；</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2.1.4、观察镜筒：宽场三目观察筒，倾角为30°；</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2.1.5、照明装置：内置透射光柯勒照明器，具有光强预设按钮、第二代光强管理按钮，高亮度LED(强度大于12V100W卤素灯)，可选配加装色温调整滤光片；</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2.1.6、物镜：平场消色差物镜</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4X（N.A.≥0.1，W.D.≥18.5）</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10X（N.A.≥0.25，W.D.≥10.6）</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20X（N.A.≥0.4，W.D.≥1.2spring）</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40X（N.A.≥0.65，W.D.≥0.6spring）</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100X（N.A.≥1.25，W.D.≥0.15spring，油镜）；</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2.1.7、载物台：人机工程学、右手、低位置同轴驱动选钮的高抗磨损性陶瓷覆盖层载物台；</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2.1.8、目镜：10X宽视野目镜，带屈光度校准；</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2.1.9、物镜转盘：六孔编码物镜转盘；</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2.1.10、阿贝聚光镜一套：N.A.值≥1.1。</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3、基本配置：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3.1、显微镜主机1套；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3.2、透射明场照明系统1套；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3.3、物镜4X、10X、20X、40X、100X，1套；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3.4、聚光镜1套。</w:t>
            </w:r>
          </w:p>
        </w:tc>
      </w:tr>
      <w:tr w:rsidR="006046F0">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lastRenderedPageBreak/>
              <w:t>30</w:t>
            </w:r>
          </w:p>
        </w:tc>
        <w:tc>
          <w:tcPr>
            <w:tcW w:w="1695"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解剖镜</w:t>
            </w:r>
          </w:p>
        </w:tc>
        <w:tc>
          <w:tcPr>
            <w:tcW w:w="66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hint="eastAsia"/>
                <w:sz w:val="21"/>
                <w:szCs w:val="21"/>
              </w:rPr>
            </w:pPr>
            <w:r>
              <w:rPr>
                <w:rFonts w:ascii="宋体" w:hAnsi="宋体" w:hint="eastAsia"/>
                <w:sz w:val="21"/>
                <w:szCs w:val="21"/>
              </w:rPr>
              <w:t>台</w:t>
            </w:r>
          </w:p>
        </w:tc>
        <w:tc>
          <w:tcPr>
            <w:tcW w:w="5778"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1、工作条件</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1.1、适于在气温为摄氏-40℃～＋50℃的环境条件下运输和贮存，在电源220V（？10%）/50Hz、气温摄氏-5℃～40℃和相对湿度85%的环境条件下运行。</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1.2、配置符合中国有关标准要求的插头，或提供适当的转换插座。</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2、主要技术指标</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2.1、解剖镜</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lastRenderedPageBreak/>
              <w:t>2.1.1、放大倍率：≥8-40倍；</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2.1.2、变倍：≥0.8-4X连续变倍，变倍比≥1：5；</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2.1.3、工作距离：≥110mm；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2.1.4、双目观察筒：视场数为≥22，瞳距调节范围为52-76mm；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2.1.5、LED反射/透射照明底座：</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2.1.5.1、LED寿命：≥6000小时；</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2.1.6、目镜：10X，F.N. 22；</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2.1.7、所采用光学元件均为环保无铅玻璃，有ECO无铅认证。</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3、基本配置：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3.1、解剖镜主机1套；</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3.2、必配的附件、配件、专用工具、消耗品等。</w:t>
            </w:r>
          </w:p>
        </w:tc>
      </w:tr>
      <w:tr w:rsidR="006046F0">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spacing w:line="288" w:lineRule="auto"/>
              <w:jc w:val="center"/>
              <w:rPr>
                <w:rFonts w:ascii="宋体" w:hAnsi="宋体" w:hint="eastAsia"/>
                <w:sz w:val="21"/>
                <w:szCs w:val="21"/>
              </w:rPr>
            </w:pPr>
            <w:r>
              <w:rPr>
                <w:rFonts w:ascii="宋体" w:hAnsi="宋体" w:hint="eastAsia"/>
                <w:sz w:val="21"/>
                <w:szCs w:val="21"/>
              </w:rPr>
              <w:lastRenderedPageBreak/>
              <w:t>31</w:t>
            </w:r>
          </w:p>
        </w:tc>
        <w:tc>
          <w:tcPr>
            <w:tcW w:w="1695"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color w:val="000000"/>
                <w:kern w:val="0"/>
                <w:sz w:val="21"/>
                <w:szCs w:val="21"/>
              </w:rPr>
            </w:pPr>
            <w:r>
              <w:rPr>
                <w:rFonts w:ascii="宋体" w:hAnsi="宋体" w:cs="宋体" w:hint="eastAsia"/>
                <w:color w:val="000000"/>
                <w:kern w:val="0"/>
                <w:sz w:val="21"/>
                <w:szCs w:val="21"/>
              </w:rPr>
              <w:t>显微镜成像系统</w:t>
            </w:r>
          </w:p>
        </w:tc>
        <w:tc>
          <w:tcPr>
            <w:tcW w:w="669"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center"/>
              <w:rPr>
                <w:rFonts w:ascii="宋体" w:hAnsi="宋体" w:hint="eastAsia"/>
                <w:sz w:val="21"/>
                <w:szCs w:val="21"/>
              </w:rPr>
            </w:pPr>
            <w:r>
              <w:rPr>
                <w:rFonts w:ascii="宋体" w:hAnsi="宋体" w:hint="eastAsia"/>
                <w:sz w:val="21"/>
                <w:szCs w:val="21"/>
              </w:rPr>
              <w:t>套</w:t>
            </w:r>
          </w:p>
        </w:tc>
        <w:tc>
          <w:tcPr>
            <w:tcW w:w="5778" w:type="dxa"/>
            <w:tcBorders>
              <w:top w:val="single" w:sz="4" w:space="0" w:color="auto"/>
              <w:left w:val="single" w:sz="4" w:space="0" w:color="auto"/>
              <w:bottom w:val="single" w:sz="4" w:space="0" w:color="auto"/>
              <w:right w:val="single" w:sz="4" w:space="0" w:color="auto"/>
            </w:tcBorders>
            <w:vAlign w:val="center"/>
            <w:hideMark/>
          </w:tcPr>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高色彩还原彩色相机：</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1、物理像素≥830万，Ultra HD(4K)，像素点大小≤1.85μm x 1.85μm；</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2、拍摄速度≥30幅/秒（分辨率3840 x 2160）</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3、1-22x增益可调；</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4、可通过显微镜机身或单独电源供电两种方式可供选择；</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5、HDMI/USB3.0 Type C/Ethernet/Micro-D多种数据传输接口；</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6、相机可利用Wi-Fi进行连接控制相机拍照；</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7、相机自带OSD图像采集系统，可利用HDMI直接连接显示器进行图像采集，数据直接存储至USB设备，无需额外配备电脑；</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8、相机带有主动降噪、主动锐化功能并可进行HDR模式采集；</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9、0.5X显微镜相机接口；</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10、同品牌软件系统，可兼容IOS系统iPAD及Windows系统电脑：</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10.1、手动景深扩展功能，可实现超景深拍摄；</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10.2、手动大图拼接功能，实现超大视野拍摄；</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10.3、多通道叠加功能，实现多个通道图像叠加；</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10.4、视频拍摄功能；</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10.5、在显示器上用户操作界面可以连续缩小或放大到最适合用户操作的尺寸；</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10.6、可以进行交互式测量包括：面积，间距，周长，灰度值，角度等；</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lastRenderedPageBreak/>
              <w:t>10.7、可同时进行多幅图像的对比，可以阵列预览，可以通道预览，可以2.5D图像预览；</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10.8、支持bmp, tif, jpg, gif, tga, png, j2k, jp2, mac, msp, ras, pct, eps, wmf, psd, img, cmp, zvi, lsm, czi等格式图像输入。支持bmp, jpg, tif, tga, png, psd, cmp, avi, lsm, mov, j2k, jp2, pcx, tga, wmf, pcf等格式图像输出。</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10.9、可对图像进行反差、明暗、伽马值、色彩、平滑、锐度等处理；</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10.10、对图像进行标记：添加文本或箭头、标尺等；</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10.11、曝光模式自动、测光、手动可选；</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10.12、灰度测量值12位动态范围；</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10.13、可手动或自动白平衡调节。</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配置：</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1、显微镜成像相机；</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2、成像系统软件；</w:t>
            </w:r>
          </w:p>
          <w:p w:rsidR="006046F0" w:rsidRDefault="006046F0">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3、分析工作站。</w:t>
            </w:r>
          </w:p>
        </w:tc>
      </w:tr>
    </w:tbl>
    <w:p w:rsidR="006046F0" w:rsidRDefault="006046F0" w:rsidP="006046F0">
      <w:pPr>
        <w:spacing w:line="288" w:lineRule="auto"/>
        <w:rPr>
          <w:rFonts w:ascii="宋体" w:hAnsi="宋体" w:hint="eastAsia"/>
          <w:b/>
          <w:sz w:val="21"/>
          <w:szCs w:val="21"/>
        </w:rPr>
      </w:pPr>
      <w:r>
        <w:rPr>
          <w:rFonts w:ascii="宋体" w:hAnsi="宋体" w:hint="eastAsia"/>
          <w:b/>
          <w:sz w:val="21"/>
          <w:szCs w:val="21"/>
        </w:rPr>
        <w:lastRenderedPageBreak/>
        <w:t>注：</w:t>
      </w:r>
    </w:p>
    <w:p w:rsidR="006046F0" w:rsidRDefault="006046F0" w:rsidP="006046F0">
      <w:pPr>
        <w:widowControl/>
        <w:spacing w:line="288" w:lineRule="auto"/>
        <w:rPr>
          <w:rFonts w:ascii="宋体" w:hAnsi="宋体" w:hint="eastAsia"/>
          <w:b/>
          <w:sz w:val="21"/>
          <w:szCs w:val="21"/>
        </w:rPr>
      </w:pPr>
      <w:r>
        <w:rPr>
          <w:rFonts w:ascii="宋体" w:hAnsi="宋体" w:hint="eastAsia"/>
          <w:b/>
          <w:sz w:val="21"/>
          <w:szCs w:val="21"/>
        </w:rPr>
        <w:t>1.除招标文件中所明确的技术规格和品牌外，欢迎其他能满足本项目技术需求且性能相当于或高于所明确品牌的产品参加投标报价。同时在采购需求偏离表中作出详细对比说明。</w:t>
      </w:r>
    </w:p>
    <w:p w:rsidR="006046F0" w:rsidRDefault="006046F0" w:rsidP="006046F0">
      <w:pPr>
        <w:widowControl/>
        <w:spacing w:line="288" w:lineRule="auto"/>
        <w:rPr>
          <w:rFonts w:ascii="宋体" w:hAnsi="宋体" w:hint="eastAsia"/>
          <w:b/>
          <w:sz w:val="21"/>
          <w:szCs w:val="21"/>
        </w:rPr>
      </w:pPr>
      <w:r>
        <w:rPr>
          <w:rFonts w:ascii="宋体" w:hAnsi="宋体" w:hint="eastAsia"/>
          <w:b/>
          <w:sz w:val="21"/>
          <w:szCs w:val="21"/>
        </w:rPr>
        <w:t>2.如技术要求中未特别注明需执行的国家相关标准、行业标准、地方标准或者其他标准、规范，则统一准、规范。</w:t>
      </w:r>
    </w:p>
    <w:p w:rsidR="00BE2D4F" w:rsidRDefault="006046F0" w:rsidP="006046F0">
      <w:r>
        <w:rPr>
          <w:rFonts w:ascii="宋体" w:hAnsi="宋体" w:hint="eastAsia"/>
          <w:bCs/>
          <w:sz w:val="21"/>
          <w:szCs w:val="21"/>
        </w:rPr>
        <w:br w:type="page"/>
      </w:r>
      <w:bookmarkStart w:id="0" w:name="_GoBack"/>
      <w:bookmarkEnd w:id="0"/>
    </w:p>
    <w:sectPr w:rsidR="00BE2D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A88" w:rsidRDefault="00020A88" w:rsidP="006046F0">
      <w:r>
        <w:separator/>
      </w:r>
    </w:p>
  </w:endnote>
  <w:endnote w:type="continuationSeparator" w:id="0">
    <w:p w:rsidR="00020A88" w:rsidRDefault="00020A88" w:rsidP="0060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etica Neue Light">
    <w:charset w:val="00"/>
    <w:family w:val="auto"/>
    <w:pitch w:val="default"/>
    <w:sig w:usb0="E50002FF" w:usb1="500079DB" w:usb2="00000010" w:usb3="00000000" w:csb0="00000000" w:csb1="00000000"/>
  </w:font>
  <w:font w:name="ヒラギノ角ゴ Pro W3">
    <w:charset w:val="80"/>
    <w:family w:val="auto"/>
    <w:pitch w:val="default"/>
    <w:sig w:usb0="E00002FF" w:usb1="7AE7FFFF" w:usb2="00000012" w:usb3="00000000" w:csb0="0002000D"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A88" w:rsidRDefault="00020A88" w:rsidP="006046F0">
      <w:r>
        <w:separator/>
      </w:r>
    </w:p>
  </w:footnote>
  <w:footnote w:type="continuationSeparator" w:id="0">
    <w:p w:rsidR="00020A88" w:rsidRDefault="00020A88" w:rsidP="00604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DEC076"/>
    <w:multiLevelType w:val="singleLevel"/>
    <w:tmpl w:val="9BDEC076"/>
    <w:lvl w:ilvl="0">
      <w:start w:val="1"/>
      <w:numFmt w:val="decimal"/>
      <w:suff w:val="nothing"/>
      <w:lvlText w:val="%1、"/>
      <w:lvlJc w:val="left"/>
      <w:pPr>
        <w:ind w:left="0" w:firstLine="0"/>
      </w:pPr>
    </w:lvl>
  </w:abstractNum>
  <w:abstractNum w:abstractNumId="1" w15:restartNumberingAfterBreak="0">
    <w:nsid w:val="FFFFFF88"/>
    <w:multiLevelType w:val="singleLevel"/>
    <w:tmpl w:val="70BC7492"/>
    <w:lvl w:ilvl="0">
      <w:start w:val="1"/>
      <w:numFmt w:val="decimal"/>
      <w:pStyle w:val="a"/>
      <w:lvlText w:val="%1."/>
      <w:lvlJc w:val="left"/>
      <w:pPr>
        <w:tabs>
          <w:tab w:val="num" w:pos="360"/>
        </w:tabs>
        <w:ind w:left="360" w:hangingChars="200" w:hanging="360"/>
      </w:pPr>
    </w:lvl>
  </w:abstractNum>
  <w:abstractNum w:abstractNumId="2" w15:restartNumberingAfterBreak="0">
    <w:nsid w:val="00000005"/>
    <w:multiLevelType w:val="multilevel"/>
    <w:tmpl w:val="00000005"/>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DF4185E"/>
    <w:multiLevelType w:val="singleLevel"/>
    <w:tmpl w:val="1DF4185E"/>
    <w:lvl w:ilvl="0">
      <w:start w:val="1"/>
      <w:numFmt w:val="decimal"/>
      <w:suff w:val="nothing"/>
      <w:lvlText w:val="%1、"/>
      <w:lvlJc w:val="left"/>
      <w:pPr>
        <w:ind w:left="0" w:firstLine="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num>
  <w:num w:numId="6">
    <w:abstractNumId w:val="3"/>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BCC"/>
    <w:rsid w:val="00020A88"/>
    <w:rsid w:val="00050BCC"/>
    <w:rsid w:val="006046F0"/>
    <w:rsid w:val="00BE2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D56BBC-2FE3-45D7-9650-125D9D95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1"/>
    <w:qFormat/>
    <w:rsid w:val="006046F0"/>
    <w:pPr>
      <w:widowControl w:val="0"/>
      <w:jc w:val="both"/>
    </w:pPr>
    <w:rPr>
      <w:rFonts w:ascii="Calibri" w:eastAsia="宋体" w:hAnsi="Calibri" w:cs="Times New Roman"/>
      <w:sz w:val="28"/>
      <w:szCs w:val="24"/>
    </w:rPr>
  </w:style>
  <w:style w:type="paragraph" w:styleId="1">
    <w:name w:val="heading 1"/>
    <w:basedOn w:val="a0"/>
    <w:next w:val="a0"/>
    <w:link w:val="10"/>
    <w:uiPriority w:val="9"/>
    <w:qFormat/>
    <w:rsid w:val="006046F0"/>
    <w:pPr>
      <w:keepNext/>
      <w:keepLines/>
      <w:spacing w:before="340" w:after="330" w:line="576" w:lineRule="auto"/>
      <w:outlineLvl w:val="0"/>
    </w:pPr>
    <w:rPr>
      <w:b/>
      <w:bCs/>
      <w:kern w:val="44"/>
      <w:sz w:val="44"/>
      <w:szCs w:val="44"/>
    </w:rPr>
  </w:style>
  <w:style w:type="paragraph" w:styleId="2">
    <w:name w:val="heading 2"/>
    <w:basedOn w:val="a0"/>
    <w:next w:val="a0"/>
    <w:link w:val="20"/>
    <w:uiPriority w:val="9"/>
    <w:semiHidden/>
    <w:unhideWhenUsed/>
    <w:qFormat/>
    <w:rsid w:val="006046F0"/>
    <w:pPr>
      <w:keepNext/>
      <w:keepLines/>
      <w:spacing w:before="260" w:after="260" w:line="415" w:lineRule="auto"/>
      <w:outlineLvl w:val="1"/>
    </w:pPr>
    <w:rPr>
      <w:rFonts w:ascii="Cambria" w:hAnsi="Cambria" w:cs="宋体"/>
      <w:b/>
      <w:bCs/>
      <w:sz w:val="32"/>
      <w:szCs w:val="32"/>
    </w:rPr>
  </w:style>
  <w:style w:type="paragraph" w:styleId="3">
    <w:name w:val="heading 3"/>
    <w:basedOn w:val="a0"/>
    <w:next w:val="a0"/>
    <w:link w:val="30"/>
    <w:uiPriority w:val="9"/>
    <w:semiHidden/>
    <w:unhideWhenUsed/>
    <w:qFormat/>
    <w:rsid w:val="006046F0"/>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046F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6046F0"/>
    <w:rPr>
      <w:sz w:val="18"/>
      <w:szCs w:val="18"/>
    </w:rPr>
  </w:style>
  <w:style w:type="paragraph" w:styleId="a6">
    <w:name w:val="footer"/>
    <w:basedOn w:val="a0"/>
    <w:link w:val="a7"/>
    <w:uiPriority w:val="99"/>
    <w:unhideWhenUsed/>
    <w:rsid w:val="006046F0"/>
    <w:pPr>
      <w:tabs>
        <w:tab w:val="center" w:pos="4153"/>
        <w:tab w:val="right" w:pos="8306"/>
      </w:tabs>
      <w:snapToGrid w:val="0"/>
      <w:jc w:val="left"/>
    </w:pPr>
    <w:rPr>
      <w:sz w:val="18"/>
      <w:szCs w:val="18"/>
    </w:rPr>
  </w:style>
  <w:style w:type="character" w:customStyle="1" w:styleId="a7">
    <w:name w:val="页脚 字符"/>
    <w:basedOn w:val="a1"/>
    <w:link w:val="a6"/>
    <w:uiPriority w:val="99"/>
    <w:rsid w:val="006046F0"/>
    <w:rPr>
      <w:sz w:val="18"/>
      <w:szCs w:val="18"/>
    </w:rPr>
  </w:style>
  <w:style w:type="character" w:customStyle="1" w:styleId="10">
    <w:name w:val="标题 1 字符"/>
    <w:basedOn w:val="a1"/>
    <w:link w:val="1"/>
    <w:uiPriority w:val="9"/>
    <w:rsid w:val="006046F0"/>
    <w:rPr>
      <w:rFonts w:ascii="Calibri" w:eastAsia="宋体" w:hAnsi="Calibri" w:cs="Times New Roman"/>
      <w:b/>
      <w:bCs/>
      <w:kern w:val="44"/>
      <w:sz w:val="44"/>
      <w:szCs w:val="44"/>
    </w:rPr>
  </w:style>
  <w:style w:type="character" w:customStyle="1" w:styleId="20">
    <w:name w:val="标题 2 字符"/>
    <w:basedOn w:val="a1"/>
    <w:link w:val="2"/>
    <w:uiPriority w:val="9"/>
    <w:semiHidden/>
    <w:rsid w:val="006046F0"/>
    <w:rPr>
      <w:rFonts w:ascii="Cambria" w:eastAsia="宋体" w:hAnsi="Cambria" w:cs="宋体"/>
      <w:b/>
      <w:bCs/>
      <w:sz w:val="32"/>
      <w:szCs w:val="32"/>
    </w:rPr>
  </w:style>
  <w:style w:type="character" w:customStyle="1" w:styleId="30">
    <w:name w:val="标题 3 字符"/>
    <w:basedOn w:val="a1"/>
    <w:link w:val="3"/>
    <w:uiPriority w:val="9"/>
    <w:semiHidden/>
    <w:rsid w:val="006046F0"/>
    <w:rPr>
      <w:rFonts w:ascii="Calibri" w:eastAsia="宋体" w:hAnsi="Calibri" w:cs="Times New Roman"/>
      <w:b/>
      <w:bCs/>
      <w:sz w:val="32"/>
      <w:szCs w:val="32"/>
    </w:rPr>
  </w:style>
  <w:style w:type="character" w:styleId="a8">
    <w:name w:val="Hyperlink"/>
    <w:semiHidden/>
    <w:unhideWhenUsed/>
    <w:rsid w:val="006046F0"/>
    <w:rPr>
      <w:color w:val="0000FF"/>
      <w:u w:val="single"/>
    </w:rPr>
  </w:style>
  <w:style w:type="character" w:styleId="a9">
    <w:name w:val="FollowedHyperlink"/>
    <w:uiPriority w:val="99"/>
    <w:semiHidden/>
    <w:unhideWhenUsed/>
    <w:rsid w:val="006046F0"/>
    <w:rPr>
      <w:color w:val="800080"/>
      <w:u w:val="single"/>
    </w:rPr>
  </w:style>
  <w:style w:type="paragraph" w:customStyle="1" w:styleId="msonormal0">
    <w:name w:val="msonormal"/>
    <w:basedOn w:val="a0"/>
    <w:uiPriority w:val="99"/>
    <w:rsid w:val="006046F0"/>
    <w:pPr>
      <w:widowControl/>
      <w:spacing w:before="100" w:beforeAutospacing="1" w:after="100" w:afterAutospacing="1"/>
      <w:ind w:firstLine="420"/>
      <w:jc w:val="left"/>
    </w:pPr>
    <w:rPr>
      <w:rFonts w:ascii="宋体" w:hAnsi="宋体"/>
      <w:kern w:val="0"/>
      <w:sz w:val="20"/>
      <w:szCs w:val="20"/>
    </w:rPr>
  </w:style>
  <w:style w:type="paragraph" w:styleId="aa">
    <w:name w:val="Normal (Web)"/>
    <w:basedOn w:val="a0"/>
    <w:uiPriority w:val="99"/>
    <w:semiHidden/>
    <w:unhideWhenUsed/>
    <w:rsid w:val="006046F0"/>
    <w:pPr>
      <w:widowControl/>
      <w:spacing w:before="100" w:beforeAutospacing="1" w:after="100" w:afterAutospacing="1"/>
      <w:ind w:firstLine="420"/>
      <w:jc w:val="left"/>
    </w:pPr>
    <w:rPr>
      <w:rFonts w:ascii="宋体" w:hAnsi="宋体"/>
      <w:kern w:val="0"/>
      <w:sz w:val="20"/>
      <w:szCs w:val="20"/>
    </w:rPr>
  </w:style>
  <w:style w:type="character" w:customStyle="1" w:styleId="ab">
    <w:name w:val="正文缩进 字符"/>
    <w:link w:val="ac"/>
    <w:semiHidden/>
    <w:locked/>
    <w:rsid w:val="006046F0"/>
  </w:style>
  <w:style w:type="paragraph" w:styleId="ac">
    <w:name w:val="Normal Indent"/>
    <w:basedOn w:val="a0"/>
    <w:link w:val="ab"/>
    <w:semiHidden/>
    <w:unhideWhenUsed/>
    <w:rsid w:val="006046F0"/>
    <w:pPr>
      <w:ind w:firstLine="420"/>
    </w:pPr>
    <w:rPr>
      <w:rFonts w:asciiTheme="minorHAnsi" w:eastAsiaTheme="minorEastAsia" w:hAnsiTheme="minorHAnsi" w:cstheme="minorBidi"/>
      <w:sz w:val="21"/>
      <w:szCs w:val="22"/>
    </w:rPr>
  </w:style>
  <w:style w:type="paragraph" w:styleId="ad">
    <w:name w:val="annotation text"/>
    <w:basedOn w:val="a0"/>
    <w:link w:val="ae"/>
    <w:uiPriority w:val="99"/>
    <w:semiHidden/>
    <w:unhideWhenUsed/>
    <w:rsid w:val="006046F0"/>
    <w:pPr>
      <w:jc w:val="left"/>
    </w:pPr>
  </w:style>
  <w:style w:type="character" w:customStyle="1" w:styleId="ae">
    <w:name w:val="批注文字 字符"/>
    <w:basedOn w:val="a1"/>
    <w:link w:val="ad"/>
    <w:uiPriority w:val="99"/>
    <w:semiHidden/>
    <w:rsid w:val="006046F0"/>
    <w:rPr>
      <w:rFonts w:ascii="Calibri" w:eastAsia="宋体" w:hAnsi="Calibri" w:cs="Times New Roman"/>
      <w:sz w:val="28"/>
      <w:szCs w:val="24"/>
    </w:rPr>
  </w:style>
  <w:style w:type="paragraph" w:styleId="af">
    <w:name w:val="caption"/>
    <w:basedOn w:val="a0"/>
    <w:next w:val="a0"/>
    <w:uiPriority w:val="99"/>
    <w:semiHidden/>
    <w:unhideWhenUsed/>
    <w:qFormat/>
    <w:rsid w:val="006046F0"/>
    <w:pPr>
      <w:spacing w:before="152" w:after="160"/>
    </w:pPr>
    <w:rPr>
      <w:rFonts w:ascii="Arial" w:eastAsia="黑体" w:hAnsi="Arial" w:cs="Arial"/>
      <w:sz w:val="20"/>
      <w:szCs w:val="20"/>
    </w:rPr>
  </w:style>
  <w:style w:type="paragraph" w:styleId="af0">
    <w:name w:val="List"/>
    <w:basedOn w:val="a0"/>
    <w:uiPriority w:val="99"/>
    <w:semiHidden/>
    <w:unhideWhenUsed/>
    <w:rsid w:val="006046F0"/>
    <w:pPr>
      <w:ind w:left="200" w:hangingChars="200" w:hanging="200"/>
    </w:pPr>
  </w:style>
  <w:style w:type="paragraph" w:styleId="a">
    <w:name w:val="List Number"/>
    <w:basedOn w:val="a0"/>
    <w:uiPriority w:val="99"/>
    <w:semiHidden/>
    <w:unhideWhenUsed/>
    <w:rsid w:val="006046F0"/>
    <w:pPr>
      <w:widowControl/>
      <w:numPr>
        <w:numId w:val="1"/>
      </w:numPr>
      <w:tabs>
        <w:tab w:val="clear" w:pos="360"/>
        <w:tab w:val="left" w:pos="454"/>
        <w:tab w:val="num" w:pos="720"/>
      </w:tabs>
      <w:spacing w:afterLines="50"/>
      <w:ind w:left="454" w:firstLineChars="0" w:hanging="284"/>
      <w:jc w:val="left"/>
    </w:pPr>
    <w:rPr>
      <w:kern w:val="0"/>
      <w:sz w:val="24"/>
      <w:szCs w:val="20"/>
    </w:rPr>
  </w:style>
  <w:style w:type="paragraph" w:styleId="21">
    <w:name w:val="List 2"/>
    <w:basedOn w:val="a0"/>
    <w:uiPriority w:val="99"/>
    <w:semiHidden/>
    <w:unhideWhenUsed/>
    <w:rsid w:val="006046F0"/>
    <w:pPr>
      <w:ind w:leftChars="200" w:left="100" w:hangingChars="200" w:hanging="200"/>
      <w:contextualSpacing/>
    </w:pPr>
  </w:style>
  <w:style w:type="paragraph" w:styleId="af1">
    <w:name w:val="Body Text"/>
    <w:basedOn w:val="a0"/>
    <w:next w:val="a0"/>
    <w:link w:val="af2"/>
    <w:uiPriority w:val="99"/>
    <w:semiHidden/>
    <w:unhideWhenUsed/>
    <w:qFormat/>
    <w:rsid w:val="006046F0"/>
    <w:pPr>
      <w:spacing w:after="120"/>
    </w:pPr>
  </w:style>
  <w:style w:type="character" w:customStyle="1" w:styleId="af2">
    <w:name w:val="正文文本 字符"/>
    <w:basedOn w:val="a1"/>
    <w:link w:val="af1"/>
    <w:uiPriority w:val="99"/>
    <w:semiHidden/>
    <w:rsid w:val="006046F0"/>
    <w:rPr>
      <w:rFonts w:ascii="Calibri" w:eastAsia="宋体" w:hAnsi="Calibri" w:cs="Times New Roman"/>
      <w:sz w:val="28"/>
      <w:szCs w:val="24"/>
    </w:rPr>
  </w:style>
  <w:style w:type="paragraph" w:styleId="af3">
    <w:name w:val="Body Text Indent"/>
    <w:basedOn w:val="a0"/>
    <w:link w:val="af4"/>
    <w:uiPriority w:val="99"/>
    <w:semiHidden/>
    <w:unhideWhenUsed/>
    <w:qFormat/>
    <w:rsid w:val="006046F0"/>
    <w:pPr>
      <w:spacing w:line="200" w:lineRule="atLeast"/>
      <w:ind w:firstLine="301"/>
    </w:pPr>
    <w:rPr>
      <w:rFonts w:ascii="宋体" w:hAnsi="Courier New"/>
      <w:spacing w:val="-4"/>
      <w:sz w:val="18"/>
      <w:szCs w:val="20"/>
    </w:rPr>
  </w:style>
  <w:style w:type="character" w:customStyle="1" w:styleId="af4">
    <w:name w:val="正文文本缩进 字符"/>
    <w:basedOn w:val="a1"/>
    <w:link w:val="af3"/>
    <w:uiPriority w:val="99"/>
    <w:semiHidden/>
    <w:qFormat/>
    <w:rsid w:val="006046F0"/>
    <w:rPr>
      <w:rFonts w:ascii="宋体" w:eastAsia="宋体" w:hAnsi="Courier New" w:cs="Times New Roman"/>
      <w:spacing w:val="-4"/>
      <w:sz w:val="18"/>
      <w:szCs w:val="20"/>
    </w:rPr>
  </w:style>
  <w:style w:type="paragraph" w:styleId="af5">
    <w:name w:val="Date"/>
    <w:basedOn w:val="a0"/>
    <w:next w:val="a0"/>
    <w:link w:val="af6"/>
    <w:uiPriority w:val="99"/>
    <w:semiHidden/>
    <w:unhideWhenUsed/>
    <w:rsid w:val="006046F0"/>
    <w:pPr>
      <w:ind w:leftChars="2500"/>
    </w:pPr>
    <w:rPr>
      <w:rFonts w:eastAsia="楷体_GB2312"/>
      <w:sz w:val="32"/>
      <w:szCs w:val="20"/>
    </w:rPr>
  </w:style>
  <w:style w:type="character" w:customStyle="1" w:styleId="af6">
    <w:name w:val="日期 字符"/>
    <w:basedOn w:val="a1"/>
    <w:link w:val="af5"/>
    <w:uiPriority w:val="99"/>
    <w:semiHidden/>
    <w:rsid w:val="006046F0"/>
    <w:rPr>
      <w:rFonts w:ascii="Calibri" w:eastAsia="楷体_GB2312" w:hAnsi="Calibri" w:cs="Times New Roman"/>
      <w:sz w:val="32"/>
      <w:szCs w:val="20"/>
    </w:rPr>
  </w:style>
  <w:style w:type="paragraph" w:styleId="22">
    <w:name w:val="Body Text 2"/>
    <w:basedOn w:val="a0"/>
    <w:link w:val="23"/>
    <w:uiPriority w:val="99"/>
    <w:semiHidden/>
    <w:unhideWhenUsed/>
    <w:rsid w:val="006046F0"/>
    <w:pPr>
      <w:widowControl/>
      <w:snapToGrid w:val="0"/>
      <w:spacing w:before="50" w:afterLines="50" w:line="400" w:lineRule="atLeast"/>
      <w:jc w:val="left"/>
    </w:pPr>
    <w:rPr>
      <w:rFonts w:ascii="宋体" w:hAnsi="宋体"/>
      <w:color w:val="000000"/>
      <w:sz w:val="24"/>
    </w:rPr>
  </w:style>
  <w:style w:type="character" w:customStyle="1" w:styleId="23">
    <w:name w:val="正文文本 2 字符"/>
    <w:basedOn w:val="a1"/>
    <w:link w:val="22"/>
    <w:uiPriority w:val="99"/>
    <w:semiHidden/>
    <w:rsid w:val="006046F0"/>
    <w:rPr>
      <w:rFonts w:ascii="宋体" w:eastAsia="宋体" w:hAnsi="宋体" w:cs="Times New Roman"/>
      <w:color w:val="000000"/>
      <w:sz w:val="24"/>
      <w:szCs w:val="24"/>
    </w:rPr>
  </w:style>
  <w:style w:type="paragraph" w:styleId="af7">
    <w:name w:val="Plain Text"/>
    <w:basedOn w:val="a0"/>
    <w:link w:val="af8"/>
    <w:uiPriority w:val="99"/>
    <w:semiHidden/>
    <w:unhideWhenUsed/>
    <w:rsid w:val="006046F0"/>
    <w:pPr>
      <w:spacing w:beforeLines="50" w:afterLines="50" w:line="400" w:lineRule="atLeast"/>
    </w:pPr>
    <w:rPr>
      <w:rFonts w:ascii="宋体" w:hAnsi="Courier New"/>
      <w:sz w:val="24"/>
    </w:rPr>
  </w:style>
  <w:style w:type="character" w:customStyle="1" w:styleId="af8">
    <w:name w:val="纯文本 字符"/>
    <w:basedOn w:val="a1"/>
    <w:link w:val="af7"/>
    <w:uiPriority w:val="99"/>
    <w:semiHidden/>
    <w:rsid w:val="006046F0"/>
    <w:rPr>
      <w:rFonts w:ascii="宋体" w:eastAsia="宋体" w:hAnsi="Courier New" w:cs="Times New Roman"/>
      <w:sz w:val="24"/>
      <w:szCs w:val="24"/>
    </w:rPr>
  </w:style>
  <w:style w:type="paragraph" w:styleId="af9">
    <w:name w:val="annotation subject"/>
    <w:basedOn w:val="ad"/>
    <w:next w:val="ad"/>
    <w:link w:val="afa"/>
    <w:uiPriority w:val="99"/>
    <w:semiHidden/>
    <w:unhideWhenUsed/>
    <w:rsid w:val="006046F0"/>
    <w:rPr>
      <w:b/>
      <w:bCs/>
    </w:rPr>
  </w:style>
  <w:style w:type="character" w:customStyle="1" w:styleId="afa">
    <w:name w:val="批注主题 字符"/>
    <w:basedOn w:val="ae"/>
    <w:link w:val="af9"/>
    <w:uiPriority w:val="99"/>
    <w:semiHidden/>
    <w:rsid w:val="006046F0"/>
    <w:rPr>
      <w:rFonts w:ascii="Calibri" w:eastAsia="宋体" w:hAnsi="Calibri" w:cs="Times New Roman"/>
      <w:b/>
      <w:bCs/>
      <w:sz w:val="28"/>
      <w:szCs w:val="24"/>
    </w:rPr>
  </w:style>
  <w:style w:type="paragraph" w:styleId="afb">
    <w:name w:val="Balloon Text"/>
    <w:basedOn w:val="a0"/>
    <w:link w:val="afc"/>
    <w:uiPriority w:val="99"/>
    <w:semiHidden/>
    <w:unhideWhenUsed/>
    <w:rsid w:val="006046F0"/>
    <w:rPr>
      <w:sz w:val="18"/>
      <w:szCs w:val="18"/>
    </w:rPr>
  </w:style>
  <w:style w:type="character" w:customStyle="1" w:styleId="afc">
    <w:name w:val="批注框文本 字符"/>
    <w:basedOn w:val="a1"/>
    <w:link w:val="afb"/>
    <w:uiPriority w:val="99"/>
    <w:semiHidden/>
    <w:rsid w:val="006046F0"/>
    <w:rPr>
      <w:rFonts w:ascii="Calibri" w:eastAsia="宋体" w:hAnsi="Calibri" w:cs="Times New Roman"/>
      <w:sz w:val="18"/>
      <w:szCs w:val="18"/>
    </w:rPr>
  </w:style>
  <w:style w:type="paragraph" w:customStyle="1" w:styleId="-11">
    <w:name w:val="彩色列表 - 强调文字颜色 11"/>
    <w:basedOn w:val="a0"/>
    <w:uiPriority w:val="34"/>
    <w:qFormat/>
    <w:rsid w:val="006046F0"/>
    <w:pPr>
      <w:ind w:firstLineChars="200" w:firstLine="420"/>
    </w:pPr>
    <w:rPr>
      <w:sz w:val="21"/>
      <w:szCs w:val="22"/>
    </w:rPr>
  </w:style>
  <w:style w:type="paragraph" w:customStyle="1" w:styleId="ListParagraph1">
    <w:name w:val="List Paragraph1"/>
    <w:basedOn w:val="a0"/>
    <w:uiPriority w:val="99"/>
    <w:qFormat/>
    <w:rsid w:val="006046F0"/>
    <w:pPr>
      <w:ind w:firstLineChars="200" w:firstLine="420"/>
    </w:pPr>
    <w:rPr>
      <w:sz w:val="21"/>
    </w:rPr>
  </w:style>
  <w:style w:type="paragraph" w:customStyle="1" w:styleId="afd">
    <w:name w:val="表内文字"/>
    <w:basedOn w:val="a0"/>
    <w:uiPriority w:val="99"/>
    <w:rsid w:val="006046F0"/>
    <w:pPr>
      <w:tabs>
        <w:tab w:val="left" w:pos="1418"/>
      </w:tabs>
      <w:spacing w:line="360" w:lineRule="auto"/>
      <w:jc w:val="center"/>
    </w:pPr>
    <w:rPr>
      <w:rFonts w:ascii="仿宋_GB2312" w:eastAsia="仿宋_GB2312"/>
      <w:spacing w:val="-20"/>
      <w:kern w:val="0"/>
      <w:sz w:val="24"/>
    </w:rPr>
  </w:style>
  <w:style w:type="paragraph" w:customStyle="1" w:styleId="ParaCharCharCharCharCharCharCharCharChar1CharCharCharChar">
    <w:name w:val="默认段落字体 Para Char Char Char Char Char Char Char Char Char1 Char Char Char Char"/>
    <w:basedOn w:val="a0"/>
    <w:uiPriority w:val="99"/>
    <w:rsid w:val="006046F0"/>
    <w:rPr>
      <w:rFonts w:ascii="Tahoma" w:hAnsi="Tahoma"/>
      <w:sz w:val="24"/>
      <w:szCs w:val="20"/>
    </w:rPr>
  </w:style>
  <w:style w:type="paragraph" w:customStyle="1" w:styleId="11">
    <w:name w:val="正文1"/>
    <w:uiPriority w:val="99"/>
    <w:rsid w:val="006046F0"/>
    <w:pPr>
      <w:suppressAutoHyphens/>
      <w:spacing w:after="180" w:line="312" w:lineRule="auto"/>
    </w:pPr>
    <w:rPr>
      <w:rFonts w:ascii="Helvetica Neue Light" w:eastAsia="ヒラギノ角ゴ Pro W3" w:hAnsi="Helvetica Neue Light" w:cs="Times New Roman"/>
      <w:color w:val="000000"/>
      <w:kern w:val="0"/>
      <w:sz w:val="18"/>
      <w:szCs w:val="20"/>
    </w:rPr>
  </w:style>
  <w:style w:type="paragraph" w:customStyle="1" w:styleId="afe">
    <w:name w:val="无间距"/>
    <w:uiPriority w:val="99"/>
    <w:qFormat/>
    <w:rsid w:val="006046F0"/>
    <w:pPr>
      <w:widowControl w:val="0"/>
      <w:jc w:val="both"/>
    </w:pPr>
    <w:rPr>
      <w:rFonts w:ascii="Calibri" w:eastAsia="宋体" w:hAnsi="Calibri" w:cs="Times New Roman"/>
    </w:rPr>
  </w:style>
  <w:style w:type="paragraph" w:customStyle="1" w:styleId="aff">
    <w:name w:val="正文段"/>
    <w:basedOn w:val="a0"/>
    <w:uiPriority w:val="99"/>
    <w:rsid w:val="006046F0"/>
    <w:pPr>
      <w:widowControl/>
      <w:snapToGrid w:val="0"/>
      <w:spacing w:afterLines="50"/>
      <w:ind w:firstLineChars="200" w:firstLine="200"/>
    </w:pPr>
    <w:rPr>
      <w:kern w:val="0"/>
      <w:sz w:val="24"/>
      <w:szCs w:val="20"/>
    </w:rPr>
  </w:style>
  <w:style w:type="paragraph" w:customStyle="1" w:styleId="toc7">
    <w:name w:val="toc 7"/>
    <w:next w:val="a0"/>
    <w:uiPriority w:val="99"/>
    <w:qFormat/>
    <w:rsid w:val="006046F0"/>
    <w:pPr>
      <w:wordWrap w:val="0"/>
      <w:ind w:left="2550"/>
      <w:jc w:val="both"/>
    </w:pPr>
    <w:rPr>
      <w:rFonts w:ascii="Calibri" w:eastAsia="宋体" w:hAnsi="Calibri" w:cs="Times New Roman"/>
      <w:kern w:val="0"/>
    </w:rPr>
  </w:style>
  <w:style w:type="paragraph" w:customStyle="1" w:styleId="Proposalsbody">
    <w:name w:val="Proposals body"/>
    <w:basedOn w:val="a0"/>
    <w:next w:val="a0"/>
    <w:uiPriority w:val="99"/>
    <w:rsid w:val="006046F0"/>
    <w:pPr>
      <w:widowControl/>
      <w:snapToGrid w:val="0"/>
      <w:spacing w:line="460" w:lineRule="exact"/>
      <w:jc w:val="left"/>
    </w:pPr>
    <w:rPr>
      <w:rFonts w:ascii="仿宋_GB2312" w:eastAsia="仿宋_GB2312"/>
      <w:kern w:val="0"/>
      <w:sz w:val="24"/>
    </w:rPr>
  </w:style>
  <w:style w:type="paragraph" w:customStyle="1" w:styleId="12">
    <w:name w:val="样式1"/>
    <w:basedOn w:val="a0"/>
    <w:uiPriority w:val="99"/>
    <w:qFormat/>
    <w:rsid w:val="006046F0"/>
  </w:style>
  <w:style w:type="paragraph" w:customStyle="1" w:styleId="Default">
    <w:name w:val="Default"/>
    <w:next w:val="toc7"/>
    <w:uiPriority w:val="99"/>
    <w:rsid w:val="006046F0"/>
    <w:pPr>
      <w:widowControl w:val="0"/>
      <w:autoSpaceDE w:val="0"/>
      <w:autoSpaceDN w:val="0"/>
      <w:adjustRightInd w:val="0"/>
    </w:pPr>
    <w:rPr>
      <w:rFonts w:ascii="Arial" w:eastAsia="宋体" w:hAnsi="Arial" w:cs="Arial"/>
      <w:color w:val="000000"/>
      <w:kern w:val="0"/>
      <w:sz w:val="24"/>
      <w:szCs w:val="24"/>
    </w:rPr>
  </w:style>
  <w:style w:type="paragraph" w:customStyle="1" w:styleId="aff0">
    <w:name w:val="首行缩进"/>
    <w:basedOn w:val="a0"/>
    <w:uiPriority w:val="99"/>
    <w:qFormat/>
    <w:rsid w:val="006046F0"/>
    <w:pPr>
      <w:widowControl/>
      <w:tabs>
        <w:tab w:val="left" w:pos="822"/>
      </w:tabs>
      <w:snapToGrid w:val="0"/>
      <w:spacing w:before="40" w:after="40" w:line="300" w:lineRule="atLeast"/>
      <w:ind w:left="1701"/>
    </w:pPr>
    <w:rPr>
      <w:rFonts w:ascii="Arial" w:hAnsi="Arial"/>
      <w:kern w:val="0"/>
      <w:szCs w:val="20"/>
    </w:rPr>
  </w:style>
  <w:style w:type="paragraph" w:customStyle="1" w:styleId="24">
    <w:name w:val="正文2"/>
    <w:basedOn w:val="a0"/>
    <w:uiPriority w:val="99"/>
    <w:rsid w:val="006046F0"/>
    <w:pPr>
      <w:spacing w:before="156" w:line="360" w:lineRule="auto"/>
      <w:ind w:firstLineChars="200" w:firstLine="510"/>
    </w:pPr>
    <w:rPr>
      <w:sz w:val="24"/>
    </w:rPr>
  </w:style>
  <w:style w:type="paragraph" w:customStyle="1" w:styleId="Aff1">
    <w:name w:val="正文 A"/>
    <w:uiPriority w:val="99"/>
    <w:rsid w:val="006046F0"/>
    <w:pPr>
      <w:widowControl w:val="0"/>
      <w:jc w:val="both"/>
    </w:pPr>
    <w:rPr>
      <w:rFonts w:ascii="Arial Unicode MS" w:eastAsia="Times New Roman" w:hAnsi="Arial Unicode MS" w:cs="Arial Unicode MS"/>
      <w:color w:val="000000"/>
      <w:sz w:val="28"/>
      <w:szCs w:val="28"/>
      <w:u w:color="000000"/>
    </w:rPr>
  </w:style>
  <w:style w:type="paragraph" w:customStyle="1" w:styleId="CharCharCharChar1">
    <w:name w:val="Char Char Char Char1"/>
    <w:basedOn w:val="a0"/>
    <w:uiPriority w:val="99"/>
    <w:rsid w:val="006046F0"/>
    <w:rPr>
      <w:rFonts w:ascii="Tahoma" w:hAnsi="Tahoma"/>
      <w:sz w:val="24"/>
      <w:szCs w:val="20"/>
    </w:rPr>
  </w:style>
  <w:style w:type="paragraph" w:customStyle="1" w:styleId="xl25">
    <w:name w:val="xl25"/>
    <w:basedOn w:val="a0"/>
    <w:uiPriority w:val="99"/>
    <w:rsid w:val="006046F0"/>
    <w:pPr>
      <w:widowControl/>
      <w:spacing w:before="100" w:beforeAutospacing="1" w:after="100" w:afterAutospacing="1"/>
      <w:jc w:val="center"/>
    </w:pPr>
    <w:rPr>
      <w:rFonts w:ascii="楷体_GB2312" w:eastAsia="楷体_GB2312" w:hAnsi="宋体"/>
      <w:kern w:val="0"/>
      <w:sz w:val="24"/>
    </w:rPr>
  </w:style>
  <w:style w:type="paragraph" w:customStyle="1" w:styleId="CharCharCharChar">
    <w:name w:val="Char Char Char Char"/>
    <w:basedOn w:val="a0"/>
    <w:uiPriority w:val="99"/>
    <w:rsid w:val="006046F0"/>
    <w:pPr>
      <w:widowControl/>
      <w:spacing w:after="160" w:line="240" w:lineRule="exact"/>
      <w:jc w:val="left"/>
    </w:pPr>
    <w:rPr>
      <w:rFonts w:ascii="Verdana" w:hAnsi="Verdana"/>
      <w:kern w:val="0"/>
      <w:sz w:val="20"/>
      <w:szCs w:val="20"/>
      <w:lang w:eastAsia="en-US"/>
    </w:rPr>
  </w:style>
  <w:style w:type="character" w:styleId="aff2">
    <w:name w:val="annotation reference"/>
    <w:uiPriority w:val="99"/>
    <w:semiHidden/>
    <w:unhideWhenUsed/>
    <w:rsid w:val="006046F0"/>
    <w:rPr>
      <w:sz w:val="21"/>
      <w:szCs w:val="21"/>
    </w:rPr>
  </w:style>
  <w:style w:type="character" w:customStyle="1" w:styleId="font41">
    <w:name w:val="font41"/>
    <w:rsid w:val="006046F0"/>
    <w:rPr>
      <w:rFonts w:ascii="Calibri" w:hAnsi="Calibri" w:cs="Calibri" w:hint="default"/>
      <w:i w:val="0"/>
      <w:iCs w:val="0"/>
      <w:strike w:val="0"/>
      <w:dstrike w:val="0"/>
      <w:color w:val="000000"/>
      <w:sz w:val="20"/>
      <w:szCs w:val="20"/>
      <w:u w:val="none"/>
      <w:effect w:val="none"/>
    </w:rPr>
  </w:style>
  <w:style w:type="character" w:customStyle="1" w:styleId="subtitles0">
    <w:name w:val="sub_title s0"/>
    <w:basedOn w:val="a1"/>
    <w:qFormat/>
    <w:rsid w:val="006046F0"/>
  </w:style>
  <w:style w:type="character" w:customStyle="1" w:styleId="25">
    <w:name w:val="正文文本缩进 字符2"/>
    <w:qFormat/>
    <w:locked/>
    <w:rsid w:val="006046F0"/>
    <w:rPr>
      <w:rFonts w:ascii="宋体" w:eastAsia="宋体" w:hAnsi="Courier New" w:hint="eastAsia"/>
      <w:spacing w:val="-4"/>
      <w:kern w:val="2"/>
      <w:sz w:val="18"/>
    </w:rPr>
  </w:style>
  <w:style w:type="character" w:customStyle="1" w:styleId="1CharChar">
    <w:name w:val="标题 1 Char Char"/>
    <w:rsid w:val="006046F0"/>
    <w:rPr>
      <w:rFonts w:ascii="宋体" w:eastAsia="宋体" w:hAnsi="宋体" w:hint="eastAsia"/>
      <w:b/>
      <w:bCs w:val="0"/>
      <w:spacing w:val="-2"/>
      <w:sz w:val="24"/>
      <w:lang w:val="en-US" w:eastAsia="zh-CN" w:bidi="ar-SA"/>
    </w:rPr>
  </w:style>
  <w:style w:type="character" w:customStyle="1" w:styleId="font71">
    <w:name w:val="font71"/>
    <w:rsid w:val="006046F0"/>
    <w:rPr>
      <w:rFonts w:ascii="宋体" w:eastAsia="宋体" w:hAnsi="宋体" w:cs="宋体" w:hint="eastAsia"/>
      <w:i w:val="0"/>
      <w:iCs w:val="0"/>
      <w:strike w:val="0"/>
      <w:dstrike w:val="0"/>
      <w:color w:val="000000"/>
      <w:sz w:val="20"/>
      <w:szCs w:val="20"/>
      <w:u w:val="none"/>
      <w:effect w:val="none"/>
    </w:rPr>
  </w:style>
  <w:style w:type="paragraph" w:styleId="z-">
    <w:name w:val="HTML Bottom of Form"/>
    <w:basedOn w:val="a0"/>
    <w:next w:val="a0"/>
    <w:link w:val="z-0"/>
    <w:hidden/>
    <w:uiPriority w:val="99"/>
    <w:semiHidden/>
    <w:unhideWhenUsed/>
    <w:rsid w:val="006046F0"/>
    <w:pPr>
      <w:pBdr>
        <w:top w:val="single" w:sz="6" w:space="1" w:color="auto"/>
      </w:pBdr>
      <w:jc w:val="center"/>
    </w:pPr>
    <w:rPr>
      <w:rFonts w:ascii="Arial" w:hAnsi="Arial" w:cs="Arial"/>
      <w:vanish/>
      <w:sz w:val="16"/>
      <w:szCs w:val="16"/>
    </w:rPr>
  </w:style>
  <w:style w:type="character" w:customStyle="1" w:styleId="z-0">
    <w:name w:val="z-窗体底端 字符"/>
    <w:basedOn w:val="a1"/>
    <w:link w:val="z-"/>
    <w:uiPriority w:val="99"/>
    <w:semiHidden/>
    <w:rsid w:val="006046F0"/>
    <w:rPr>
      <w:rFonts w:ascii="Arial" w:eastAsia="宋体" w:hAnsi="Arial" w:cs="Arial"/>
      <w:vanish/>
      <w:sz w:val="16"/>
      <w:szCs w:val="16"/>
    </w:rPr>
  </w:style>
  <w:style w:type="character" w:customStyle="1" w:styleId="13">
    <w:name w:val="正文文本缩进 字符1"/>
    <w:rsid w:val="006046F0"/>
    <w:rPr>
      <w:rFonts w:ascii="宋体" w:eastAsia="宋体" w:hAnsi="Courier New" w:hint="eastAsia"/>
      <w:spacing w:val="-4"/>
      <w:kern w:val="2"/>
      <w:sz w:val="18"/>
    </w:rPr>
  </w:style>
  <w:style w:type="character" w:customStyle="1" w:styleId="Char">
    <w:name w:val="纯文本 Char"/>
    <w:uiPriority w:val="99"/>
    <w:rsid w:val="006046F0"/>
    <w:rPr>
      <w:rFonts w:ascii="宋体" w:eastAsia="宋体" w:hAnsi="Courier New" w:hint="eastAsia"/>
      <w:kern w:val="2"/>
      <w:sz w:val="24"/>
      <w:szCs w:val="24"/>
    </w:rPr>
  </w:style>
  <w:style w:type="character" w:customStyle="1" w:styleId="font61">
    <w:name w:val="font61"/>
    <w:rsid w:val="006046F0"/>
    <w:rPr>
      <w:rFonts w:ascii="宋体" w:eastAsia="宋体" w:hAnsi="宋体" w:cs="宋体" w:hint="eastAsia"/>
      <w:i w:val="0"/>
      <w:iCs w:val="0"/>
      <w:strike w:val="0"/>
      <w:dstrike w:val="0"/>
      <w:color w:val="000000"/>
      <w:sz w:val="20"/>
      <w:szCs w:val="20"/>
      <w:u w:val="none"/>
      <w:effect w:val="none"/>
    </w:rPr>
  </w:style>
  <w:style w:type="character" w:customStyle="1" w:styleId="font11">
    <w:name w:val="font11"/>
    <w:rsid w:val="006046F0"/>
    <w:rPr>
      <w:rFonts w:ascii="宋体" w:eastAsia="宋体" w:hAnsi="宋体" w:cs="宋体" w:hint="eastAsia"/>
      <w:i w:val="0"/>
      <w:iCs w:val="0"/>
      <w:strike w:val="0"/>
      <w:dstrike w:val="0"/>
      <w:color w:val="000000"/>
      <w:sz w:val="20"/>
      <w:szCs w:val="20"/>
      <w:u w:val="none"/>
      <w:effect w:val="none"/>
    </w:rPr>
  </w:style>
  <w:style w:type="character" w:customStyle="1" w:styleId="maywed421">
    <w:name w:val="maywed421"/>
    <w:rsid w:val="006046F0"/>
    <w:rPr>
      <w:strike w:val="0"/>
      <w:dstrike w:val="0"/>
      <w:color w:val="366FB6"/>
      <w:u w:val="none"/>
      <w:effect w:val="none"/>
    </w:rPr>
  </w:style>
  <w:style w:type="paragraph" w:styleId="z-1">
    <w:name w:val="HTML Top of Form"/>
    <w:basedOn w:val="a0"/>
    <w:next w:val="a0"/>
    <w:link w:val="z-2"/>
    <w:hidden/>
    <w:uiPriority w:val="99"/>
    <w:semiHidden/>
    <w:unhideWhenUsed/>
    <w:rsid w:val="006046F0"/>
    <w:pPr>
      <w:pBdr>
        <w:bottom w:val="single" w:sz="6" w:space="1" w:color="auto"/>
      </w:pBdr>
      <w:jc w:val="center"/>
    </w:pPr>
    <w:rPr>
      <w:rFonts w:ascii="Arial" w:hAnsi="Arial" w:cs="Arial"/>
      <w:vanish/>
      <w:sz w:val="16"/>
      <w:szCs w:val="16"/>
    </w:rPr>
  </w:style>
  <w:style w:type="character" w:customStyle="1" w:styleId="z-2">
    <w:name w:val="z-窗体顶端 字符"/>
    <w:basedOn w:val="a1"/>
    <w:link w:val="z-1"/>
    <w:uiPriority w:val="99"/>
    <w:semiHidden/>
    <w:rsid w:val="006046F0"/>
    <w:rPr>
      <w:rFonts w:ascii="Arial" w:eastAsia="宋体" w:hAnsi="Arial" w:cs="Arial"/>
      <w:vanish/>
      <w:sz w:val="16"/>
      <w:szCs w:val="16"/>
    </w:rPr>
  </w:style>
  <w:style w:type="character" w:customStyle="1" w:styleId="black601">
    <w:name w:val="black601"/>
    <w:rsid w:val="006046F0"/>
    <w:rPr>
      <w:color w:val="666666"/>
    </w:rPr>
  </w:style>
  <w:style w:type="character" w:customStyle="1" w:styleId="Char1">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sid w:val="006046F0"/>
    <w:rPr>
      <w:rFonts w:ascii="宋体" w:eastAsia="宋体" w:hAnsi="Courier New" w:hint="eastAsia"/>
      <w:kern w:val="2"/>
      <w:sz w:val="21"/>
    </w:rPr>
  </w:style>
  <w:style w:type="character" w:customStyle="1" w:styleId="font81">
    <w:name w:val="font81"/>
    <w:rsid w:val="006046F0"/>
    <w:rPr>
      <w:rFonts w:ascii="宋体" w:eastAsia="宋体" w:hAnsi="宋体" w:cs="宋体" w:hint="eastAsia"/>
      <w:i w:val="0"/>
      <w:iCs w:val="0"/>
      <w:strike w:val="0"/>
      <w:dstrike w:val="0"/>
      <w:color w:val="000000"/>
      <w:sz w:val="20"/>
      <w:szCs w:val="20"/>
      <w:u w:val="none"/>
      <w:effect w:val="none"/>
    </w:rPr>
  </w:style>
  <w:style w:type="character" w:customStyle="1" w:styleId="font01">
    <w:name w:val="font01"/>
    <w:rsid w:val="006046F0"/>
    <w:rPr>
      <w:rFonts w:ascii="Calibri" w:hAnsi="Calibri" w:cs="Calibri" w:hint="default"/>
      <w:i w:val="0"/>
      <w:iCs w:val="0"/>
      <w:strike w:val="0"/>
      <w:dstrike w:val="0"/>
      <w:color w:val="000000"/>
      <w:sz w:val="20"/>
      <w:szCs w:val="20"/>
      <w:u w:val="none"/>
      <w:effect w:val="none"/>
    </w:rPr>
  </w:style>
  <w:style w:type="character" w:customStyle="1" w:styleId="font21">
    <w:name w:val="font21"/>
    <w:rsid w:val="006046F0"/>
    <w:rPr>
      <w:rFonts w:ascii="宋体" w:eastAsia="宋体" w:hAnsi="宋体" w:cs="宋体" w:hint="eastAsia"/>
      <w:i w:val="0"/>
      <w:iCs w:val="0"/>
      <w:strike w:val="0"/>
      <w:dstrike w:val="0"/>
      <w:color w:val="000000"/>
      <w:sz w:val="20"/>
      <w:szCs w:val="20"/>
      <w:u w:val="none"/>
      <w:effect w:val="none"/>
    </w:rPr>
  </w:style>
  <w:style w:type="character" w:customStyle="1" w:styleId="Char10">
    <w:name w:val="批注文字 Char1"/>
    <w:uiPriority w:val="99"/>
    <w:semiHidden/>
    <w:locked/>
    <w:rsid w:val="006046F0"/>
    <w:rPr>
      <w:kern w:val="2"/>
      <w:sz w:val="28"/>
      <w:szCs w:val="24"/>
    </w:rPr>
  </w:style>
  <w:style w:type="character" w:customStyle="1" w:styleId="14">
    <w:name w:val="批注文字 字符1"/>
    <w:basedOn w:val="a1"/>
    <w:uiPriority w:val="99"/>
    <w:semiHidden/>
    <w:rsid w:val="006046F0"/>
    <w:rPr>
      <w:kern w:val="2"/>
      <w:sz w:val="28"/>
      <w:szCs w:val="24"/>
    </w:rPr>
  </w:style>
  <w:style w:type="character" w:customStyle="1" w:styleId="31">
    <w:name w:val="正文文本缩进 字符3"/>
    <w:basedOn w:val="a1"/>
    <w:uiPriority w:val="99"/>
    <w:semiHidden/>
    <w:rsid w:val="006046F0"/>
    <w:rPr>
      <w:kern w:val="2"/>
      <w:sz w:val="28"/>
      <w:szCs w:val="24"/>
    </w:rPr>
  </w:style>
  <w:style w:type="character" w:customStyle="1" w:styleId="15">
    <w:name w:val="纯文本 字符1"/>
    <w:basedOn w:val="a1"/>
    <w:uiPriority w:val="99"/>
    <w:semiHidden/>
    <w:rsid w:val="006046F0"/>
    <w:rPr>
      <w:rFonts w:asciiTheme="minorEastAsia" w:eastAsiaTheme="minorEastAsia" w:hAnsi="Courier New" w:cs="Courier New" w:hint="eastAsia"/>
      <w:kern w:val="2"/>
      <w:sz w:val="28"/>
      <w:szCs w:val="24"/>
    </w:rPr>
  </w:style>
  <w:style w:type="character" w:customStyle="1" w:styleId="16">
    <w:name w:val="批注主题 字符1"/>
    <w:basedOn w:val="14"/>
    <w:uiPriority w:val="99"/>
    <w:semiHidden/>
    <w:rsid w:val="006046F0"/>
    <w:rPr>
      <w:b/>
      <w:bCs/>
      <w:kern w:val="2"/>
      <w:sz w:val="28"/>
      <w:szCs w:val="24"/>
    </w:rPr>
  </w:style>
  <w:style w:type="character" w:customStyle="1" w:styleId="17">
    <w:name w:val="页脚 字符1"/>
    <w:basedOn w:val="a1"/>
    <w:uiPriority w:val="99"/>
    <w:semiHidden/>
    <w:rsid w:val="006046F0"/>
    <w:rPr>
      <w:kern w:val="2"/>
      <w:sz w:val="18"/>
      <w:szCs w:val="18"/>
    </w:rPr>
  </w:style>
  <w:style w:type="character" w:customStyle="1" w:styleId="z-10">
    <w:name w:val="z-窗体底端 字符1"/>
    <w:basedOn w:val="a1"/>
    <w:uiPriority w:val="99"/>
    <w:semiHidden/>
    <w:rsid w:val="006046F0"/>
    <w:rPr>
      <w:rFonts w:ascii="Arial" w:hAnsi="Arial" w:cs="Arial" w:hint="default"/>
      <w:vanish/>
      <w:webHidden w:val="0"/>
      <w:kern w:val="2"/>
      <w:sz w:val="16"/>
      <w:szCs w:val="16"/>
      <w:specVanish w:val="0"/>
    </w:rPr>
  </w:style>
  <w:style w:type="character" w:customStyle="1" w:styleId="z-11">
    <w:name w:val="z-窗体顶端 字符1"/>
    <w:basedOn w:val="a1"/>
    <w:uiPriority w:val="99"/>
    <w:semiHidden/>
    <w:rsid w:val="006046F0"/>
    <w:rPr>
      <w:rFonts w:ascii="Arial" w:hAnsi="Arial" w:cs="Arial" w:hint="default"/>
      <w:vanish/>
      <w:webHidden w:val="0"/>
      <w:kern w:val="2"/>
      <w:sz w:val="16"/>
      <w:szCs w:val="16"/>
      <w:specVanish w:val="0"/>
    </w:rPr>
  </w:style>
  <w:style w:type="table" w:styleId="aff3">
    <w:name w:val="Table Grid"/>
    <w:basedOn w:val="a2"/>
    <w:uiPriority w:val="59"/>
    <w:rsid w:val="006046F0"/>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2908</Words>
  <Characters>16582</Characters>
  <Application>Microsoft Office Word</Application>
  <DocSecurity>0</DocSecurity>
  <Lines>138</Lines>
  <Paragraphs>38</Paragraphs>
  <ScaleCrop>false</ScaleCrop>
  <Company/>
  <LinksUpToDate>false</LinksUpToDate>
  <CharactersWithSpaces>19452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2020-07-30T07:51:00Z</dcterms:created>
  <dcterms:modified xsi:type="dcterms:W3CDTF">2020-07-30T07:51:00Z</dcterms:modified>
</cp:coreProperties>
</file>