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910"/>
        <w:gridCol w:w="1260"/>
        <w:gridCol w:w="1305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9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  <w:t>是否接受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  <w:t>进口产品</w:t>
            </w:r>
          </w:p>
        </w:tc>
        <w:tc>
          <w:tcPr>
            <w:tcW w:w="25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Ansi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color w:val="auto"/>
                <w:sz w:val="21"/>
                <w:szCs w:val="21"/>
                <w:highlight w:val="none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应力双折射仪（偏光）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  <w:t>仅限于采购清单第5项：显微镜接受进口产品，其余产品不接受进口产品投标。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淬冷法相平衡实验仪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差热分析实验仪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偏光显微镜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显微镜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  <w:lang w:bidi="ar"/>
              </w:rPr>
              <w:t>是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晶体模型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晶体结构分析软件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超声波细胞破碎机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Zeta电位粒度仪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BET比表面积分析仪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接触角测试仪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万分之一天平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高速离心机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伯努利（能量）方程实验仪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管流流态（雷诺）实验仪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静水压强实验仪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流线演示仪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潜水泵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红外热成像仪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加热台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箱式气氛炉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手动压片机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万分之一天平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电窑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  <w:bookmarkStart w:id="0" w:name="_GoBack"/>
            <w:bookmarkEnd w:id="0"/>
          </w:p>
        </w:tc>
        <w:tc>
          <w:tcPr>
            <w:tcW w:w="2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 xml:space="preserve">Auto CAD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5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</w:tr>
    </w:tbl>
    <w:p>
      <w:r>
        <w:rPr>
          <w:rFonts w:hint="eastAsia" w:hAnsi="宋体" w:cs="宋体"/>
          <w:color w:val="auto"/>
          <w:sz w:val="21"/>
          <w:szCs w:val="21"/>
          <w:highlight w:val="none"/>
        </w:rPr>
        <w:t>（详见招标文件第三部分 采购需求）；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7402"/>
    <w:rsid w:val="5580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2020-06-09T09:35:00Z</dcterms:created>
  <dc:creator>93王帆</dc:creator>
  <cp:lastModifiedBy>93王帆</cp:lastModifiedBy>
  <dcterms:modified xsi:type="dcterms:W3CDTF">2020-06-09T09:35:48Z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