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cs="黑体"/>
          <w:bCs w:val="0"/>
          <w:iCs/>
          <w:color w:val="000000"/>
          <w:kern w:val="44"/>
          <w:sz w:val="32"/>
          <w:szCs w:val="32"/>
        </w:rPr>
      </w:pPr>
      <w:r>
        <w:rPr>
          <w:rStyle w:val="6"/>
          <w:rFonts w:hint="eastAsia"/>
          <w:b/>
          <w:color w:val="000000"/>
          <w:sz w:val="32"/>
          <w:szCs w:val="32"/>
        </w:rPr>
        <w:t>招标公告（代</w:t>
      </w:r>
      <w:r>
        <w:rPr>
          <w:rStyle w:val="6"/>
          <w:b/>
          <w:color w:val="000000"/>
          <w:sz w:val="32"/>
          <w:szCs w:val="32"/>
        </w:rPr>
        <w:t>投标邀请</w:t>
      </w:r>
      <w:r>
        <w:rPr>
          <w:rStyle w:val="6"/>
          <w:rFonts w:hint="eastAsia"/>
          <w:b/>
          <w:color w:val="000000"/>
          <w:sz w:val="32"/>
          <w:szCs w:val="32"/>
        </w:rPr>
        <w:t>函）</w:t>
      </w:r>
    </w:p>
    <w:p>
      <w:pPr>
        <w:widowControl/>
        <w:spacing w:line="360" w:lineRule="auto"/>
        <w:ind w:left="566" w:leftChars="3" w:hanging="560" w:hangingChars="200"/>
        <w:jc w:val="center"/>
        <w:rPr>
          <w:rFonts w:hint="eastAsia" w:ascii="宋体" w:hAnsi="宋体" w:cs="宋体"/>
          <w:color w:val="000000"/>
          <w:sz w:val="28"/>
          <w:szCs w:val="28"/>
        </w:rPr>
      </w:pPr>
      <w:r>
        <w:rPr>
          <w:rFonts w:hint="eastAsia" w:ascii="宋体" w:hAnsi="宋体" w:cs="宋体"/>
          <w:color w:val="000000"/>
          <w:sz w:val="28"/>
          <w:szCs w:val="28"/>
          <w:u w:val="single"/>
        </w:rPr>
        <w:t>（华中农业大学马铃薯实验室设备第一批次采购项目）</w:t>
      </w:r>
    </w:p>
    <w:p>
      <w:pPr>
        <w:wordWrap w:val="0"/>
        <w:spacing w:line="360" w:lineRule="auto"/>
        <w:jc w:val="center"/>
        <w:rPr>
          <w:rFonts w:hint="eastAsia" w:ascii="宋体" w:hAnsi="宋体" w:cs="宋体"/>
          <w:color w:val="000000"/>
          <w:szCs w:val="21"/>
        </w:rPr>
      </w:pPr>
      <w:r>
        <w:rPr>
          <w:rFonts w:hint="eastAsia" w:ascii="宋体" w:hAnsi="宋体" w:cs="宋体"/>
          <w:color w:val="000000"/>
          <w:szCs w:val="21"/>
        </w:rPr>
        <w:t>项目招标编号：</w:t>
      </w:r>
      <w:r>
        <w:rPr>
          <w:rFonts w:hint="eastAsia" w:ascii="宋体" w:hAnsi="宋体" w:cs="宋体"/>
          <w:color w:val="000000"/>
          <w:szCs w:val="21"/>
          <w:u w:val="single"/>
        </w:rPr>
        <w:t>GXTC-C-1913331</w:t>
      </w:r>
    </w:p>
    <w:p>
      <w:pPr>
        <w:spacing w:line="400" w:lineRule="exact"/>
        <w:ind w:firstLine="420" w:firstLineChars="200"/>
        <w:rPr>
          <w:rFonts w:ascii="宋体" w:hAnsi="宋体"/>
          <w:color w:val="000000"/>
          <w:szCs w:val="21"/>
        </w:rPr>
      </w:pPr>
      <w:r>
        <w:rPr>
          <w:rFonts w:hint="eastAsia" w:ascii="宋体" w:hAnsi="宋体"/>
          <w:color w:val="000000"/>
          <w:szCs w:val="21"/>
        </w:rPr>
        <w:t>国信招标有限责任公司</w:t>
      </w:r>
      <w:r>
        <w:rPr>
          <w:rFonts w:ascii="宋体" w:hAnsi="宋体"/>
          <w:color w:val="000000"/>
          <w:szCs w:val="21"/>
        </w:rPr>
        <w:t>受</w:t>
      </w:r>
      <w:r>
        <w:rPr>
          <w:rFonts w:hint="eastAsia" w:ascii="宋体" w:hAnsi="宋体"/>
          <w:color w:val="000000"/>
          <w:szCs w:val="21"/>
          <w:u w:val="single"/>
        </w:rPr>
        <w:t xml:space="preserve"> 华中农业大学 </w:t>
      </w:r>
      <w:r>
        <w:rPr>
          <w:rFonts w:ascii="宋体" w:hAnsi="宋体"/>
          <w:color w:val="000000"/>
          <w:szCs w:val="21"/>
        </w:rPr>
        <w:t>的委托，对</w:t>
      </w:r>
      <w:r>
        <w:rPr>
          <w:rFonts w:hint="eastAsia" w:ascii="宋体" w:hAnsi="宋体"/>
          <w:color w:val="000000"/>
          <w:szCs w:val="21"/>
          <w:u w:val="single"/>
        </w:rPr>
        <w:t xml:space="preserve"> 华中农业大学马铃薯实验室设备第一批次采购项目 （招标编号：GXTC-C-1913331）</w:t>
      </w:r>
      <w:r>
        <w:rPr>
          <w:rFonts w:ascii="宋体" w:hAnsi="宋体"/>
          <w:color w:val="000000"/>
          <w:szCs w:val="21"/>
        </w:rPr>
        <w:t>进行</w:t>
      </w:r>
      <w:r>
        <w:rPr>
          <w:rFonts w:hint="eastAsia" w:ascii="宋体" w:hAnsi="宋体"/>
          <w:color w:val="000000"/>
          <w:szCs w:val="21"/>
        </w:rPr>
        <w:t>国内公开招标</w:t>
      </w:r>
      <w:r>
        <w:rPr>
          <w:rFonts w:ascii="宋体" w:hAnsi="宋体"/>
          <w:color w:val="000000"/>
          <w:szCs w:val="21"/>
        </w:rPr>
        <w:t>，欢迎</w:t>
      </w:r>
      <w:r>
        <w:rPr>
          <w:rFonts w:hint="eastAsia" w:ascii="宋体" w:hAnsi="宋体"/>
          <w:color w:val="000000"/>
          <w:szCs w:val="21"/>
        </w:rPr>
        <w:t>有兴趣</w:t>
      </w:r>
      <w:r>
        <w:rPr>
          <w:rFonts w:ascii="宋体" w:hAnsi="宋体"/>
          <w:color w:val="000000"/>
          <w:szCs w:val="21"/>
        </w:rPr>
        <w:t>的</w:t>
      </w:r>
      <w:r>
        <w:rPr>
          <w:rFonts w:hint="eastAsia" w:ascii="宋体" w:hAnsi="宋体"/>
          <w:color w:val="000000"/>
          <w:szCs w:val="21"/>
        </w:rPr>
        <w:t>投标人</w:t>
      </w:r>
      <w:r>
        <w:rPr>
          <w:rFonts w:ascii="宋体" w:hAnsi="宋体"/>
          <w:color w:val="000000"/>
          <w:szCs w:val="21"/>
        </w:rPr>
        <w:t>参与</w:t>
      </w:r>
      <w:r>
        <w:rPr>
          <w:rFonts w:hint="eastAsia" w:ascii="宋体" w:hAnsi="宋体"/>
          <w:color w:val="000000"/>
          <w:szCs w:val="21"/>
        </w:rPr>
        <w:t>投标</w:t>
      </w:r>
      <w:r>
        <w:rPr>
          <w:rFonts w:ascii="宋体" w:hAnsi="宋体"/>
          <w:color w:val="000000"/>
          <w:szCs w:val="21"/>
        </w:rPr>
        <w:t xml:space="preserve">。 </w:t>
      </w:r>
    </w:p>
    <w:p>
      <w:pPr>
        <w:spacing w:line="400" w:lineRule="exact"/>
        <w:rPr>
          <w:rFonts w:ascii="宋体" w:hAnsi="宋体"/>
          <w:b/>
          <w:color w:val="000000"/>
          <w:sz w:val="24"/>
        </w:rPr>
      </w:pPr>
      <w:r>
        <w:rPr>
          <w:rFonts w:ascii="宋体" w:hAnsi="宋体"/>
          <w:b/>
          <w:color w:val="000000"/>
          <w:sz w:val="24"/>
        </w:rPr>
        <w:t>一、</w:t>
      </w:r>
      <w:r>
        <w:rPr>
          <w:rFonts w:hint="eastAsia" w:ascii="宋体" w:hAnsi="宋体"/>
          <w:b/>
          <w:color w:val="000000"/>
          <w:sz w:val="24"/>
        </w:rPr>
        <w:t>招标</w:t>
      </w:r>
      <w:r>
        <w:rPr>
          <w:rFonts w:ascii="宋体" w:hAnsi="宋体"/>
          <w:b/>
          <w:color w:val="000000"/>
          <w:sz w:val="24"/>
        </w:rPr>
        <w:t>项目概况</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1、项目编号：GXTC-C-1913331</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2、项目名称：华中农业大学马铃薯实验室设备第一批次采购项目</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3、采购预算：</w:t>
      </w:r>
      <w:r>
        <w:rPr>
          <w:rFonts w:hint="eastAsia" w:ascii="宋体" w:hAnsi="宋体" w:cs="宋体"/>
          <w:color w:val="000000"/>
          <w:szCs w:val="21"/>
          <w:u w:val="single"/>
        </w:rPr>
        <w:t xml:space="preserve"> 609</w:t>
      </w:r>
      <w:r>
        <w:rPr>
          <w:rFonts w:ascii="宋体" w:hAnsi="宋体" w:cs="宋体"/>
          <w:color w:val="000000"/>
          <w:szCs w:val="21"/>
          <w:u w:val="single"/>
        </w:rPr>
        <w:t xml:space="preserve"> </w:t>
      </w:r>
      <w:r>
        <w:rPr>
          <w:rFonts w:hint="eastAsia" w:ascii="宋体" w:hAnsi="宋体" w:cs="宋体"/>
          <w:color w:val="000000"/>
          <w:szCs w:val="21"/>
        </w:rPr>
        <w:t xml:space="preserve">万元 </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4、最高限价：</w:t>
      </w:r>
      <w:r>
        <w:rPr>
          <w:rFonts w:hint="eastAsia" w:ascii="宋体" w:hAnsi="宋体" w:cs="宋体"/>
          <w:color w:val="000000"/>
          <w:szCs w:val="21"/>
          <w:u w:val="single"/>
        </w:rPr>
        <w:t xml:space="preserve"> 总报价</w:t>
      </w:r>
      <w:r>
        <w:rPr>
          <w:rFonts w:ascii="宋体" w:hAnsi="宋体" w:cs="宋体"/>
          <w:color w:val="000000"/>
          <w:szCs w:val="21"/>
          <w:u w:val="single"/>
        </w:rPr>
        <w:fldChar w:fldCharType="begin"/>
      </w:r>
      <w:r>
        <w:rPr>
          <w:rFonts w:ascii="宋体" w:hAnsi="宋体" w:cs="宋体"/>
          <w:color w:val="000000"/>
          <w:szCs w:val="21"/>
          <w:u w:val="single"/>
        </w:rPr>
        <w:instrText xml:space="preserve"> </w:instrText>
      </w:r>
      <w:r>
        <w:rPr>
          <w:rFonts w:hint="eastAsia" w:ascii="宋体" w:hAnsi="宋体" w:cs="宋体"/>
          <w:color w:val="000000"/>
          <w:szCs w:val="21"/>
          <w:u w:val="single"/>
        </w:rPr>
        <w:instrText xml:space="preserve">=SUM(ABOVE)</w:instrText>
      </w:r>
      <w:r>
        <w:rPr>
          <w:rFonts w:ascii="宋体" w:hAnsi="宋体" w:cs="宋体"/>
          <w:color w:val="000000"/>
          <w:szCs w:val="21"/>
          <w:u w:val="single"/>
        </w:rPr>
        <w:instrText xml:space="preserve"> </w:instrText>
      </w:r>
      <w:r>
        <w:rPr>
          <w:rFonts w:ascii="宋体" w:hAnsi="宋体" w:cs="宋体"/>
          <w:color w:val="000000"/>
          <w:szCs w:val="21"/>
          <w:u w:val="single"/>
        </w:rPr>
        <w:fldChar w:fldCharType="separate"/>
      </w:r>
      <w:r>
        <w:rPr>
          <w:rFonts w:hint="eastAsia" w:ascii="宋体" w:hAnsi="宋体" w:cs="宋体"/>
          <w:color w:val="000000"/>
          <w:szCs w:val="21"/>
          <w:u w:val="single"/>
        </w:rPr>
        <w:t>60</w:t>
      </w:r>
      <w:r>
        <w:rPr>
          <w:rFonts w:ascii="宋体" w:hAnsi="宋体" w:cs="宋体"/>
          <w:color w:val="000000"/>
          <w:szCs w:val="21"/>
          <w:u w:val="single"/>
        </w:rPr>
        <w:t>9</w:t>
      </w:r>
      <w:r>
        <w:rPr>
          <w:rFonts w:ascii="宋体" w:hAnsi="宋体" w:cs="宋体"/>
          <w:color w:val="000000"/>
          <w:szCs w:val="21"/>
          <w:u w:val="single"/>
        </w:rPr>
        <w:fldChar w:fldCharType="end"/>
      </w:r>
      <w:r>
        <w:rPr>
          <w:rFonts w:ascii="宋体" w:hAnsi="宋体" w:cs="宋体"/>
          <w:color w:val="000000"/>
          <w:szCs w:val="21"/>
          <w:u w:val="single"/>
        </w:rPr>
        <w:t xml:space="preserve"> </w:t>
      </w:r>
      <w:r>
        <w:rPr>
          <w:rFonts w:hint="eastAsia" w:ascii="宋体" w:hAnsi="宋体" w:cs="宋体"/>
          <w:color w:val="000000"/>
          <w:szCs w:val="21"/>
        </w:rPr>
        <w:t>万元 ，投标报价超过本项目</w:t>
      </w:r>
      <w:r>
        <w:rPr>
          <w:rFonts w:hint="eastAsia" w:ascii="宋体" w:hAnsi="宋体"/>
          <w:bCs/>
          <w:color w:val="000000"/>
          <w:szCs w:val="21"/>
        </w:rPr>
        <w:t>单项</w:t>
      </w:r>
      <w:r>
        <w:rPr>
          <w:rFonts w:ascii="宋体" w:hAnsi="宋体"/>
          <w:bCs/>
          <w:color w:val="000000"/>
          <w:szCs w:val="21"/>
        </w:rPr>
        <w:t>设备</w:t>
      </w:r>
      <w:r>
        <w:rPr>
          <w:rFonts w:hint="eastAsia" w:ascii="宋体" w:hAnsi="宋体"/>
          <w:bCs/>
          <w:color w:val="000000"/>
          <w:szCs w:val="21"/>
        </w:rPr>
        <w:t>最高</w:t>
      </w:r>
      <w:r>
        <w:rPr>
          <w:rFonts w:ascii="宋体" w:hAnsi="宋体"/>
          <w:bCs/>
          <w:color w:val="000000"/>
          <w:szCs w:val="21"/>
        </w:rPr>
        <w:t>限价</w:t>
      </w:r>
      <w:r>
        <w:rPr>
          <w:rFonts w:hint="eastAsia"/>
          <w:color w:val="000000"/>
        </w:rPr>
        <w:t>或最高投标限价</w:t>
      </w:r>
      <w:r>
        <w:rPr>
          <w:rFonts w:hint="eastAsia" w:ascii="宋体" w:hAnsi="宋体" w:cs="宋体"/>
          <w:color w:val="000000"/>
          <w:szCs w:val="21"/>
        </w:rPr>
        <w:t>，其投标文件将被否决</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rPr>
        <w:t>5、采购项目服务地点：华中</w:t>
      </w:r>
      <w:r>
        <w:rPr>
          <w:rFonts w:ascii="宋体" w:hAnsi="宋体" w:cs="宋体"/>
          <w:color w:val="000000"/>
          <w:szCs w:val="21"/>
        </w:rPr>
        <w:t>农业大学</w:t>
      </w:r>
      <w:r>
        <w:rPr>
          <w:rFonts w:hint="eastAsia" w:ascii="宋体" w:hAnsi="宋体" w:cs="宋体"/>
          <w:color w:val="000000"/>
          <w:szCs w:val="21"/>
        </w:rPr>
        <w:t xml:space="preserve">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6、质量要求：合格</w:t>
      </w:r>
    </w:p>
    <w:p>
      <w:pPr>
        <w:spacing w:line="400" w:lineRule="exact"/>
        <w:ind w:firstLine="420" w:firstLineChars="200"/>
        <w:rPr>
          <w:rFonts w:ascii="宋体" w:hAnsi="宋体" w:cs="宋体"/>
          <w:color w:val="000000"/>
          <w:szCs w:val="21"/>
          <w:u w:val="single"/>
        </w:rPr>
      </w:pPr>
      <w:r>
        <w:rPr>
          <w:rFonts w:ascii="宋体" w:hAnsi="宋体" w:cs="宋体"/>
          <w:color w:val="000000"/>
          <w:szCs w:val="21"/>
        </w:rPr>
        <w:t>7</w:t>
      </w:r>
      <w:r>
        <w:rPr>
          <w:rFonts w:hint="eastAsia" w:ascii="宋体" w:hAnsi="宋体" w:cs="宋体"/>
          <w:color w:val="000000"/>
          <w:szCs w:val="21"/>
        </w:rPr>
        <w:t>、采购内容及需求：主要货物需求</w:t>
      </w:r>
      <w:r>
        <w:rPr>
          <w:rFonts w:ascii="宋体" w:hAnsi="宋体" w:cs="宋体"/>
          <w:color w:val="000000"/>
          <w:szCs w:val="21"/>
        </w:rPr>
        <w:t>一览表如下。</w:t>
      </w:r>
      <w:r>
        <w:rPr>
          <w:rFonts w:hint="eastAsia" w:ascii="宋体" w:hAnsi="宋体" w:cs="宋体"/>
          <w:color w:val="000000"/>
          <w:szCs w:val="21"/>
        </w:rPr>
        <w:t>具体</w:t>
      </w:r>
      <w:r>
        <w:rPr>
          <w:rFonts w:ascii="宋体" w:hAnsi="宋体" w:cs="宋体"/>
          <w:color w:val="000000"/>
          <w:szCs w:val="21"/>
        </w:rPr>
        <w:t>技术及商务要求详见本项目招标文件第五章内容</w:t>
      </w:r>
    </w:p>
    <w:tbl>
      <w:tblPr>
        <w:tblStyle w:val="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611"/>
        <w:gridCol w:w="733"/>
        <w:gridCol w:w="875"/>
        <w:gridCol w:w="1025"/>
        <w:gridCol w:w="2343"/>
        <w:gridCol w:w="1026"/>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noWrap w:val="0"/>
            <w:vAlign w:val="center"/>
          </w:tcPr>
          <w:p>
            <w:pPr>
              <w:jc w:val="center"/>
              <w:rPr>
                <w:rFonts w:ascii="宋体" w:hAnsi="宋体"/>
                <w:bCs/>
                <w:color w:val="000000"/>
                <w:szCs w:val="21"/>
              </w:rPr>
            </w:pPr>
            <w:r>
              <w:rPr>
                <w:rFonts w:hint="eastAsia" w:ascii="宋体" w:hAnsi="宋体"/>
                <w:bCs/>
                <w:color w:val="000000"/>
                <w:szCs w:val="21"/>
              </w:rPr>
              <w:t>标段号</w:t>
            </w:r>
          </w:p>
        </w:tc>
        <w:tc>
          <w:tcPr>
            <w:tcW w:w="1611" w:type="dxa"/>
            <w:noWrap w:val="0"/>
            <w:vAlign w:val="center"/>
          </w:tcPr>
          <w:p>
            <w:pPr>
              <w:jc w:val="center"/>
              <w:rPr>
                <w:rFonts w:ascii="宋体" w:hAnsi="宋体"/>
                <w:bCs/>
                <w:color w:val="000000"/>
                <w:szCs w:val="21"/>
              </w:rPr>
            </w:pPr>
            <w:r>
              <w:rPr>
                <w:rFonts w:hint="eastAsia" w:ascii="宋体" w:hAnsi="宋体"/>
                <w:bCs/>
                <w:color w:val="000000"/>
                <w:szCs w:val="21"/>
              </w:rPr>
              <w:t>设备名称</w:t>
            </w:r>
          </w:p>
        </w:tc>
        <w:tc>
          <w:tcPr>
            <w:tcW w:w="733" w:type="dxa"/>
            <w:noWrap w:val="0"/>
            <w:vAlign w:val="center"/>
          </w:tcPr>
          <w:p>
            <w:pPr>
              <w:jc w:val="center"/>
              <w:rPr>
                <w:rFonts w:ascii="宋体" w:hAnsi="宋体"/>
                <w:bCs/>
                <w:color w:val="000000"/>
                <w:szCs w:val="21"/>
              </w:rPr>
            </w:pPr>
            <w:r>
              <w:rPr>
                <w:rFonts w:hint="eastAsia" w:ascii="宋体" w:hAnsi="宋体"/>
                <w:bCs/>
                <w:color w:val="000000"/>
                <w:szCs w:val="21"/>
              </w:rPr>
              <w:t>数量</w:t>
            </w:r>
          </w:p>
        </w:tc>
        <w:tc>
          <w:tcPr>
            <w:tcW w:w="875" w:type="dxa"/>
            <w:noWrap w:val="0"/>
            <w:vAlign w:val="center"/>
          </w:tcPr>
          <w:p>
            <w:pPr>
              <w:jc w:val="center"/>
              <w:rPr>
                <w:rFonts w:ascii="宋体" w:hAnsi="宋体"/>
                <w:bCs/>
                <w:color w:val="000000"/>
                <w:szCs w:val="21"/>
              </w:rPr>
            </w:pPr>
            <w:r>
              <w:rPr>
                <w:rFonts w:ascii="宋体" w:hAnsi="宋体"/>
                <w:bCs/>
                <w:color w:val="000000"/>
                <w:szCs w:val="21"/>
              </w:rPr>
              <w:t>单位</w:t>
            </w:r>
          </w:p>
        </w:tc>
        <w:tc>
          <w:tcPr>
            <w:tcW w:w="1025" w:type="dxa"/>
            <w:noWrap w:val="0"/>
            <w:vAlign w:val="center"/>
          </w:tcPr>
          <w:p>
            <w:pPr>
              <w:jc w:val="center"/>
              <w:rPr>
                <w:rFonts w:ascii="宋体" w:hAnsi="宋体"/>
                <w:bCs/>
                <w:color w:val="000000"/>
                <w:szCs w:val="21"/>
              </w:rPr>
            </w:pPr>
            <w:r>
              <w:rPr>
                <w:rFonts w:hint="eastAsia" w:ascii="宋体" w:hAnsi="宋体"/>
                <w:bCs/>
                <w:color w:val="000000"/>
                <w:szCs w:val="21"/>
              </w:rPr>
              <w:t>单项</w:t>
            </w:r>
            <w:r>
              <w:rPr>
                <w:rFonts w:ascii="宋体" w:hAnsi="宋体"/>
                <w:bCs/>
                <w:color w:val="000000"/>
                <w:szCs w:val="21"/>
              </w:rPr>
              <w:t>设备</w:t>
            </w:r>
            <w:r>
              <w:rPr>
                <w:rFonts w:hint="eastAsia" w:ascii="宋体" w:hAnsi="宋体"/>
                <w:bCs/>
                <w:color w:val="000000"/>
                <w:szCs w:val="21"/>
              </w:rPr>
              <w:t>最高</w:t>
            </w:r>
            <w:r>
              <w:rPr>
                <w:rFonts w:ascii="宋体" w:hAnsi="宋体"/>
                <w:bCs/>
                <w:color w:val="000000"/>
                <w:szCs w:val="21"/>
              </w:rPr>
              <w:t>限价</w:t>
            </w:r>
          </w:p>
        </w:tc>
        <w:tc>
          <w:tcPr>
            <w:tcW w:w="2343" w:type="dxa"/>
            <w:noWrap w:val="0"/>
            <w:vAlign w:val="center"/>
          </w:tcPr>
          <w:p>
            <w:pPr>
              <w:jc w:val="center"/>
              <w:rPr>
                <w:rFonts w:ascii="宋体" w:hAnsi="宋体"/>
                <w:color w:val="000000"/>
                <w:szCs w:val="21"/>
              </w:rPr>
            </w:pPr>
            <w:r>
              <w:rPr>
                <w:rFonts w:hint="eastAsia" w:ascii="宋体" w:hAnsi="宋体"/>
                <w:color w:val="000000"/>
                <w:szCs w:val="21"/>
              </w:rPr>
              <w:t>交货期/服务期</w:t>
            </w:r>
          </w:p>
        </w:tc>
        <w:tc>
          <w:tcPr>
            <w:tcW w:w="1026" w:type="dxa"/>
            <w:noWrap w:val="0"/>
            <w:vAlign w:val="center"/>
          </w:tcPr>
          <w:p>
            <w:pPr>
              <w:jc w:val="center"/>
              <w:rPr>
                <w:rFonts w:ascii="宋体" w:hAnsi="宋体"/>
                <w:color w:val="000000"/>
                <w:szCs w:val="21"/>
              </w:rPr>
            </w:pPr>
            <w:r>
              <w:rPr>
                <w:rFonts w:hint="eastAsia" w:ascii="宋体" w:hAnsi="宋体"/>
                <w:color w:val="000000"/>
                <w:szCs w:val="21"/>
              </w:rPr>
              <w:t>质保期/</w:t>
            </w:r>
          </w:p>
          <w:p>
            <w:pPr>
              <w:jc w:val="center"/>
              <w:rPr>
                <w:rFonts w:ascii="宋体" w:hAnsi="宋体"/>
                <w:color w:val="000000"/>
                <w:szCs w:val="21"/>
              </w:rPr>
            </w:pPr>
            <w:r>
              <w:rPr>
                <w:rFonts w:hint="eastAsia" w:ascii="宋体" w:hAnsi="宋体"/>
                <w:color w:val="000000"/>
                <w:szCs w:val="21"/>
              </w:rPr>
              <w:t>缺陷责任期</w:t>
            </w:r>
          </w:p>
        </w:tc>
        <w:tc>
          <w:tcPr>
            <w:tcW w:w="1025" w:type="dxa"/>
            <w:noWrap w:val="0"/>
            <w:vAlign w:val="center"/>
          </w:tcPr>
          <w:p>
            <w:pPr>
              <w:tabs>
                <w:tab w:val="left" w:pos="0"/>
              </w:tabs>
              <w:autoSpaceDE w:val="0"/>
              <w:autoSpaceDN w:val="0"/>
              <w:adjustRightInd w:val="0"/>
              <w:snapToGrid w:val="0"/>
              <w:spacing w:after="156" w:afterLines="50" w:line="276" w:lineRule="auto"/>
              <w:jc w:val="center"/>
              <w:rPr>
                <w:rFonts w:ascii="宋体" w:hAnsi="宋体" w:cs="黑体"/>
                <w:color w:val="000000"/>
                <w:kern w:val="0"/>
                <w:szCs w:val="21"/>
              </w:rPr>
            </w:pPr>
            <w:r>
              <w:rPr>
                <w:rFonts w:hint="eastAsia" w:ascii="宋体" w:hAnsi="宋体" w:cs="黑体"/>
                <w:color w:val="000000"/>
                <w:kern w:val="0"/>
                <w:szCs w:val="21"/>
              </w:rPr>
              <w:t>是否</w:t>
            </w:r>
            <w:r>
              <w:rPr>
                <w:rFonts w:ascii="宋体" w:hAnsi="宋体" w:cs="黑体"/>
                <w:color w:val="000000"/>
                <w:kern w:val="0"/>
                <w:szCs w:val="21"/>
              </w:rPr>
              <w:t>接受</w:t>
            </w:r>
            <w:r>
              <w:rPr>
                <w:rFonts w:hint="eastAsia" w:ascii="宋体" w:hAnsi="宋体" w:cs="黑体"/>
                <w:color w:val="000000"/>
                <w:kern w:val="0"/>
                <w:szCs w:val="21"/>
              </w:rPr>
              <w:t>进口</w:t>
            </w:r>
            <w:r>
              <w:rPr>
                <w:rFonts w:ascii="宋体" w:hAnsi="宋体" w:cs="黑体"/>
                <w:color w:val="000000"/>
                <w:kern w:val="0"/>
                <w:szCs w:val="21"/>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restart"/>
            <w:noWrap w:val="0"/>
            <w:vAlign w:val="center"/>
          </w:tcPr>
          <w:p>
            <w:pPr>
              <w:jc w:val="center"/>
              <w:rPr>
                <w:rFonts w:hint="eastAsia" w:ascii="宋体" w:hAnsi="宋体"/>
                <w:bCs/>
                <w:color w:val="000000"/>
                <w:szCs w:val="21"/>
              </w:rPr>
            </w:pPr>
            <w:r>
              <w:rPr>
                <w:rFonts w:hint="eastAsia" w:ascii="宋体" w:hAnsi="宋体"/>
                <w:bCs/>
                <w:color w:val="000000"/>
                <w:szCs w:val="21"/>
              </w:rPr>
              <w:t>标段一</w:t>
            </w:r>
          </w:p>
        </w:tc>
        <w:tc>
          <w:tcPr>
            <w:tcW w:w="1611" w:type="dxa"/>
            <w:noWrap w:val="0"/>
            <w:vAlign w:val="center"/>
          </w:tcPr>
          <w:p>
            <w:pPr>
              <w:jc w:val="center"/>
              <w:rPr>
                <w:rFonts w:hint="eastAsia" w:ascii="宋体" w:hAnsi="宋体" w:cs="Arial"/>
                <w:color w:val="000000"/>
                <w:szCs w:val="21"/>
              </w:rPr>
            </w:pPr>
            <w:r>
              <w:rPr>
                <w:rFonts w:ascii="宋体" w:hAnsi="宋体" w:cs="宋体"/>
                <w:color w:val="000000"/>
                <w:kern w:val="0"/>
                <w:szCs w:val="21"/>
              </w:rPr>
              <w:t>超高速离心机</w:t>
            </w:r>
          </w:p>
        </w:tc>
        <w:tc>
          <w:tcPr>
            <w:tcW w:w="733" w:type="dxa"/>
            <w:noWrap w:val="0"/>
            <w:vAlign w:val="center"/>
          </w:tcPr>
          <w:p>
            <w:pPr>
              <w:widowControl/>
              <w:jc w:val="center"/>
              <w:rPr>
                <w:rFonts w:hint="eastAsia" w:ascii="宋体" w:hAnsi="宋体" w:cs="Arial"/>
                <w:color w:val="000000"/>
                <w:szCs w:val="21"/>
              </w:rPr>
            </w:pPr>
            <w:r>
              <w:rPr>
                <w:rFonts w:hint="eastAsia" w:ascii="宋体" w:hAnsi="宋体" w:cs="Arial"/>
                <w:color w:val="000000"/>
                <w:szCs w:val="21"/>
              </w:rPr>
              <w:t>1</w:t>
            </w:r>
          </w:p>
        </w:tc>
        <w:tc>
          <w:tcPr>
            <w:tcW w:w="875" w:type="dxa"/>
            <w:noWrap w:val="0"/>
            <w:vAlign w:val="center"/>
          </w:tcPr>
          <w:p>
            <w:pPr>
              <w:widowControl/>
              <w:jc w:val="center"/>
              <w:rPr>
                <w:rFonts w:hint="eastAsia" w:ascii="宋体" w:hAnsi="宋体" w:cs="Arial"/>
                <w:color w:val="000000"/>
                <w:szCs w:val="21"/>
              </w:rPr>
            </w:pPr>
            <w:r>
              <w:rPr>
                <w:rFonts w:hint="eastAsia"/>
                <w:color w:val="000000"/>
                <w:szCs w:val="21"/>
              </w:rPr>
              <w:t>台/套</w:t>
            </w:r>
          </w:p>
        </w:tc>
        <w:tc>
          <w:tcPr>
            <w:tcW w:w="1025" w:type="dxa"/>
            <w:noWrap w:val="0"/>
            <w:vAlign w:val="center"/>
          </w:tcPr>
          <w:p>
            <w:pPr>
              <w:widowControl/>
              <w:jc w:val="center"/>
              <w:rPr>
                <w:rFonts w:hint="eastAsia" w:ascii="宋体" w:hAnsi="宋体" w:cs="Arial"/>
                <w:color w:val="000000"/>
                <w:szCs w:val="21"/>
              </w:rPr>
            </w:pPr>
            <w:r>
              <w:rPr>
                <w:rFonts w:hint="eastAsia" w:ascii="宋体" w:hAnsi="宋体" w:cs="Arial"/>
                <w:color w:val="000000"/>
                <w:szCs w:val="21"/>
              </w:rPr>
              <w:t>6</w:t>
            </w:r>
            <w:r>
              <w:rPr>
                <w:rFonts w:ascii="宋体" w:hAnsi="宋体" w:cs="Arial"/>
                <w:color w:val="000000"/>
                <w:szCs w:val="21"/>
              </w:rPr>
              <w:t>5</w:t>
            </w:r>
          </w:p>
        </w:tc>
        <w:tc>
          <w:tcPr>
            <w:tcW w:w="2343" w:type="dxa"/>
            <w:noWrap w:val="0"/>
            <w:vAlign w:val="center"/>
          </w:tcPr>
          <w:p>
            <w:pPr>
              <w:jc w:val="center"/>
              <w:rPr>
                <w:rFonts w:hint="eastAsia" w:ascii="宋体" w:hAnsi="宋体"/>
                <w:color w:val="000000"/>
                <w:szCs w:val="21"/>
              </w:rPr>
            </w:pPr>
            <w:r>
              <w:rPr>
                <w:rFonts w:hint="eastAsia" w:ascii="宋体" w:hAnsi="宋体"/>
                <w:color w:val="000000"/>
                <w:szCs w:val="21"/>
              </w:rPr>
              <w:t>国内产品：合同签订后30个日历天内</w:t>
            </w:r>
          </w:p>
          <w:p>
            <w:pPr>
              <w:jc w:val="center"/>
              <w:rPr>
                <w:rFonts w:ascii="宋体" w:hAnsi="宋体"/>
                <w:color w:val="000000"/>
                <w:szCs w:val="21"/>
              </w:rPr>
            </w:pPr>
            <w:r>
              <w:rPr>
                <w:rFonts w:hint="eastAsia" w:ascii="宋体" w:hAnsi="宋体"/>
                <w:color w:val="000000"/>
                <w:szCs w:val="21"/>
              </w:rPr>
              <w:t>进口产品：合同签订后</w:t>
            </w:r>
            <w:r>
              <w:rPr>
                <w:rFonts w:ascii="宋体" w:hAnsi="宋体"/>
                <w:color w:val="000000"/>
                <w:szCs w:val="21"/>
              </w:rPr>
              <w:t>90</w:t>
            </w:r>
            <w:r>
              <w:rPr>
                <w:rFonts w:hint="eastAsia" w:ascii="宋体" w:hAnsi="宋体"/>
                <w:color w:val="000000"/>
                <w:szCs w:val="21"/>
              </w:rPr>
              <w:t>个日历天内</w:t>
            </w:r>
          </w:p>
        </w:tc>
        <w:tc>
          <w:tcPr>
            <w:tcW w:w="1026"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2年</w:t>
            </w:r>
          </w:p>
        </w:tc>
        <w:tc>
          <w:tcPr>
            <w:tcW w:w="1025" w:type="dxa"/>
            <w:noWrap w:val="0"/>
            <w:vAlign w:val="center"/>
          </w:tcPr>
          <w:p>
            <w:pPr>
              <w:tabs>
                <w:tab w:val="left" w:pos="0"/>
              </w:tabs>
              <w:autoSpaceDE w:val="0"/>
              <w:autoSpaceDN w:val="0"/>
              <w:adjustRightInd w:val="0"/>
              <w:snapToGrid w:val="0"/>
              <w:spacing w:after="156" w:afterLines="50" w:line="400" w:lineRule="exact"/>
              <w:jc w:val="center"/>
              <w:rPr>
                <w:rFonts w:hint="eastAsia" w:ascii="宋体" w:hAnsi="宋体" w:cs="黑体"/>
                <w:color w:val="000000"/>
                <w:kern w:val="0"/>
                <w:szCs w:val="21"/>
              </w:rPr>
            </w:pPr>
            <w:r>
              <w:rPr>
                <w:rFonts w:hint="eastAsia" w:ascii="宋体" w:hAnsi="宋体" w:cs="黑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noWrap w:val="0"/>
            <w:vAlign w:val="center"/>
          </w:tcPr>
          <w:p>
            <w:pPr>
              <w:jc w:val="center"/>
              <w:rPr>
                <w:rFonts w:hint="eastAsia" w:ascii="宋体" w:hAnsi="宋体"/>
                <w:bCs/>
                <w:color w:val="000000"/>
                <w:szCs w:val="21"/>
              </w:rPr>
            </w:pPr>
          </w:p>
        </w:tc>
        <w:tc>
          <w:tcPr>
            <w:tcW w:w="1611" w:type="dxa"/>
            <w:noWrap w:val="0"/>
            <w:vAlign w:val="center"/>
          </w:tcPr>
          <w:p>
            <w:pPr>
              <w:jc w:val="center"/>
              <w:rPr>
                <w:rFonts w:ascii="宋体" w:hAnsi="宋体" w:cs="Arial"/>
                <w:color w:val="000000"/>
                <w:szCs w:val="21"/>
              </w:rPr>
            </w:pPr>
            <w:r>
              <w:rPr>
                <w:rFonts w:ascii="宋体" w:hAnsi="宋体" w:cs="宋体"/>
                <w:color w:val="000000"/>
                <w:kern w:val="0"/>
                <w:szCs w:val="21"/>
              </w:rPr>
              <w:t>高速离心机</w:t>
            </w:r>
          </w:p>
        </w:tc>
        <w:tc>
          <w:tcPr>
            <w:tcW w:w="733"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1</w:t>
            </w:r>
          </w:p>
        </w:tc>
        <w:tc>
          <w:tcPr>
            <w:tcW w:w="875" w:type="dxa"/>
            <w:noWrap w:val="0"/>
            <w:vAlign w:val="center"/>
          </w:tcPr>
          <w:p>
            <w:pPr>
              <w:widowControl/>
              <w:jc w:val="center"/>
              <w:rPr>
                <w:rFonts w:hint="eastAsia" w:ascii="宋体" w:hAnsi="宋体" w:cs="宋体"/>
                <w:color w:val="000000"/>
                <w:szCs w:val="21"/>
              </w:rPr>
            </w:pPr>
            <w:r>
              <w:rPr>
                <w:rFonts w:hint="eastAsia"/>
                <w:color w:val="000000"/>
                <w:szCs w:val="21"/>
              </w:rPr>
              <w:t>台/套</w:t>
            </w:r>
          </w:p>
        </w:tc>
        <w:tc>
          <w:tcPr>
            <w:tcW w:w="1025"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2</w:t>
            </w:r>
            <w:r>
              <w:rPr>
                <w:rFonts w:ascii="宋体" w:hAnsi="宋体" w:cs="宋体"/>
                <w:color w:val="000000"/>
                <w:szCs w:val="21"/>
              </w:rPr>
              <w:t>5</w:t>
            </w:r>
          </w:p>
        </w:tc>
        <w:tc>
          <w:tcPr>
            <w:tcW w:w="2343" w:type="dxa"/>
            <w:noWrap w:val="0"/>
            <w:vAlign w:val="center"/>
          </w:tcPr>
          <w:p>
            <w:pPr>
              <w:jc w:val="center"/>
              <w:rPr>
                <w:rFonts w:hint="eastAsia" w:ascii="宋体" w:hAnsi="宋体"/>
                <w:color w:val="000000"/>
                <w:szCs w:val="21"/>
              </w:rPr>
            </w:pPr>
            <w:r>
              <w:rPr>
                <w:rFonts w:hint="eastAsia" w:ascii="宋体" w:hAnsi="宋体"/>
                <w:color w:val="000000"/>
                <w:szCs w:val="21"/>
              </w:rPr>
              <w:t>国内产品：合同签订后30个日历天内</w:t>
            </w:r>
          </w:p>
          <w:p>
            <w:pPr>
              <w:jc w:val="center"/>
              <w:rPr>
                <w:rFonts w:ascii="宋体" w:hAnsi="宋体"/>
                <w:color w:val="000000"/>
                <w:szCs w:val="21"/>
              </w:rPr>
            </w:pPr>
            <w:r>
              <w:rPr>
                <w:rFonts w:hint="eastAsia" w:ascii="宋体" w:hAnsi="宋体"/>
                <w:color w:val="000000"/>
                <w:szCs w:val="21"/>
              </w:rPr>
              <w:t>进口产品：合同签订后</w:t>
            </w:r>
            <w:r>
              <w:rPr>
                <w:rFonts w:ascii="宋体" w:hAnsi="宋体"/>
                <w:color w:val="000000"/>
                <w:szCs w:val="21"/>
              </w:rPr>
              <w:t>90</w:t>
            </w:r>
            <w:r>
              <w:rPr>
                <w:rFonts w:hint="eastAsia" w:ascii="宋体" w:hAnsi="宋体"/>
                <w:color w:val="000000"/>
                <w:szCs w:val="21"/>
              </w:rPr>
              <w:t>个日历天内</w:t>
            </w:r>
          </w:p>
        </w:tc>
        <w:tc>
          <w:tcPr>
            <w:tcW w:w="1026"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2年</w:t>
            </w:r>
          </w:p>
        </w:tc>
        <w:tc>
          <w:tcPr>
            <w:tcW w:w="1025" w:type="dxa"/>
            <w:noWrap w:val="0"/>
            <w:vAlign w:val="center"/>
          </w:tcPr>
          <w:p>
            <w:pPr>
              <w:tabs>
                <w:tab w:val="left" w:pos="0"/>
              </w:tabs>
              <w:autoSpaceDE w:val="0"/>
              <w:autoSpaceDN w:val="0"/>
              <w:adjustRightInd w:val="0"/>
              <w:snapToGrid w:val="0"/>
              <w:spacing w:after="156" w:afterLines="50" w:line="400" w:lineRule="exact"/>
              <w:jc w:val="center"/>
              <w:rPr>
                <w:rFonts w:hint="eastAsia" w:ascii="宋体" w:hAnsi="宋体" w:cs="黑体"/>
                <w:color w:val="000000"/>
                <w:kern w:val="0"/>
                <w:szCs w:val="21"/>
              </w:rPr>
            </w:pPr>
            <w:r>
              <w:rPr>
                <w:rFonts w:hint="eastAsia" w:ascii="宋体" w:hAnsi="宋体" w:cs="黑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noWrap w:val="0"/>
            <w:vAlign w:val="center"/>
          </w:tcPr>
          <w:p>
            <w:pPr>
              <w:jc w:val="center"/>
              <w:rPr>
                <w:rFonts w:hint="eastAsia" w:ascii="宋体" w:hAnsi="宋体"/>
                <w:bCs/>
                <w:color w:val="000000"/>
                <w:szCs w:val="21"/>
              </w:rPr>
            </w:pPr>
          </w:p>
        </w:tc>
        <w:tc>
          <w:tcPr>
            <w:tcW w:w="1611" w:type="dxa"/>
            <w:noWrap w:val="0"/>
            <w:vAlign w:val="center"/>
          </w:tcPr>
          <w:p>
            <w:pPr>
              <w:jc w:val="center"/>
              <w:rPr>
                <w:rFonts w:ascii="宋体" w:hAnsi="宋体" w:cs="Arial"/>
                <w:color w:val="000000"/>
                <w:szCs w:val="21"/>
              </w:rPr>
            </w:pPr>
            <w:r>
              <w:rPr>
                <w:rFonts w:ascii="宋体" w:hAnsi="宋体" w:cs="宋体"/>
                <w:color w:val="000000"/>
                <w:kern w:val="0"/>
                <w:szCs w:val="21"/>
              </w:rPr>
              <w:t>化学发光成像系统</w:t>
            </w:r>
          </w:p>
        </w:tc>
        <w:tc>
          <w:tcPr>
            <w:tcW w:w="733"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1</w:t>
            </w:r>
          </w:p>
        </w:tc>
        <w:tc>
          <w:tcPr>
            <w:tcW w:w="875" w:type="dxa"/>
            <w:noWrap w:val="0"/>
            <w:vAlign w:val="center"/>
          </w:tcPr>
          <w:p>
            <w:pPr>
              <w:widowControl/>
              <w:jc w:val="center"/>
              <w:rPr>
                <w:rFonts w:hint="eastAsia" w:ascii="宋体" w:hAnsi="宋体" w:cs="宋体"/>
                <w:color w:val="000000"/>
                <w:szCs w:val="21"/>
              </w:rPr>
            </w:pPr>
            <w:r>
              <w:rPr>
                <w:rFonts w:hint="eastAsia"/>
                <w:color w:val="000000"/>
                <w:szCs w:val="21"/>
              </w:rPr>
              <w:t>台/套</w:t>
            </w:r>
          </w:p>
        </w:tc>
        <w:tc>
          <w:tcPr>
            <w:tcW w:w="1025" w:type="dxa"/>
            <w:noWrap w:val="0"/>
            <w:vAlign w:val="center"/>
          </w:tcPr>
          <w:p>
            <w:pPr>
              <w:widowControl/>
              <w:jc w:val="center"/>
              <w:rPr>
                <w:rFonts w:hint="eastAsia" w:ascii="宋体" w:hAnsi="宋体" w:cs="宋体"/>
                <w:color w:val="000000"/>
                <w:szCs w:val="21"/>
              </w:rPr>
            </w:pPr>
            <w:r>
              <w:rPr>
                <w:rFonts w:ascii="宋体" w:hAnsi="宋体" w:cs="宋体"/>
                <w:color w:val="000000"/>
                <w:szCs w:val="21"/>
              </w:rPr>
              <w:t>20</w:t>
            </w:r>
          </w:p>
        </w:tc>
        <w:tc>
          <w:tcPr>
            <w:tcW w:w="2343" w:type="dxa"/>
            <w:noWrap w:val="0"/>
            <w:vAlign w:val="center"/>
          </w:tcPr>
          <w:p>
            <w:pPr>
              <w:jc w:val="center"/>
              <w:rPr>
                <w:rFonts w:hint="eastAsia" w:ascii="宋体" w:hAnsi="宋体"/>
                <w:color w:val="000000"/>
                <w:szCs w:val="21"/>
              </w:rPr>
            </w:pPr>
            <w:r>
              <w:rPr>
                <w:rFonts w:hint="eastAsia" w:ascii="宋体" w:hAnsi="宋体"/>
                <w:color w:val="000000"/>
                <w:szCs w:val="21"/>
              </w:rPr>
              <w:t>国内产品：合同签订后30个日历天内</w:t>
            </w:r>
          </w:p>
          <w:p>
            <w:pPr>
              <w:jc w:val="center"/>
              <w:rPr>
                <w:rFonts w:ascii="宋体" w:hAnsi="宋体" w:cs="宋体"/>
                <w:color w:val="000000"/>
                <w:szCs w:val="21"/>
              </w:rPr>
            </w:pPr>
            <w:r>
              <w:rPr>
                <w:rFonts w:hint="eastAsia" w:ascii="宋体" w:hAnsi="宋体"/>
                <w:color w:val="000000"/>
                <w:szCs w:val="21"/>
              </w:rPr>
              <w:t>进口产品：合同签订后</w:t>
            </w:r>
            <w:r>
              <w:rPr>
                <w:rFonts w:ascii="宋体" w:hAnsi="宋体"/>
                <w:color w:val="000000"/>
                <w:szCs w:val="21"/>
              </w:rPr>
              <w:t>90</w:t>
            </w:r>
            <w:r>
              <w:rPr>
                <w:rFonts w:hint="eastAsia" w:ascii="宋体" w:hAnsi="宋体"/>
                <w:color w:val="000000"/>
                <w:szCs w:val="21"/>
              </w:rPr>
              <w:t>个日历天内</w:t>
            </w:r>
          </w:p>
        </w:tc>
        <w:tc>
          <w:tcPr>
            <w:tcW w:w="1026" w:type="dxa"/>
            <w:noWrap w:val="0"/>
            <w:vAlign w:val="center"/>
          </w:tcPr>
          <w:p>
            <w:pPr>
              <w:jc w:val="center"/>
              <w:rPr>
                <w:rFonts w:ascii="宋体" w:hAnsi="宋体" w:cs="宋体"/>
                <w:color w:val="000000"/>
                <w:szCs w:val="21"/>
              </w:rPr>
            </w:pPr>
            <w:r>
              <w:rPr>
                <w:rFonts w:hint="eastAsia" w:ascii="宋体" w:hAnsi="宋体" w:cs="宋体"/>
                <w:color w:val="000000"/>
                <w:szCs w:val="21"/>
              </w:rPr>
              <w:t>2年</w:t>
            </w:r>
          </w:p>
        </w:tc>
        <w:tc>
          <w:tcPr>
            <w:tcW w:w="1025" w:type="dxa"/>
            <w:noWrap w:val="0"/>
            <w:vAlign w:val="center"/>
          </w:tcPr>
          <w:p>
            <w:pPr>
              <w:tabs>
                <w:tab w:val="left" w:pos="0"/>
              </w:tabs>
              <w:autoSpaceDE w:val="0"/>
              <w:autoSpaceDN w:val="0"/>
              <w:adjustRightInd w:val="0"/>
              <w:snapToGrid w:val="0"/>
              <w:spacing w:after="156" w:afterLines="50" w:line="400" w:lineRule="exact"/>
              <w:jc w:val="center"/>
              <w:rPr>
                <w:rFonts w:hint="eastAsia" w:ascii="宋体" w:hAnsi="宋体" w:cs="黑体"/>
                <w:color w:val="000000"/>
                <w:kern w:val="0"/>
                <w:szCs w:val="21"/>
              </w:rPr>
            </w:pPr>
            <w:r>
              <w:rPr>
                <w:rFonts w:hint="eastAsia" w:ascii="宋体" w:hAnsi="宋体" w:cs="黑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restart"/>
            <w:noWrap w:val="0"/>
            <w:vAlign w:val="center"/>
          </w:tcPr>
          <w:p>
            <w:pPr>
              <w:jc w:val="center"/>
              <w:rPr>
                <w:rFonts w:hint="eastAsia" w:ascii="宋体" w:hAnsi="宋体"/>
                <w:bCs/>
                <w:color w:val="000000"/>
                <w:szCs w:val="21"/>
              </w:rPr>
            </w:pPr>
            <w:r>
              <w:rPr>
                <w:rFonts w:hint="eastAsia" w:ascii="宋体" w:hAnsi="宋体"/>
                <w:bCs/>
                <w:color w:val="000000"/>
                <w:szCs w:val="21"/>
              </w:rPr>
              <w:t>标段二</w:t>
            </w:r>
          </w:p>
        </w:tc>
        <w:tc>
          <w:tcPr>
            <w:tcW w:w="1611" w:type="dxa"/>
            <w:noWrap w:val="0"/>
            <w:vAlign w:val="center"/>
          </w:tcPr>
          <w:p>
            <w:pPr>
              <w:jc w:val="center"/>
              <w:rPr>
                <w:rFonts w:hint="eastAsia" w:ascii="宋体" w:hAnsi="宋体"/>
                <w:bCs/>
                <w:color w:val="000000"/>
                <w:szCs w:val="21"/>
              </w:rPr>
            </w:pPr>
            <w:r>
              <w:rPr>
                <w:rFonts w:ascii="宋体" w:hAnsi="宋体" w:cs="宋体"/>
                <w:color w:val="000000"/>
                <w:kern w:val="0"/>
                <w:szCs w:val="21"/>
              </w:rPr>
              <w:t>蛋白纯化系统</w:t>
            </w:r>
          </w:p>
        </w:tc>
        <w:tc>
          <w:tcPr>
            <w:tcW w:w="733"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1</w:t>
            </w:r>
          </w:p>
        </w:tc>
        <w:tc>
          <w:tcPr>
            <w:tcW w:w="875" w:type="dxa"/>
            <w:noWrap w:val="0"/>
            <w:vAlign w:val="center"/>
          </w:tcPr>
          <w:p>
            <w:pPr>
              <w:widowControl/>
              <w:jc w:val="center"/>
              <w:rPr>
                <w:rFonts w:hint="eastAsia" w:ascii="宋体" w:hAnsi="宋体" w:cs="宋体"/>
                <w:color w:val="000000"/>
                <w:szCs w:val="21"/>
              </w:rPr>
            </w:pPr>
            <w:r>
              <w:rPr>
                <w:rFonts w:hint="eastAsia"/>
                <w:color w:val="000000"/>
                <w:szCs w:val="21"/>
              </w:rPr>
              <w:t>台/套</w:t>
            </w:r>
          </w:p>
        </w:tc>
        <w:tc>
          <w:tcPr>
            <w:tcW w:w="1025"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6</w:t>
            </w:r>
            <w:r>
              <w:rPr>
                <w:rFonts w:ascii="宋体" w:hAnsi="宋体" w:cs="宋体"/>
                <w:color w:val="000000"/>
                <w:szCs w:val="21"/>
              </w:rPr>
              <w:t>0</w:t>
            </w:r>
          </w:p>
        </w:tc>
        <w:tc>
          <w:tcPr>
            <w:tcW w:w="2343" w:type="dxa"/>
            <w:noWrap w:val="0"/>
            <w:vAlign w:val="center"/>
          </w:tcPr>
          <w:p>
            <w:pPr>
              <w:jc w:val="center"/>
              <w:rPr>
                <w:rFonts w:hint="eastAsia" w:ascii="宋体" w:hAnsi="宋体"/>
                <w:color w:val="000000"/>
                <w:szCs w:val="21"/>
              </w:rPr>
            </w:pPr>
            <w:r>
              <w:rPr>
                <w:rFonts w:hint="eastAsia" w:ascii="宋体" w:hAnsi="宋体"/>
                <w:color w:val="000000"/>
                <w:szCs w:val="21"/>
              </w:rPr>
              <w:t>国内产品：合同签订后30个日历天内</w:t>
            </w:r>
          </w:p>
          <w:p>
            <w:pPr>
              <w:jc w:val="center"/>
              <w:rPr>
                <w:rFonts w:ascii="宋体" w:hAnsi="宋体"/>
                <w:color w:val="000000"/>
                <w:szCs w:val="21"/>
              </w:rPr>
            </w:pPr>
            <w:r>
              <w:rPr>
                <w:rFonts w:hint="eastAsia" w:ascii="宋体" w:hAnsi="宋体"/>
                <w:color w:val="000000"/>
                <w:szCs w:val="21"/>
              </w:rPr>
              <w:t>进口产品：合同签订后</w:t>
            </w:r>
            <w:r>
              <w:rPr>
                <w:rFonts w:ascii="宋体" w:hAnsi="宋体"/>
                <w:color w:val="000000"/>
                <w:szCs w:val="21"/>
              </w:rPr>
              <w:t>90</w:t>
            </w:r>
            <w:r>
              <w:rPr>
                <w:rFonts w:hint="eastAsia" w:ascii="宋体" w:hAnsi="宋体"/>
                <w:color w:val="000000"/>
                <w:szCs w:val="21"/>
              </w:rPr>
              <w:t>个日历天内</w:t>
            </w:r>
          </w:p>
        </w:tc>
        <w:tc>
          <w:tcPr>
            <w:tcW w:w="1026"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2年</w:t>
            </w:r>
          </w:p>
        </w:tc>
        <w:tc>
          <w:tcPr>
            <w:tcW w:w="1025" w:type="dxa"/>
            <w:noWrap w:val="0"/>
            <w:vAlign w:val="center"/>
          </w:tcPr>
          <w:p>
            <w:pPr>
              <w:tabs>
                <w:tab w:val="left" w:pos="0"/>
              </w:tabs>
              <w:autoSpaceDE w:val="0"/>
              <w:autoSpaceDN w:val="0"/>
              <w:adjustRightInd w:val="0"/>
              <w:snapToGrid w:val="0"/>
              <w:spacing w:after="156" w:afterLines="50" w:line="400" w:lineRule="exact"/>
              <w:jc w:val="center"/>
              <w:rPr>
                <w:rFonts w:hint="eastAsia" w:ascii="宋体" w:hAnsi="宋体" w:cs="黑体"/>
                <w:color w:val="000000"/>
                <w:kern w:val="0"/>
                <w:szCs w:val="21"/>
              </w:rPr>
            </w:pPr>
            <w:r>
              <w:rPr>
                <w:rFonts w:hint="eastAsia" w:ascii="宋体" w:hAnsi="宋体" w:cs="黑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noWrap w:val="0"/>
            <w:vAlign w:val="center"/>
          </w:tcPr>
          <w:p>
            <w:pPr>
              <w:jc w:val="center"/>
              <w:rPr>
                <w:rFonts w:hint="eastAsia" w:ascii="宋体" w:hAnsi="宋体"/>
                <w:bCs/>
                <w:color w:val="000000"/>
                <w:szCs w:val="21"/>
              </w:rPr>
            </w:pPr>
          </w:p>
        </w:tc>
        <w:tc>
          <w:tcPr>
            <w:tcW w:w="1611" w:type="dxa"/>
            <w:noWrap w:val="0"/>
            <w:vAlign w:val="center"/>
          </w:tcPr>
          <w:p>
            <w:pPr>
              <w:jc w:val="center"/>
              <w:rPr>
                <w:rFonts w:hint="eastAsia" w:ascii="宋体" w:hAnsi="宋体"/>
                <w:bCs/>
                <w:color w:val="000000"/>
                <w:szCs w:val="21"/>
              </w:rPr>
            </w:pPr>
            <w:r>
              <w:rPr>
                <w:rFonts w:ascii="宋体" w:hAnsi="宋体" w:cs="宋体"/>
                <w:color w:val="000000"/>
                <w:kern w:val="0"/>
                <w:szCs w:val="21"/>
              </w:rPr>
              <w:t>流式细胞仪</w:t>
            </w:r>
          </w:p>
        </w:tc>
        <w:tc>
          <w:tcPr>
            <w:tcW w:w="733"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1</w:t>
            </w:r>
          </w:p>
        </w:tc>
        <w:tc>
          <w:tcPr>
            <w:tcW w:w="875" w:type="dxa"/>
            <w:noWrap w:val="0"/>
            <w:vAlign w:val="center"/>
          </w:tcPr>
          <w:p>
            <w:pPr>
              <w:widowControl/>
              <w:jc w:val="center"/>
              <w:rPr>
                <w:rFonts w:hint="eastAsia" w:ascii="宋体" w:hAnsi="宋体" w:cs="宋体"/>
                <w:color w:val="000000"/>
                <w:szCs w:val="21"/>
              </w:rPr>
            </w:pPr>
            <w:r>
              <w:rPr>
                <w:rFonts w:hint="eastAsia"/>
                <w:color w:val="000000"/>
                <w:szCs w:val="21"/>
              </w:rPr>
              <w:t>台/套</w:t>
            </w:r>
          </w:p>
        </w:tc>
        <w:tc>
          <w:tcPr>
            <w:tcW w:w="1025"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8</w:t>
            </w:r>
            <w:r>
              <w:rPr>
                <w:rFonts w:ascii="宋体" w:hAnsi="宋体" w:cs="宋体"/>
                <w:color w:val="000000"/>
                <w:szCs w:val="21"/>
              </w:rPr>
              <w:t>0</w:t>
            </w:r>
          </w:p>
        </w:tc>
        <w:tc>
          <w:tcPr>
            <w:tcW w:w="2343" w:type="dxa"/>
            <w:noWrap w:val="0"/>
            <w:vAlign w:val="center"/>
          </w:tcPr>
          <w:p>
            <w:pPr>
              <w:jc w:val="center"/>
              <w:rPr>
                <w:rFonts w:hint="eastAsia" w:ascii="宋体" w:hAnsi="宋体"/>
                <w:color w:val="000000"/>
                <w:szCs w:val="21"/>
              </w:rPr>
            </w:pPr>
            <w:r>
              <w:rPr>
                <w:rFonts w:hint="eastAsia" w:ascii="宋体" w:hAnsi="宋体"/>
                <w:color w:val="000000"/>
                <w:szCs w:val="21"/>
              </w:rPr>
              <w:t>国内产品：合同签订后30个日历天内</w:t>
            </w:r>
          </w:p>
          <w:p>
            <w:pPr>
              <w:jc w:val="center"/>
              <w:rPr>
                <w:rFonts w:ascii="宋体" w:hAnsi="宋体"/>
                <w:color w:val="000000"/>
                <w:szCs w:val="21"/>
              </w:rPr>
            </w:pPr>
            <w:r>
              <w:rPr>
                <w:rFonts w:hint="eastAsia" w:ascii="宋体" w:hAnsi="宋体"/>
                <w:color w:val="000000"/>
                <w:szCs w:val="21"/>
              </w:rPr>
              <w:t>进口产品：合同签订后</w:t>
            </w:r>
            <w:r>
              <w:rPr>
                <w:rFonts w:ascii="宋体" w:hAnsi="宋体"/>
                <w:color w:val="000000"/>
                <w:szCs w:val="21"/>
              </w:rPr>
              <w:t>90</w:t>
            </w:r>
            <w:r>
              <w:rPr>
                <w:rFonts w:hint="eastAsia" w:ascii="宋体" w:hAnsi="宋体"/>
                <w:color w:val="000000"/>
                <w:szCs w:val="21"/>
              </w:rPr>
              <w:t>个日历天内</w:t>
            </w:r>
          </w:p>
        </w:tc>
        <w:tc>
          <w:tcPr>
            <w:tcW w:w="1026"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2年</w:t>
            </w:r>
          </w:p>
        </w:tc>
        <w:tc>
          <w:tcPr>
            <w:tcW w:w="1025" w:type="dxa"/>
            <w:noWrap w:val="0"/>
            <w:vAlign w:val="center"/>
          </w:tcPr>
          <w:p>
            <w:pPr>
              <w:tabs>
                <w:tab w:val="left" w:pos="0"/>
              </w:tabs>
              <w:autoSpaceDE w:val="0"/>
              <w:autoSpaceDN w:val="0"/>
              <w:adjustRightInd w:val="0"/>
              <w:snapToGrid w:val="0"/>
              <w:spacing w:after="156" w:afterLines="50" w:line="400" w:lineRule="exact"/>
              <w:jc w:val="center"/>
              <w:rPr>
                <w:rFonts w:hint="eastAsia" w:ascii="宋体" w:hAnsi="宋体" w:cs="黑体"/>
                <w:color w:val="000000"/>
                <w:kern w:val="0"/>
                <w:szCs w:val="21"/>
              </w:rPr>
            </w:pPr>
            <w:r>
              <w:rPr>
                <w:rFonts w:hint="eastAsia" w:ascii="宋体" w:hAnsi="宋体" w:cs="黑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noWrap w:val="0"/>
            <w:vAlign w:val="center"/>
          </w:tcPr>
          <w:p>
            <w:pPr>
              <w:jc w:val="center"/>
              <w:rPr>
                <w:rFonts w:hint="eastAsia" w:ascii="宋体" w:hAnsi="宋体"/>
                <w:bCs/>
                <w:color w:val="000000"/>
                <w:szCs w:val="21"/>
              </w:rPr>
            </w:pPr>
          </w:p>
        </w:tc>
        <w:tc>
          <w:tcPr>
            <w:tcW w:w="1611" w:type="dxa"/>
            <w:noWrap w:val="0"/>
            <w:vAlign w:val="center"/>
          </w:tcPr>
          <w:p>
            <w:pPr>
              <w:jc w:val="center"/>
              <w:rPr>
                <w:rFonts w:hint="eastAsia" w:ascii="宋体" w:hAnsi="宋体"/>
                <w:bCs/>
                <w:color w:val="000000"/>
                <w:szCs w:val="21"/>
              </w:rPr>
            </w:pPr>
            <w:r>
              <w:rPr>
                <w:rFonts w:ascii="宋体" w:hAnsi="宋体" w:cs="宋体"/>
                <w:color w:val="000000"/>
                <w:kern w:val="0"/>
                <w:szCs w:val="21"/>
              </w:rPr>
              <w:t>样品干燥系统</w:t>
            </w:r>
          </w:p>
        </w:tc>
        <w:tc>
          <w:tcPr>
            <w:tcW w:w="733"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1</w:t>
            </w:r>
          </w:p>
        </w:tc>
        <w:tc>
          <w:tcPr>
            <w:tcW w:w="875" w:type="dxa"/>
            <w:noWrap w:val="0"/>
            <w:vAlign w:val="center"/>
          </w:tcPr>
          <w:p>
            <w:pPr>
              <w:widowControl/>
              <w:jc w:val="center"/>
              <w:rPr>
                <w:rFonts w:hint="eastAsia" w:ascii="宋体" w:hAnsi="宋体" w:cs="宋体"/>
                <w:color w:val="000000"/>
                <w:szCs w:val="21"/>
              </w:rPr>
            </w:pPr>
            <w:r>
              <w:rPr>
                <w:rFonts w:hint="eastAsia"/>
                <w:color w:val="000000"/>
                <w:szCs w:val="21"/>
              </w:rPr>
              <w:t>台/套</w:t>
            </w:r>
          </w:p>
        </w:tc>
        <w:tc>
          <w:tcPr>
            <w:tcW w:w="1025"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4</w:t>
            </w:r>
            <w:r>
              <w:rPr>
                <w:rFonts w:ascii="宋体" w:hAnsi="宋体" w:cs="宋体"/>
                <w:color w:val="000000"/>
                <w:szCs w:val="21"/>
              </w:rPr>
              <w:t>0</w:t>
            </w:r>
          </w:p>
        </w:tc>
        <w:tc>
          <w:tcPr>
            <w:tcW w:w="2343" w:type="dxa"/>
            <w:noWrap w:val="0"/>
            <w:vAlign w:val="center"/>
          </w:tcPr>
          <w:p>
            <w:pPr>
              <w:jc w:val="center"/>
              <w:rPr>
                <w:rFonts w:hint="eastAsia" w:ascii="宋体" w:hAnsi="宋体"/>
                <w:color w:val="000000"/>
                <w:szCs w:val="21"/>
              </w:rPr>
            </w:pPr>
            <w:r>
              <w:rPr>
                <w:rFonts w:hint="eastAsia" w:ascii="宋体" w:hAnsi="宋体"/>
                <w:color w:val="000000"/>
                <w:szCs w:val="21"/>
              </w:rPr>
              <w:t>国内产品：合同签订后30个日历天内</w:t>
            </w:r>
          </w:p>
          <w:p>
            <w:pPr>
              <w:jc w:val="center"/>
              <w:rPr>
                <w:rFonts w:ascii="宋体" w:hAnsi="宋体"/>
                <w:color w:val="000000"/>
                <w:szCs w:val="21"/>
              </w:rPr>
            </w:pPr>
            <w:r>
              <w:rPr>
                <w:rFonts w:hint="eastAsia" w:ascii="宋体" w:hAnsi="宋体"/>
                <w:color w:val="000000"/>
                <w:szCs w:val="21"/>
              </w:rPr>
              <w:t>进口产品：合同签订后</w:t>
            </w:r>
            <w:r>
              <w:rPr>
                <w:rFonts w:ascii="宋体" w:hAnsi="宋体"/>
                <w:color w:val="000000"/>
                <w:szCs w:val="21"/>
              </w:rPr>
              <w:t>90</w:t>
            </w:r>
            <w:r>
              <w:rPr>
                <w:rFonts w:hint="eastAsia" w:ascii="宋体" w:hAnsi="宋体"/>
                <w:color w:val="000000"/>
                <w:szCs w:val="21"/>
              </w:rPr>
              <w:t>个日历天内</w:t>
            </w:r>
          </w:p>
        </w:tc>
        <w:tc>
          <w:tcPr>
            <w:tcW w:w="1026"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2年</w:t>
            </w:r>
          </w:p>
        </w:tc>
        <w:tc>
          <w:tcPr>
            <w:tcW w:w="1025" w:type="dxa"/>
            <w:noWrap w:val="0"/>
            <w:vAlign w:val="center"/>
          </w:tcPr>
          <w:p>
            <w:pPr>
              <w:tabs>
                <w:tab w:val="left" w:pos="0"/>
              </w:tabs>
              <w:autoSpaceDE w:val="0"/>
              <w:autoSpaceDN w:val="0"/>
              <w:adjustRightInd w:val="0"/>
              <w:snapToGrid w:val="0"/>
              <w:spacing w:after="156" w:afterLines="50" w:line="400" w:lineRule="exact"/>
              <w:jc w:val="center"/>
              <w:rPr>
                <w:rFonts w:hint="eastAsia" w:ascii="宋体" w:hAnsi="宋体" w:cs="黑体"/>
                <w:color w:val="000000"/>
                <w:kern w:val="0"/>
                <w:szCs w:val="21"/>
              </w:rPr>
            </w:pPr>
            <w:r>
              <w:rPr>
                <w:rFonts w:hint="eastAsia" w:ascii="宋体" w:hAnsi="宋体" w:cs="黑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noWrap w:val="0"/>
            <w:vAlign w:val="center"/>
          </w:tcPr>
          <w:p>
            <w:pPr>
              <w:jc w:val="center"/>
              <w:rPr>
                <w:rFonts w:hint="eastAsia" w:ascii="宋体" w:hAnsi="宋体"/>
                <w:bCs/>
                <w:color w:val="000000"/>
                <w:szCs w:val="21"/>
              </w:rPr>
            </w:pPr>
          </w:p>
        </w:tc>
        <w:tc>
          <w:tcPr>
            <w:tcW w:w="1611" w:type="dxa"/>
            <w:noWrap w:val="0"/>
            <w:vAlign w:val="center"/>
          </w:tcPr>
          <w:p>
            <w:pPr>
              <w:jc w:val="center"/>
              <w:rPr>
                <w:rFonts w:ascii="宋体" w:hAnsi="宋体" w:cs="宋体"/>
                <w:color w:val="000000"/>
                <w:kern w:val="0"/>
                <w:szCs w:val="21"/>
              </w:rPr>
            </w:pPr>
            <w:r>
              <w:rPr>
                <w:rFonts w:ascii="宋体" w:hAnsi="宋体" w:cs="宋体"/>
                <w:color w:val="000000"/>
                <w:kern w:val="0"/>
                <w:szCs w:val="21"/>
              </w:rPr>
              <w:t>PCR仪</w:t>
            </w:r>
          </w:p>
        </w:tc>
        <w:tc>
          <w:tcPr>
            <w:tcW w:w="733"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3</w:t>
            </w:r>
          </w:p>
        </w:tc>
        <w:tc>
          <w:tcPr>
            <w:tcW w:w="875" w:type="dxa"/>
            <w:noWrap w:val="0"/>
            <w:vAlign w:val="center"/>
          </w:tcPr>
          <w:p>
            <w:pPr>
              <w:widowControl/>
              <w:jc w:val="center"/>
              <w:rPr>
                <w:rFonts w:hint="eastAsia" w:ascii="宋体" w:hAnsi="宋体" w:cs="宋体"/>
                <w:color w:val="000000"/>
                <w:szCs w:val="21"/>
              </w:rPr>
            </w:pPr>
            <w:r>
              <w:rPr>
                <w:rFonts w:hint="eastAsia"/>
                <w:color w:val="000000"/>
                <w:szCs w:val="21"/>
              </w:rPr>
              <w:t>台/套</w:t>
            </w:r>
          </w:p>
        </w:tc>
        <w:tc>
          <w:tcPr>
            <w:tcW w:w="1025" w:type="dxa"/>
            <w:noWrap w:val="0"/>
            <w:vAlign w:val="center"/>
          </w:tcPr>
          <w:p>
            <w:pPr>
              <w:widowControl/>
              <w:jc w:val="center"/>
              <w:rPr>
                <w:rFonts w:hint="eastAsia" w:ascii="宋体" w:hAnsi="宋体" w:cs="宋体"/>
                <w:color w:val="000000"/>
                <w:szCs w:val="21"/>
              </w:rPr>
            </w:pPr>
            <w:r>
              <w:rPr>
                <w:rFonts w:ascii="宋体" w:hAnsi="宋体" w:cs="宋体"/>
                <w:color w:val="000000"/>
                <w:szCs w:val="21"/>
              </w:rPr>
              <w:t>18</w:t>
            </w:r>
          </w:p>
        </w:tc>
        <w:tc>
          <w:tcPr>
            <w:tcW w:w="2343" w:type="dxa"/>
            <w:noWrap w:val="0"/>
            <w:vAlign w:val="center"/>
          </w:tcPr>
          <w:p>
            <w:pPr>
              <w:jc w:val="center"/>
              <w:rPr>
                <w:rFonts w:hint="eastAsia" w:ascii="宋体" w:hAnsi="宋体"/>
                <w:color w:val="000000"/>
                <w:szCs w:val="21"/>
              </w:rPr>
            </w:pPr>
            <w:r>
              <w:rPr>
                <w:rFonts w:hint="eastAsia" w:ascii="宋体" w:hAnsi="宋体"/>
                <w:color w:val="000000"/>
                <w:szCs w:val="21"/>
              </w:rPr>
              <w:t>国内产品：合同签订后30个日历天内</w:t>
            </w:r>
          </w:p>
          <w:p>
            <w:pPr>
              <w:jc w:val="center"/>
              <w:rPr>
                <w:rFonts w:ascii="宋体" w:hAnsi="宋体" w:cs="宋体"/>
                <w:color w:val="000000"/>
                <w:szCs w:val="21"/>
              </w:rPr>
            </w:pPr>
            <w:r>
              <w:rPr>
                <w:rFonts w:hint="eastAsia" w:ascii="宋体" w:hAnsi="宋体"/>
                <w:color w:val="000000"/>
                <w:szCs w:val="21"/>
              </w:rPr>
              <w:t>进口产品：合同签订后</w:t>
            </w:r>
            <w:r>
              <w:rPr>
                <w:rFonts w:ascii="宋体" w:hAnsi="宋体"/>
                <w:color w:val="000000"/>
                <w:szCs w:val="21"/>
              </w:rPr>
              <w:t>90</w:t>
            </w:r>
            <w:r>
              <w:rPr>
                <w:rFonts w:hint="eastAsia" w:ascii="宋体" w:hAnsi="宋体"/>
                <w:color w:val="000000"/>
                <w:szCs w:val="21"/>
              </w:rPr>
              <w:t>个日历天内</w:t>
            </w:r>
          </w:p>
        </w:tc>
        <w:tc>
          <w:tcPr>
            <w:tcW w:w="1026" w:type="dxa"/>
            <w:noWrap w:val="0"/>
            <w:vAlign w:val="center"/>
          </w:tcPr>
          <w:p>
            <w:pPr>
              <w:jc w:val="center"/>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年</w:t>
            </w:r>
          </w:p>
        </w:tc>
        <w:tc>
          <w:tcPr>
            <w:tcW w:w="1025" w:type="dxa"/>
            <w:noWrap w:val="0"/>
            <w:vAlign w:val="center"/>
          </w:tcPr>
          <w:p>
            <w:pPr>
              <w:tabs>
                <w:tab w:val="left" w:pos="0"/>
              </w:tabs>
              <w:autoSpaceDE w:val="0"/>
              <w:autoSpaceDN w:val="0"/>
              <w:adjustRightInd w:val="0"/>
              <w:snapToGrid w:val="0"/>
              <w:spacing w:after="156" w:afterLines="50" w:line="400" w:lineRule="exact"/>
              <w:jc w:val="center"/>
              <w:rPr>
                <w:rFonts w:hint="eastAsia" w:ascii="宋体" w:hAnsi="宋体" w:cs="黑体"/>
                <w:color w:val="000000"/>
                <w:kern w:val="0"/>
                <w:szCs w:val="21"/>
              </w:rPr>
            </w:pPr>
            <w:r>
              <w:rPr>
                <w:rFonts w:hint="eastAsia" w:ascii="宋体" w:hAnsi="宋体" w:cs="黑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noWrap w:val="0"/>
            <w:vAlign w:val="center"/>
          </w:tcPr>
          <w:p>
            <w:pPr>
              <w:jc w:val="center"/>
              <w:rPr>
                <w:rFonts w:hint="eastAsia" w:ascii="宋体" w:hAnsi="宋体"/>
                <w:bCs/>
                <w:color w:val="000000"/>
                <w:szCs w:val="21"/>
              </w:rPr>
            </w:pPr>
          </w:p>
        </w:tc>
        <w:tc>
          <w:tcPr>
            <w:tcW w:w="1611" w:type="dxa"/>
            <w:noWrap w:val="0"/>
            <w:vAlign w:val="center"/>
          </w:tcPr>
          <w:p>
            <w:pPr>
              <w:jc w:val="center"/>
              <w:rPr>
                <w:rFonts w:ascii="宋体" w:hAnsi="宋体" w:cs="宋体"/>
                <w:color w:val="000000"/>
                <w:kern w:val="0"/>
                <w:szCs w:val="21"/>
              </w:rPr>
            </w:pPr>
            <w:r>
              <w:rPr>
                <w:rFonts w:ascii="宋体" w:hAnsi="宋体" w:cs="宋体"/>
                <w:color w:val="000000"/>
                <w:kern w:val="0"/>
                <w:szCs w:val="21"/>
              </w:rPr>
              <w:t>超低温冰箱</w:t>
            </w:r>
          </w:p>
        </w:tc>
        <w:tc>
          <w:tcPr>
            <w:tcW w:w="733"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2</w:t>
            </w:r>
          </w:p>
        </w:tc>
        <w:tc>
          <w:tcPr>
            <w:tcW w:w="875" w:type="dxa"/>
            <w:noWrap w:val="0"/>
            <w:vAlign w:val="center"/>
          </w:tcPr>
          <w:p>
            <w:pPr>
              <w:widowControl/>
              <w:jc w:val="center"/>
              <w:rPr>
                <w:rFonts w:hint="eastAsia" w:ascii="宋体" w:hAnsi="宋体" w:cs="宋体"/>
                <w:color w:val="000000"/>
                <w:szCs w:val="21"/>
              </w:rPr>
            </w:pPr>
            <w:r>
              <w:rPr>
                <w:rFonts w:hint="eastAsia"/>
                <w:color w:val="000000"/>
                <w:szCs w:val="21"/>
              </w:rPr>
              <w:t>台/套</w:t>
            </w:r>
          </w:p>
        </w:tc>
        <w:tc>
          <w:tcPr>
            <w:tcW w:w="1025" w:type="dxa"/>
            <w:noWrap w:val="0"/>
            <w:vAlign w:val="center"/>
          </w:tcPr>
          <w:p>
            <w:pPr>
              <w:widowControl/>
              <w:jc w:val="center"/>
              <w:rPr>
                <w:rFonts w:hint="eastAsia" w:ascii="宋体" w:hAnsi="宋体" w:cs="宋体"/>
                <w:color w:val="000000"/>
                <w:szCs w:val="21"/>
              </w:rPr>
            </w:pPr>
            <w:r>
              <w:rPr>
                <w:rFonts w:ascii="宋体" w:hAnsi="宋体" w:cs="宋体"/>
                <w:color w:val="000000"/>
                <w:szCs w:val="21"/>
              </w:rPr>
              <w:t>14</w:t>
            </w:r>
          </w:p>
        </w:tc>
        <w:tc>
          <w:tcPr>
            <w:tcW w:w="2343" w:type="dxa"/>
            <w:noWrap w:val="0"/>
            <w:vAlign w:val="center"/>
          </w:tcPr>
          <w:p>
            <w:pPr>
              <w:jc w:val="center"/>
              <w:rPr>
                <w:rFonts w:hint="eastAsia" w:ascii="宋体" w:hAnsi="宋体"/>
                <w:color w:val="000000"/>
                <w:szCs w:val="21"/>
              </w:rPr>
            </w:pPr>
            <w:r>
              <w:rPr>
                <w:rFonts w:hint="eastAsia" w:ascii="宋体" w:hAnsi="宋体"/>
                <w:color w:val="000000"/>
                <w:szCs w:val="21"/>
              </w:rPr>
              <w:t>国内产品：合同签订后30个日历天内</w:t>
            </w:r>
          </w:p>
          <w:p>
            <w:pPr>
              <w:jc w:val="center"/>
              <w:rPr>
                <w:rFonts w:ascii="宋体" w:hAnsi="宋体"/>
                <w:color w:val="000000"/>
                <w:szCs w:val="21"/>
              </w:rPr>
            </w:pPr>
            <w:r>
              <w:rPr>
                <w:rFonts w:hint="eastAsia" w:ascii="宋体" w:hAnsi="宋体"/>
                <w:color w:val="000000"/>
                <w:szCs w:val="21"/>
              </w:rPr>
              <w:t>进口产品：合同签订后</w:t>
            </w:r>
            <w:r>
              <w:rPr>
                <w:rFonts w:ascii="宋体" w:hAnsi="宋体"/>
                <w:color w:val="000000"/>
                <w:szCs w:val="21"/>
              </w:rPr>
              <w:t>90</w:t>
            </w:r>
            <w:r>
              <w:rPr>
                <w:rFonts w:hint="eastAsia" w:ascii="宋体" w:hAnsi="宋体"/>
                <w:color w:val="000000"/>
                <w:szCs w:val="21"/>
              </w:rPr>
              <w:t>个日历天内</w:t>
            </w:r>
          </w:p>
        </w:tc>
        <w:tc>
          <w:tcPr>
            <w:tcW w:w="1026"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2年</w:t>
            </w:r>
          </w:p>
        </w:tc>
        <w:tc>
          <w:tcPr>
            <w:tcW w:w="1025" w:type="dxa"/>
            <w:noWrap w:val="0"/>
            <w:vAlign w:val="center"/>
          </w:tcPr>
          <w:p>
            <w:pPr>
              <w:tabs>
                <w:tab w:val="left" w:pos="0"/>
              </w:tabs>
              <w:autoSpaceDE w:val="0"/>
              <w:autoSpaceDN w:val="0"/>
              <w:adjustRightInd w:val="0"/>
              <w:snapToGrid w:val="0"/>
              <w:spacing w:after="156" w:afterLines="50" w:line="400" w:lineRule="exact"/>
              <w:jc w:val="center"/>
              <w:rPr>
                <w:rFonts w:hint="eastAsia" w:ascii="宋体" w:hAnsi="宋体" w:cs="黑体"/>
                <w:color w:val="000000"/>
                <w:kern w:val="0"/>
                <w:szCs w:val="21"/>
              </w:rPr>
            </w:pPr>
            <w:r>
              <w:rPr>
                <w:rFonts w:hint="eastAsia" w:ascii="宋体" w:hAnsi="宋体" w:cs="黑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noWrap w:val="0"/>
            <w:vAlign w:val="center"/>
          </w:tcPr>
          <w:p>
            <w:pPr>
              <w:jc w:val="center"/>
              <w:rPr>
                <w:rFonts w:hint="eastAsia" w:ascii="宋体" w:hAnsi="宋体"/>
                <w:bCs/>
                <w:color w:val="000000"/>
                <w:szCs w:val="21"/>
              </w:rPr>
            </w:pPr>
          </w:p>
        </w:tc>
        <w:tc>
          <w:tcPr>
            <w:tcW w:w="1611" w:type="dxa"/>
            <w:noWrap w:val="0"/>
            <w:vAlign w:val="center"/>
          </w:tcPr>
          <w:p>
            <w:pPr>
              <w:jc w:val="center"/>
              <w:rPr>
                <w:rFonts w:ascii="宋体" w:hAnsi="宋体" w:cs="宋体"/>
                <w:color w:val="000000"/>
                <w:kern w:val="0"/>
                <w:szCs w:val="21"/>
              </w:rPr>
            </w:pPr>
            <w:r>
              <w:rPr>
                <w:rFonts w:ascii="宋体" w:hAnsi="宋体" w:cs="宋体"/>
                <w:color w:val="000000"/>
                <w:kern w:val="0"/>
                <w:szCs w:val="21"/>
              </w:rPr>
              <w:t>台式冷冻离心机</w:t>
            </w:r>
          </w:p>
        </w:tc>
        <w:tc>
          <w:tcPr>
            <w:tcW w:w="733"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2</w:t>
            </w:r>
          </w:p>
        </w:tc>
        <w:tc>
          <w:tcPr>
            <w:tcW w:w="875" w:type="dxa"/>
            <w:noWrap w:val="0"/>
            <w:vAlign w:val="center"/>
          </w:tcPr>
          <w:p>
            <w:pPr>
              <w:widowControl/>
              <w:jc w:val="center"/>
              <w:rPr>
                <w:rFonts w:hint="eastAsia" w:ascii="宋体" w:hAnsi="宋体" w:cs="宋体"/>
                <w:color w:val="000000"/>
                <w:szCs w:val="21"/>
              </w:rPr>
            </w:pPr>
            <w:r>
              <w:rPr>
                <w:rFonts w:hint="eastAsia"/>
                <w:color w:val="000000"/>
                <w:szCs w:val="21"/>
              </w:rPr>
              <w:t>台/套</w:t>
            </w:r>
          </w:p>
        </w:tc>
        <w:tc>
          <w:tcPr>
            <w:tcW w:w="1025" w:type="dxa"/>
            <w:noWrap w:val="0"/>
            <w:vAlign w:val="center"/>
          </w:tcPr>
          <w:p>
            <w:pPr>
              <w:widowControl/>
              <w:jc w:val="center"/>
              <w:rPr>
                <w:rFonts w:hint="eastAsia" w:ascii="宋体" w:hAnsi="宋体" w:cs="宋体"/>
                <w:color w:val="000000"/>
                <w:szCs w:val="21"/>
              </w:rPr>
            </w:pPr>
            <w:r>
              <w:rPr>
                <w:rFonts w:ascii="宋体" w:hAnsi="宋体" w:cs="宋体"/>
                <w:color w:val="000000"/>
                <w:szCs w:val="21"/>
              </w:rPr>
              <w:t>20</w:t>
            </w:r>
          </w:p>
        </w:tc>
        <w:tc>
          <w:tcPr>
            <w:tcW w:w="2343" w:type="dxa"/>
            <w:noWrap w:val="0"/>
            <w:vAlign w:val="center"/>
          </w:tcPr>
          <w:p>
            <w:pPr>
              <w:jc w:val="center"/>
              <w:rPr>
                <w:rFonts w:hint="eastAsia" w:ascii="宋体" w:hAnsi="宋体"/>
                <w:color w:val="000000"/>
                <w:szCs w:val="21"/>
              </w:rPr>
            </w:pPr>
            <w:r>
              <w:rPr>
                <w:rFonts w:hint="eastAsia" w:ascii="宋体" w:hAnsi="宋体"/>
                <w:color w:val="000000"/>
                <w:szCs w:val="21"/>
              </w:rPr>
              <w:t>国内产品：合同签订后30个日历天内</w:t>
            </w:r>
          </w:p>
          <w:p>
            <w:pPr>
              <w:jc w:val="center"/>
              <w:rPr>
                <w:rFonts w:ascii="宋体" w:hAnsi="宋体"/>
                <w:color w:val="000000"/>
                <w:szCs w:val="21"/>
              </w:rPr>
            </w:pPr>
            <w:r>
              <w:rPr>
                <w:rFonts w:hint="eastAsia" w:ascii="宋体" w:hAnsi="宋体"/>
                <w:color w:val="000000"/>
                <w:szCs w:val="21"/>
              </w:rPr>
              <w:t>进口产品：合同签订后</w:t>
            </w:r>
            <w:r>
              <w:rPr>
                <w:rFonts w:ascii="宋体" w:hAnsi="宋体"/>
                <w:color w:val="000000"/>
                <w:szCs w:val="21"/>
              </w:rPr>
              <w:t>90</w:t>
            </w:r>
            <w:r>
              <w:rPr>
                <w:rFonts w:hint="eastAsia" w:ascii="宋体" w:hAnsi="宋体"/>
                <w:color w:val="000000"/>
                <w:szCs w:val="21"/>
              </w:rPr>
              <w:t>个日历天内</w:t>
            </w:r>
          </w:p>
        </w:tc>
        <w:tc>
          <w:tcPr>
            <w:tcW w:w="1026"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2年</w:t>
            </w:r>
          </w:p>
        </w:tc>
        <w:tc>
          <w:tcPr>
            <w:tcW w:w="1025" w:type="dxa"/>
            <w:noWrap w:val="0"/>
            <w:vAlign w:val="center"/>
          </w:tcPr>
          <w:p>
            <w:pPr>
              <w:tabs>
                <w:tab w:val="left" w:pos="0"/>
              </w:tabs>
              <w:autoSpaceDE w:val="0"/>
              <w:autoSpaceDN w:val="0"/>
              <w:adjustRightInd w:val="0"/>
              <w:snapToGrid w:val="0"/>
              <w:spacing w:after="156" w:afterLines="50" w:line="400" w:lineRule="exact"/>
              <w:jc w:val="center"/>
              <w:rPr>
                <w:rFonts w:hint="eastAsia" w:ascii="宋体" w:hAnsi="宋体" w:cs="黑体"/>
                <w:color w:val="000000"/>
                <w:kern w:val="0"/>
                <w:szCs w:val="21"/>
              </w:rPr>
            </w:pPr>
            <w:r>
              <w:rPr>
                <w:rFonts w:hint="eastAsia" w:ascii="宋体" w:hAnsi="宋体" w:cs="黑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restart"/>
            <w:noWrap w:val="0"/>
            <w:vAlign w:val="center"/>
          </w:tcPr>
          <w:p>
            <w:pPr>
              <w:jc w:val="center"/>
              <w:rPr>
                <w:rFonts w:hint="eastAsia" w:ascii="宋体" w:hAnsi="宋体"/>
                <w:bCs/>
                <w:color w:val="000000"/>
                <w:szCs w:val="21"/>
              </w:rPr>
            </w:pPr>
            <w:r>
              <w:rPr>
                <w:rFonts w:hint="eastAsia" w:ascii="宋体" w:hAnsi="宋体"/>
                <w:bCs/>
                <w:color w:val="000000"/>
                <w:szCs w:val="21"/>
              </w:rPr>
              <w:t>标段三</w:t>
            </w:r>
          </w:p>
        </w:tc>
        <w:tc>
          <w:tcPr>
            <w:tcW w:w="1611" w:type="dxa"/>
            <w:noWrap w:val="0"/>
            <w:vAlign w:val="center"/>
          </w:tcPr>
          <w:p>
            <w:pPr>
              <w:jc w:val="center"/>
              <w:rPr>
                <w:rFonts w:ascii="宋体" w:hAnsi="宋体" w:cs="宋体"/>
                <w:color w:val="000000"/>
                <w:kern w:val="0"/>
                <w:szCs w:val="21"/>
              </w:rPr>
            </w:pPr>
            <w:r>
              <w:rPr>
                <w:rFonts w:ascii="宋体" w:hAnsi="宋体" w:cs="宋体"/>
                <w:color w:val="000000"/>
                <w:kern w:val="0"/>
                <w:szCs w:val="21"/>
              </w:rPr>
              <w:t>超微量分光光度计</w:t>
            </w:r>
          </w:p>
        </w:tc>
        <w:tc>
          <w:tcPr>
            <w:tcW w:w="733"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1</w:t>
            </w:r>
          </w:p>
        </w:tc>
        <w:tc>
          <w:tcPr>
            <w:tcW w:w="875" w:type="dxa"/>
            <w:noWrap w:val="0"/>
            <w:vAlign w:val="center"/>
          </w:tcPr>
          <w:p>
            <w:pPr>
              <w:widowControl/>
              <w:jc w:val="center"/>
              <w:rPr>
                <w:rFonts w:hint="eastAsia" w:ascii="宋体" w:hAnsi="宋体" w:cs="宋体"/>
                <w:color w:val="000000"/>
                <w:szCs w:val="21"/>
              </w:rPr>
            </w:pPr>
            <w:r>
              <w:rPr>
                <w:rFonts w:hint="eastAsia"/>
                <w:color w:val="000000"/>
                <w:szCs w:val="21"/>
              </w:rPr>
              <w:t>台/套</w:t>
            </w:r>
          </w:p>
        </w:tc>
        <w:tc>
          <w:tcPr>
            <w:tcW w:w="1025"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w:t>
            </w:r>
          </w:p>
        </w:tc>
        <w:tc>
          <w:tcPr>
            <w:tcW w:w="2343" w:type="dxa"/>
            <w:noWrap w:val="0"/>
            <w:vAlign w:val="center"/>
          </w:tcPr>
          <w:p>
            <w:pPr>
              <w:jc w:val="center"/>
              <w:rPr>
                <w:rFonts w:hint="eastAsia" w:ascii="宋体" w:hAnsi="宋体"/>
                <w:color w:val="000000"/>
                <w:szCs w:val="21"/>
              </w:rPr>
            </w:pPr>
            <w:r>
              <w:rPr>
                <w:rFonts w:hint="eastAsia" w:ascii="宋体" w:hAnsi="宋体"/>
                <w:color w:val="000000"/>
                <w:szCs w:val="21"/>
              </w:rPr>
              <w:t>国内产品：合同签订后30个日历天内</w:t>
            </w:r>
          </w:p>
          <w:p>
            <w:pPr>
              <w:jc w:val="center"/>
              <w:rPr>
                <w:rFonts w:ascii="宋体" w:hAnsi="宋体"/>
                <w:color w:val="000000"/>
                <w:szCs w:val="21"/>
              </w:rPr>
            </w:pPr>
            <w:r>
              <w:rPr>
                <w:rFonts w:hint="eastAsia" w:ascii="宋体" w:hAnsi="宋体"/>
                <w:color w:val="000000"/>
                <w:szCs w:val="21"/>
              </w:rPr>
              <w:t>进口产品：合同签订后</w:t>
            </w:r>
            <w:r>
              <w:rPr>
                <w:rFonts w:ascii="宋体" w:hAnsi="宋体"/>
                <w:color w:val="000000"/>
                <w:szCs w:val="21"/>
              </w:rPr>
              <w:t>90</w:t>
            </w:r>
            <w:r>
              <w:rPr>
                <w:rFonts w:hint="eastAsia" w:ascii="宋体" w:hAnsi="宋体"/>
                <w:color w:val="000000"/>
                <w:szCs w:val="21"/>
              </w:rPr>
              <w:t>个日历天内</w:t>
            </w:r>
          </w:p>
        </w:tc>
        <w:tc>
          <w:tcPr>
            <w:tcW w:w="1026"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2年</w:t>
            </w:r>
          </w:p>
        </w:tc>
        <w:tc>
          <w:tcPr>
            <w:tcW w:w="1025" w:type="dxa"/>
            <w:noWrap w:val="0"/>
            <w:vAlign w:val="center"/>
          </w:tcPr>
          <w:p>
            <w:pPr>
              <w:tabs>
                <w:tab w:val="left" w:pos="0"/>
              </w:tabs>
              <w:autoSpaceDE w:val="0"/>
              <w:autoSpaceDN w:val="0"/>
              <w:adjustRightInd w:val="0"/>
              <w:snapToGrid w:val="0"/>
              <w:spacing w:after="156" w:afterLines="50" w:line="400" w:lineRule="exact"/>
              <w:jc w:val="center"/>
              <w:rPr>
                <w:rFonts w:hint="eastAsia" w:ascii="宋体" w:hAnsi="宋体" w:cs="黑体"/>
                <w:color w:val="000000"/>
                <w:kern w:val="0"/>
                <w:szCs w:val="21"/>
              </w:rPr>
            </w:pPr>
            <w:r>
              <w:rPr>
                <w:rFonts w:hint="eastAsia" w:ascii="宋体" w:hAnsi="宋体" w:cs="黑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noWrap w:val="0"/>
            <w:vAlign w:val="center"/>
          </w:tcPr>
          <w:p>
            <w:pPr>
              <w:jc w:val="center"/>
              <w:rPr>
                <w:rFonts w:hint="eastAsia" w:ascii="宋体" w:hAnsi="宋体"/>
                <w:bCs/>
                <w:color w:val="000000"/>
                <w:szCs w:val="21"/>
              </w:rPr>
            </w:pPr>
          </w:p>
        </w:tc>
        <w:tc>
          <w:tcPr>
            <w:tcW w:w="1611" w:type="dxa"/>
            <w:noWrap w:val="0"/>
            <w:vAlign w:val="center"/>
          </w:tcPr>
          <w:p>
            <w:pPr>
              <w:jc w:val="center"/>
              <w:rPr>
                <w:rFonts w:ascii="宋体" w:hAnsi="宋体" w:cs="Arial"/>
                <w:color w:val="000000"/>
                <w:szCs w:val="21"/>
              </w:rPr>
            </w:pPr>
            <w:r>
              <w:rPr>
                <w:rFonts w:ascii="宋体" w:hAnsi="宋体" w:cs="宋体"/>
                <w:color w:val="000000"/>
                <w:kern w:val="0"/>
                <w:szCs w:val="21"/>
              </w:rPr>
              <w:t>多功能酶标仪</w:t>
            </w:r>
          </w:p>
        </w:tc>
        <w:tc>
          <w:tcPr>
            <w:tcW w:w="733"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1</w:t>
            </w:r>
          </w:p>
        </w:tc>
        <w:tc>
          <w:tcPr>
            <w:tcW w:w="875" w:type="dxa"/>
            <w:noWrap w:val="0"/>
            <w:vAlign w:val="center"/>
          </w:tcPr>
          <w:p>
            <w:pPr>
              <w:widowControl/>
              <w:jc w:val="center"/>
              <w:rPr>
                <w:rFonts w:hint="eastAsia" w:ascii="宋体" w:hAnsi="宋体" w:cs="宋体"/>
                <w:color w:val="000000"/>
                <w:szCs w:val="21"/>
              </w:rPr>
            </w:pPr>
            <w:r>
              <w:rPr>
                <w:rFonts w:hint="eastAsia"/>
                <w:color w:val="000000"/>
                <w:szCs w:val="21"/>
              </w:rPr>
              <w:t>台/套</w:t>
            </w:r>
          </w:p>
        </w:tc>
        <w:tc>
          <w:tcPr>
            <w:tcW w:w="1025"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4</w:t>
            </w:r>
            <w:r>
              <w:rPr>
                <w:rFonts w:ascii="宋体" w:hAnsi="宋体" w:cs="宋体"/>
                <w:color w:val="000000"/>
                <w:szCs w:val="21"/>
              </w:rPr>
              <w:t>2</w:t>
            </w:r>
          </w:p>
        </w:tc>
        <w:tc>
          <w:tcPr>
            <w:tcW w:w="2343" w:type="dxa"/>
            <w:noWrap w:val="0"/>
            <w:vAlign w:val="center"/>
          </w:tcPr>
          <w:p>
            <w:pPr>
              <w:jc w:val="center"/>
              <w:rPr>
                <w:rFonts w:hint="eastAsia" w:ascii="宋体" w:hAnsi="宋体"/>
                <w:color w:val="000000"/>
                <w:szCs w:val="21"/>
              </w:rPr>
            </w:pPr>
            <w:r>
              <w:rPr>
                <w:rFonts w:hint="eastAsia" w:ascii="宋体" w:hAnsi="宋体"/>
                <w:color w:val="000000"/>
                <w:szCs w:val="21"/>
              </w:rPr>
              <w:t>国内产品：合同签订后30个日历天内</w:t>
            </w:r>
          </w:p>
          <w:p>
            <w:pPr>
              <w:jc w:val="center"/>
              <w:rPr>
                <w:rFonts w:ascii="宋体" w:hAnsi="宋体"/>
                <w:color w:val="000000"/>
                <w:szCs w:val="21"/>
              </w:rPr>
            </w:pPr>
            <w:r>
              <w:rPr>
                <w:rFonts w:hint="eastAsia" w:ascii="宋体" w:hAnsi="宋体"/>
                <w:color w:val="000000"/>
                <w:szCs w:val="21"/>
              </w:rPr>
              <w:t>进口产品：合同签订后</w:t>
            </w:r>
            <w:r>
              <w:rPr>
                <w:rFonts w:ascii="宋体" w:hAnsi="宋体"/>
                <w:color w:val="000000"/>
                <w:szCs w:val="21"/>
              </w:rPr>
              <w:t>90</w:t>
            </w:r>
            <w:r>
              <w:rPr>
                <w:rFonts w:hint="eastAsia" w:ascii="宋体" w:hAnsi="宋体"/>
                <w:color w:val="000000"/>
                <w:szCs w:val="21"/>
              </w:rPr>
              <w:t>个日历天内</w:t>
            </w:r>
          </w:p>
        </w:tc>
        <w:tc>
          <w:tcPr>
            <w:tcW w:w="1026"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2年</w:t>
            </w:r>
          </w:p>
        </w:tc>
        <w:tc>
          <w:tcPr>
            <w:tcW w:w="1025" w:type="dxa"/>
            <w:noWrap w:val="0"/>
            <w:vAlign w:val="center"/>
          </w:tcPr>
          <w:p>
            <w:pPr>
              <w:tabs>
                <w:tab w:val="left" w:pos="0"/>
              </w:tabs>
              <w:autoSpaceDE w:val="0"/>
              <w:autoSpaceDN w:val="0"/>
              <w:adjustRightInd w:val="0"/>
              <w:snapToGrid w:val="0"/>
              <w:spacing w:after="156" w:afterLines="50" w:line="400" w:lineRule="exact"/>
              <w:jc w:val="center"/>
              <w:rPr>
                <w:rFonts w:hint="eastAsia" w:ascii="宋体" w:hAnsi="宋体" w:cs="黑体"/>
                <w:color w:val="000000"/>
                <w:kern w:val="0"/>
                <w:szCs w:val="21"/>
              </w:rPr>
            </w:pPr>
            <w:r>
              <w:rPr>
                <w:rFonts w:hint="eastAsia" w:ascii="宋体" w:hAnsi="宋体" w:cs="黑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noWrap w:val="0"/>
            <w:vAlign w:val="center"/>
          </w:tcPr>
          <w:p>
            <w:pPr>
              <w:jc w:val="center"/>
              <w:rPr>
                <w:rFonts w:hint="eastAsia" w:ascii="宋体" w:hAnsi="宋体"/>
                <w:bCs/>
                <w:color w:val="000000"/>
                <w:szCs w:val="21"/>
              </w:rPr>
            </w:pPr>
            <w:r>
              <w:rPr>
                <w:rFonts w:hint="eastAsia" w:ascii="宋体" w:hAnsi="宋体"/>
                <w:bCs/>
                <w:color w:val="000000"/>
                <w:szCs w:val="21"/>
              </w:rPr>
              <w:t>标段四</w:t>
            </w:r>
          </w:p>
        </w:tc>
        <w:tc>
          <w:tcPr>
            <w:tcW w:w="1611" w:type="dxa"/>
            <w:noWrap w:val="0"/>
            <w:vAlign w:val="center"/>
          </w:tcPr>
          <w:p>
            <w:pPr>
              <w:jc w:val="center"/>
              <w:rPr>
                <w:rFonts w:ascii="宋体" w:hAnsi="宋体" w:cs="宋体"/>
                <w:color w:val="000000"/>
                <w:kern w:val="0"/>
                <w:szCs w:val="21"/>
              </w:rPr>
            </w:pPr>
            <w:r>
              <w:rPr>
                <w:rFonts w:ascii="宋体" w:hAnsi="宋体" w:cs="宋体"/>
                <w:color w:val="000000"/>
                <w:kern w:val="0"/>
                <w:szCs w:val="21"/>
              </w:rPr>
              <w:t>服务器</w:t>
            </w:r>
          </w:p>
        </w:tc>
        <w:tc>
          <w:tcPr>
            <w:tcW w:w="733"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1</w:t>
            </w:r>
          </w:p>
        </w:tc>
        <w:tc>
          <w:tcPr>
            <w:tcW w:w="875" w:type="dxa"/>
            <w:noWrap w:val="0"/>
            <w:vAlign w:val="center"/>
          </w:tcPr>
          <w:p>
            <w:pPr>
              <w:widowControl/>
              <w:jc w:val="center"/>
              <w:rPr>
                <w:rFonts w:hint="eastAsia" w:ascii="宋体" w:hAnsi="宋体" w:cs="宋体"/>
                <w:color w:val="000000"/>
                <w:szCs w:val="21"/>
              </w:rPr>
            </w:pPr>
            <w:r>
              <w:rPr>
                <w:rFonts w:hint="eastAsia"/>
                <w:color w:val="000000"/>
                <w:szCs w:val="21"/>
              </w:rPr>
              <w:t>台/套</w:t>
            </w:r>
          </w:p>
        </w:tc>
        <w:tc>
          <w:tcPr>
            <w:tcW w:w="1025"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00</w:t>
            </w:r>
          </w:p>
        </w:tc>
        <w:tc>
          <w:tcPr>
            <w:tcW w:w="2343" w:type="dxa"/>
            <w:noWrap w:val="0"/>
            <w:vAlign w:val="center"/>
          </w:tcPr>
          <w:p>
            <w:pPr>
              <w:jc w:val="center"/>
              <w:rPr>
                <w:rFonts w:hint="eastAsia" w:ascii="宋体" w:hAnsi="宋体"/>
                <w:color w:val="000000"/>
                <w:szCs w:val="21"/>
              </w:rPr>
            </w:pPr>
            <w:r>
              <w:rPr>
                <w:rFonts w:hint="eastAsia" w:ascii="宋体" w:hAnsi="宋体"/>
                <w:color w:val="000000"/>
                <w:szCs w:val="21"/>
              </w:rPr>
              <w:t>合同签订后30个日历天内</w:t>
            </w:r>
          </w:p>
        </w:tc>
        <w:tc>
          <w:tcPr>
            <w:tcW w:w="1026"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2年</w:t>
            </w:r>
          </w:p>
        </w:tc>
        <w:tc>
          <w:tcPr>
            <w:tcW w:w="1025" w:type="dxa"/>
            <w:noWrap w:val="0"/>
            <w:vAlign w:val="center"/>
          </w:tcPr>
          <w:p>
            <w:pPr>
              <w:tabs>
                <w:tab w:val="left" w:pos="0"/>
              </w:tabs>
              <w:autoSpaceDE w:val="0"/>
              <w:autoSpaceDN w:val="0"/>
              <w:adjustRightInd w:val="0"/>
              <w:snapToGrid w:val="0"/>
              <w:spacing w:after="156" w:afterLines="50" w:line="400" w:lineRule="exact"/>
              <w:jc w:val="center"/>
              <w:rPr>
                <w:rFonts w:hint="eastAsia" w:ascii="宋体" w:hAnsi="宋体" w:cs="黑体"/>
                <w:color w:val="000000"/>
                <w:kern w:val="0"/>
                <w:szCs w:val="21"/>
              </w:rPr>
            </w:pPr>
            <w:r>
              <w:rPr>
                <w:rFonts w:hint="eastAsia" w:ascii="宋体" w:hAnsi="宋体" w:cs="黑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restart"/>
            <w:noWrap w:val="0"/>
            <w:vAlign w:val="center"/>
          </w:tcPr>
          <w:p>
            <w:pPr>
              <w:jc w:val="center"/>
              <w:rPr>
                <w:rFonts w:hint="eastAsia" w:ascii="宋体" w:hAnsi="宋体"/>
                <w:bCs/>
                <w:color w:val="000000"/>
                <w:szCs w:val="21"/>
              </w:rPr>
            </w:pPr>
            <w:r>
              <w:rPr>
                <w:rFonts w:hint="eastAsia" w:ascii="宋体" w:hAnsi="宋体"/>
                <w:bCs/>
                <w:color w:val="000000"/>
                <w:szCs w:val="21"/>
              </w:rPr>
              <w:t>标段五</w:t>
            </w:r>
          </w:p>
        </w:tc>
        <w:tc>
          <w:tcPr>
            <w:tcW w:w="1611" w:type="dxa"/>
            <w:noWrap w:val="0"/>
            <w:vAlign w:val="center"/>
          </w:tcPr>
          <w:p>
            <w:pPr>
              <w:jc w:val="center"/>
              <w:rPr>
                <w:rFonts w:hint="eastAsia" w:ascii="宋体" w:hAnsi="宋体"/>
                <w:bCs/>
                <w:color w:val="000000"/>
                <w:szCs w:val="21"/>
              </w:rPr>
            </w:pPr>
            <w:r>
              <w:rPr>
                <w:rFonts w:ascii="宋体" w:hAnsi="宋体" w:cs="宋体"/>
                <w:color w:val="000000"/>
                <w:kern w:val="0"/>
                <w:szCs w:val="21"/>
              </w:rPr>
              <w:t>荧光定量系统</w:t>
            </w:r>
          </w:p>
        </w:tc>
        <w:tc>
          <w:tcPr>
            <w:tcW w:w="733"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1</w:t>
            </w:r>
          </w:p>
        </w:tc>
        <w:tc>
          <w:tcPr>
            <w:tcW w:w="875" w:type="dxa"/>
            <w:noWrap w:val="0"/>
            <w:vAlign w:val="center"/>
          </w:tcPr>
          <w:p>
            <w:pPr>
              <w:jc w:val="center"/>
              <w:rPr>
                <w:rFonts w:hint="eastAsia" w:ascii="宋体" w:hAnsi="宋体" w:cs="宋体"/>
                <w:color w:val="000000"/>
                <w:szCs w:val="21"/>
              </w:rPr>
            </w:pPr>
            <w:r>
              <w:rPr>
                <w:rFonts w:hint="eastAsia"/>
                <w:color w:val="000000"/>
                <w:szCs w:val="21"/>
              </w:rPr>
              <w:t>台/套</w:t>
            </w:r>
          </w:p>
        </w:tc>
        <w:tc>
          <w:tcPr>
            <w:tcW w:w="1025"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6</w:t>
            </w:r>
            <w:r>
              <w:rPr>
                <w:rFonts w:ascii="宋体" w:hAnsi="宋体" w:cs="宋体"/>
                <w:color w:val="000000"/>
                <w:szCs w:val="21"/>
              </w:rPr>
              <w:t>0</w:t>
            </w:r>
          </w:p>
        </w:tc>
        <w:tc>
          <w:tcPr>
            <w:tcW w:w="2343" w:type="dxa"/>
            <w:noWrap w:val="0"/>
            <w:vAlign w:val="center"/>
          </w:tcPr>
          <w:p>
            <w:pPr>
              <w:jc w:val="center"/>
              <w:rPr>
                <w:rFonts w:hint="eastAsia" w:ascii="宋体" w:hAnsi="宋体"/>
                <w:color w:val="000000"/>
                <w:szCs w:val="21"/>
              </w:rPr>
            </w:pPr>
            <w:r>
              <w:rPr>
                <w:rFonts w:hint="eastAsia" w:ascii="宋体" w:hAnsi="宋体"/>
                <w:color w:val="000000"/>
                <w:szCs w:val="21"/>
              </w:rPr>
              <w:t>国内产品：合同签订后30个日历天内</w:t>
            </w:r>
          </w:p>
          <w:p>
            <w:pPr>
              <w:jc w:val="center"/>
              <w:rPr>
                <w:rFonts w:ascii="宋体" w:hAnsi="宋体"/>
                <w:color w:val="000000"/>
                <w:szCs w:val="21"/>
              </w:rPr>
            </w:pPr>
            <w:r>
              <w:rPr>
                <w:rFonts w:hint="eastAsia" w:ascii="宋体" w:hAnsi="宋体"/>
                <w:color w:val="000000"/>
                <w:szCs w:val="21"/>
              </w:rPr>
              <w:t>进口产品：合同签订后</w:t>
            </w:r>
            <w:r>
              <w:rPr>
                <w:rFonts w:ascii="宋体" w:hAnsi="宋体"/>
                <w:color w:val="000000"/>
                <w:szCs w:val="21"/>
              </w:rPr>
              <w:t>90</w:t>
            </w:r>
            <w:r>
              <w:rPr>
                <w:rFonts w:hint="eastAsia" w:ascii="宋体" w:hAnsi="宋体"/>
                <w:color w:val="000000"/>
                <w:szCs w:val="21"/>
              </w:rPr>
              <w:t>个日历天内</w:t>
            </w:r>
          </w:p>
        </w:tc>
        <w:tc>
          <w:tcPr>
            <w:tcW w:w="1026"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2年</w:t>
            </w:r>
          </w:p>
        </w:tc>
        <w:tc>
          <w:tcPr>
            <w:tcW w:w="1025" w:type="dxa"/>
            <w:noWrap w:val="0"/>
            <w:vAlign w:val="center"/>
          </w:tcPr>
          <w:p>
            <w:pPr>
              <w:tabs>
                <w:tab w:val="left" w:pos="0"/>
              </w:tabs>
              <w:autoSpaceDE w:val="0"/>
              <w:autoSpaceDN w:val="0"/>
              <w:adjustRightInd w:val="0"/>
              <w:snapToGrid w:val="0"/>
              <w:spacing w:after="156" w:afterLines="50" w:line="400" w:lineRule="exact"/>
              <w:jc w:val="center"/>
              <w:rPr>
                <w:rFonts w:hint="eastAsia" w:ascii="宋体" w:hAnsi="宋体" w:cs="黑体"/>
                <w:color w:val="000000"/>
                <w:kern w:val="0"/>
                <w:szCs w:val="21"/>
              </w:rPr>
            </w:pPr>
            <w:r>
              <w:rPr>
                <w:rFonts w:hint="eastAsia" w:ascii="宋体" w:hAnsi="宋体" w:cs="黑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noWrap w:val="0"/>
            <w:vAlign w:val="center"/>
          </w:tcPr>
          <w:p>
            <w:pPr>
              <w:jc w:val="center"/>
              <w:rPr>
                <w:rFonts w:hint="eastAsia" w:ascii="宋体" w:hAnsi="宋体"/>
                <w:bCs/>
                <w:color w:val="000000"/>
                <w:szCs w:val="21"/>
              </w:rPr>
            </w:pPr>
          </w:p>
        </w:tc>
        <w:tc>
          <w:tcPr>
            <w:tcW w:w="1611" w:type="dxa"/>
            <w:noWrap w:val="0"/>
            <w:vAlign w:val="center"/>
          </w:tcPr>
          <w:p>
            <w:pPr>
              <w:jc w:val="center"/>
              <w:rPr>
                <w:rFonts w:ascii="宋体" w:hAnsi="宋体" w:cs="Arial"/>
                <w:color w:val="000000"/>
                <w:szCs w:val="21"/>
              </w:rPr>
            </w:pPr>
            <w:r>
              <w:rPr>
                <w:rFonts w:ascii="宋体" w:hAnsi="宋体" w:cs="宋体"/>
                <w:color w:val="000000"/>
                <w:kern w:val="0"/>
                <w:szCs w:val="21"/>
              </w:rPr>
              <w:t>高压灭菌器</w:t>
            </w:r>
          </w:p>
        </w:tc>
        <w:tc>
          <w:tcPr>
            <w:tcW w:w="733"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1</w:t>
            </w:r>
          </w:p>
        </w:tc>
        <w:tc>
          <w:tcPr>
            <w:tcW w:w="875" w:type="dxa"/>
            <w:noWrap w:val="0"/>
            <w:vAlign w:val="center"/>
          </w:tcPr>
          <w:p>
            <w:pPr>
              <w:widowControl/>
              <w:jc w:val="center"/>
              <w:rPr>
                <w:rFonts w:hint="eastAsia" w:ascii="宋体" w:hAnsi="宋体" w:cs="宋体"/>
                <w:color w:val="000000"/>
                <w:szCs w:val="21"/>
              </w:rPr>
            </w:pPr>
            <w:r>
              <w:rPr>
                <w:rFonts w:hint="eastAsia"/>
                <w:color w:val="000000"/>
                <w:szCs w:val="21"/>
              </w:rPr>
              <w:t>台/套</w:t>
            </w:r>
          </w:p>
        </w:tc>
        <w:tc>
          <w:tcPr>
            <w:tcW w:w="1025"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2</w:t>
            </w:r>
            <w:r>
              <w:rPr>
                <w:rFonts w:ascii="宋体" w:hAnsi="宋体" w:cs="宋体"/>
                <w:color w:val="000000"/>
                <w:szCs w:val="21"/>
              </w:rPr>
              <w:t>5</w:t>
            </w:r>
          </w:p>
        </w:tc>
        <w:tc>
          <w:tcPr>
            <w:tcW w:w="2343" w:type="dxa"/>
            <w:noWrap w:val="0"/>
            <w:vAlign w:val="center"/>
          </w:tcPr>
          <w:p>
            <w:pPr>
              <w:jc w:val="center"/>
              <w:rPr>
                <w:rFonts w:hint="eastAsia" w:ascii="宋体" w:hAnsi="宋体"/>
                <w:color w:val="000000"/>
                <w:szCs w:val="21"/>
              </w:rPr>
            </w:pPr>
            <w:r>
              <w:rPr>
                <w:rFonts w:hint="eastAsia" w:ascii="宋体" w:hAnsi="宋体"/>
                <w:color w:val="000000"/>
                <w:szCs w:val="21"/>
              </w:rPr>
              <w:t>合同签订后30个日历天内</w:t>
            </w:r>
          </w:p>
        </w:tc>
        <w:tc>
          <w:tcPr>
            <w:tcW w:w="1026"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2年</w:t>
            </w:r>
          </w:p>
        </w:tc>
        <w:tc>
          <w:tcPr>
            <w:tcW w:w="1025" w:type="dxa"/>
            <w:noWrap w:val="0"/>
            <w:vAlign w:val="center"/>
          </w:tcPr>
          <w:p>
            <w:pPr>
              <w:tabs>
                <w:tab w:val="left" w:pos="0"/>
              </w:tabs>
              <w:autoSpaceDE w:val="0"/>
              <w:autoSpaceDN w:val="0"/>
              <w:adjustRightInd w:val="0"/>
              <w:snapToGrid w:val="0"/>
              <w:spacing w:after="156" w:afterLines="50" w:line="400" w:lineRule="exact"/>
              <w:jc w:val="center"/>
              <w:rPr>
                <w:rFonts w:hint="eastAsia" w:ascii="宋体" w:hAnsi="宋体" w:cs="黑体"/>
                <w:color w:val="000000"/>
                <w:kern w:val="0"/>
                <w:szCs w:val="21"/>
              </w:rPr>
            </w:pPr>
            <w:r>
              <w:rPr>
                <w:rFonts w:hint="eastAsia" w:ascii="宋体" w:hAnsi="宋体" w:cs="黑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noWrap w:val="0"/>
            <w:vAlign w:val="center"/>
          </w:tcPr>
          <w:p>
            <w:pPr>
              <w:jc w:val="center"/>
              <w:rPr>
                <w:rFonts w:hint="eastAsia" w:ascii="宋体" w:hAnsi="宋体"/>
                <w:bCs/>
                <w:color w:val="000000"/>
                <w:szCs w:val="21"/>
              </w:rPr>
            </w:pPr>
          </w:p>
        </w:tc>
        <w:tc>
          <w:tcPr>
            <w:tcW w:w="1611" w:type="dxa"/>
            <w:noWrap w:val="0"/>
            <w:vAlign w:val="center"/>
          </w:tcPr>
          <w:p>
            <w:pPr>
              <w:jc w:val="center"/>
              <w:rPr>
                <w:rFonts w:ascii="宋体" w:hAnsi="宋体" w:cs="Arial"/>
                <w:color w:val="000000"/>
                <w:szCs w:val="21"/>
              </w:rPr>
            </w:pPr>
            <w:r>
              <w:rPr>
                <w:rFonts w:ascii="宋体" w:hAnsi="宋体" w:cs="宋体"/>
                <w:color w:val="000000"/>
                <w:kern w:val="0"/>
                <w:szCs w:val="21"/>
              </w:rPr>
              <w:t>光照培养箱</w:t>
            </w:r>
          </w:p>
        </w:tc>
        <w:tc>
          <w:tcPr>
            <w:tcW w:w="733"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1</w:t>
            </w:r>
          </w:p>
        </w:tc>
        <w:tc>
          <w:tcPr>
            <w:tcW w:w="875" w:type="dxa"/>
            <w:noWrap w:val="0"/>
            <w:vAlign w:val="center"/>
          </w:tcPr>
          <w:p>
            <w:pPr>
              <w:widowControl/>
              <w:jc w:val="center"/>
              <w:rPr>
                <w:rFonts w:hint="eastAsia" w:ascii="宋体" w:hAnsi="宋体" w:cs="宋体"/>
                <w:color w:val="000000"/>
                <w:szCs w:val="21"/>
              </w:rPr>
            </w:pPr>
            <w:r>
              <w:rPr>
                <w:rFonts w:hint="eastAsia"/>
                <w:color w:val="000000"/>
                <w:szCs w:val="21"/>
              </w:rPr>
              <w:t>台/套</w:t>
            </w:r>
          </w:p>
        </w:tc>
        <w:tc>
          <w:tcPr>
            <w:tcW w:w="1025"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w:t>
            </w:r>
          </w:p>
        </w:tc>
        <w:tc>
          <w:tcPr>
            <w:tcW w:w="2343" w:type="dxa"/>
            <w:noWrap w:val="0"/>
            <w:vAlign w:val="center"/>
          </w:tcPr>
          <w:p>
            <w:pPr>
              <w:jc w:val="center"/>
              <w:rPr>
                <w:rFonts w:hint="eastAsia" w:ascii="宋体" w:hAnsi="宋体"/>
                <w:color w:val="000000"/>
                <w:szCs w:val="21"/>
              </w:rPr>
            </w:pPr>
            <w:r>
              <w:rPr>
                <w:rFonts w:hint="eastAsia" w:ascii="宋体" w:hAnsi="宋体"/>
                <w:color w:val="000000"/>
                <w:szCs w:val="21"/>
              </w:rPr>
              <w:t>合同签订后30个日历天内</w:t>
            </w:r>
          </w:p>
        </w:tc>
        <w:tc>
          <w:tcPr>
            <w:tcW w:w="1026"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2年</w:t>
            </w:r>
          </w:p>
        </w:tc>
        <w:tc>
          <w:tcPr>
            <w:tcW w:w="1025" w:type="dxa"/>
            <w:noWrap w:val="0"/>
            <w:vAlign w:val="center"/>
          </w:tcPr>
          <w:p>
            <w:pPr>
              <w:tabs>
                <w:tab w:val="left" w:pos="0"/>
              </w:tabs>
              <w:autoSpaceDE w:val="0"/>
              <w:autoSpaceDN w:val="0"/>
              <w:adjustRightInd w:val="0"/>
              <w:snapToGrid w:val="0"/>
              <w:spacing w:after="156" w:afterLines="50" w:line="400" w:lineRule="exact"/>
              <w:jc w:val="center"/>
              <w:rPr>
                <w:rFonts w:hint="eastAsia" w:ascii="宋体" w:hAnsi="宋体" w:cs="黑体"/>
                <w:color w:val="000000"/>
                <w:kern w:val="0"/>
                <w:szCs w:val="21"/>
              </w:rPr>
            </w:pPr>
            <w:r>
              <w:rPr>
                <w:rFonts w:hint="eastAsia" w:ascii="宋体" w:hAnsi="宋体" w:cs="黑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noWrap w:val="0"/>
            <w:vAlign w:val="center"/>
          </w:tcPr>
          <w:p>
            <w:pPr>
              <w:jc w:val="center"/>
              <w:rPr>
                <w:rFonts w:hint="eastAsia" w:ascii="宋体" w:hAnsi="宋体"/>
                <w:bCs/>
                <w:color w:val="000000"/>
                <w:szCs w:val="21"/>
              </w:rPr>
            </w:pPr>
          </w:p>
        </w:tc>
        <w:tc>
          <w:tcPr>
            <w:tcW w:w="1611" w:type="dxa"/>
            <w:noWrap w:val="0"/>
            <w:vAlign w:val="center"/>
          </w:tcPr>
          <w:p>
            <w:pPr>
              <w:jc w:val="center"/>
              <w:rPr>
                <w:rFonts w:ascii="宋体" w:hAnsi="宋体" w:cs="宋体"/>
                <w:color w:val="000000"/>
                <w:kern w:val="0"/>
                <w:szCs w:val="21"/>
              </w:rPr>
            </w:pPr>
            <w:r>
              <w:rPr>
                <w:rFonts w:ascii="宋体" w:hAnsi="宋体" w:cs="宋体"/>
                <w:color w:val="000000"/>
                <w:kern w:val="0"/>
                <w:szCs w:val="21"/>
              </w:rPr>
              <w:t>原子荧光光谱仪</w:t>
            </w:r>
          </w:p>
        </w:tc>
        <w:tc>
          <w:tcPr>
            <w:tcW w:w="733"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1</w:t>
            </w:r>
          </w:p>
        </w:tc>
        <w:tc>
          <w:tcPr>
            <w:tcW w:w="875" w:type="dxa"/>
            <w:noWrap w:val="0"/>
            <w:vAlign w:val="center"/>
          </w:tcPr>
          <w:p>
            <w:pPr>
              <w:widowControl/>
              <w:jc w:val="center"/>
              <w:rPr>
                <w:rFonts w:hint="eastAsia" w:ascii="宋体" w:hAnsi="宋体" w:cs="宋体"/>
                <w:color w:val="000000"/>
                <w:szCs w:val="21"/>
              </w:rPr>
            </w:pPr>
            <w:r>
              <w:rPr>
                <w:rFonts w:hint="eastAsia"/>
                <w:color w:val="000000"/>
                <w:szCs w:val="21"/>
              </w:rPr>
              <w:t>台/套</w:t>
            </w:r>
          </w:p>
        </w:tc>
        <w:tc>
          <w:tcPr>
            <w:tcW w:w="1025"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2</w:t>
            </w:r>
            <w:r>
              <w:rPr>
                <w:rFonts w:ascii="宋体" w:hAnsi="宋体" w:cs="宋体"/>
                <w:color w:val="000000"/>
                <w:szCs w:val="21"/>
              </w:rPr>
              <w:t>0</w:t>
            </w:r>
          </w:p>
        </w:tc>
        <w:tc>
          <w:tcPr>
            <w:tcW w:w="2343" w:type="dxa"/>
            <w:noWrap w:val="0"/>
            <w:vAlign w:val="center"/>
          </w:tcPr>
          <w:p>
            <w:pPr>
              <w:jc w:val="center"/>
              <w:rPr>
                <w:rFonts w:hint="eastAsia" w:ascii="宋体" w:hAnsi="宋体"/>
                <w:color w:val="000000"/>
                <w:szCs w:val="21"/>
              </w:rPr>
            </w:pPr>
            <w:r>
              <w:rPr>
                <w:rFonts w:hint="eastAsia" w:ascii="宋体" w:hAnsi="宋体"/>
                <w:color w:val="000000"/>
                <w:szCs w:val="21"/>
              </w:rPr>
              <w:t>合同签订后30个日历天内</w:t>
            </w:r>
          </w:p>
        </w:tc>
        <w:tc>
          <w:tcPr>
            <w:tcW w:w="1026"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2年</w:t>
            </w:r>
          </w:p>
        </w:tc>
        <w:tc>
          <w:tcPr>
            <w:tcW w:w="1025" w:type="dxa"/>
            <w:noWrap w:val="0"/>
            <w:vAlign w:val="center"/>
          </w:tcPr>
          <w:p>
            <w:pPr>
              <w:tabs>
                <w:tab w:val="left" w:pos="0"/>
              </w:tabs>
              <w:autoSpaceDE w:val="0"/>
              <w:autoSpaceDN w:val="0"/>
              <w:adjustRightInd w:val="0"/>
              <w:snapToGrid w:val="0"/>
              <w:spacing w:after="156" w:afterLines="50" w:line="400" w:lineRule="exact"/>
              <w:jc w:val="center"/>
              <w:rPr>
                <w:rFonts w:hint="eastAsia" w:ascii="宋体" w:hAnsi="宋体" w:cs="黑体"/>
                <w:color w:val="000000"/>
                <w:kern w:val="0"/>
                <w:szCs w:val="21"/>
              </w:rPr>
            </w:pPr>
            <w:r>
              <w:rPr>
                <w:rFonts w:hint="eastAsia" w:ascii="宋体" w:hAnsi="宋体" w:cs="黑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noWrap w:val="0"/>
            <w:vAlign w:val="center"/>
          </w:tcPr>
          <w:p>
            <w:pPr>
              <w:jc w:val="center"/>
              <w:rPr>
                <w:rFonts w:hint="eastAsia" w:ascii="宋体" w:hAnsi="宋体"/>
                <w:bCs/>
                <w:color w:val="000000"/>
                <w:szCs w:val="21"/>
              </w:rPr>
            </w:pPr>
          </w:p>
        </w:tc>
        <w:tc>
          <w:tcPr>
            <w:tcW w:w="1611" w:type="dxa"/>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氨基酸分析仪</w:t>
            </w:r>
          </w:p>
        </w:tc>
        <w:tc>
          <w:tcPr>
            <w:tcW w:w="733"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1</w:t>
            </w:r>
          </w:p>
        </w:tc>
        <w:tc>
          <w:tcPr>
            <w:tcW w:w="875" w:type="dxa"/>
            <w:noWrap w:val="0"/>
            <w:vAlign w:val="center"/>
          </w:tcPr>
          <w:p>
            <w:pPr>
              <w:widowControl/>
              <w:jc w:val="center"/>
              <w:rPr>
                <w:rFonts w:hint="eastAsia" w:ascii="宋体" w:hAnsi="宋体" w:cs="宋体"/>
                <w:color w:val="000000"/>
                <w:szCs w:val="21"/>
              </w:rPr>
            </w:pPr>
            <w:r>
              <w:rPr>
                <w:rFonts w:hint="eastAsia"/>
                <w:color w:val="000000"/>
                <w:szCs w:val="21"/>
              </w:rPr>
              <w:t>台/套</w:t>
            </w:r>
          </w:p>
        </w:tc>
        <w:tc>
          <w:tcPr>
            <w:tcW w:w="1025"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7</w:t>
            </w:r>
            <w:r>
              <w:rPr>
                <w:rFonts w:ascii="宋体" w:hAnsi="宋体" w:cs="宋体"/>
                <w:color w:val="000000"/>
                <w:szCs w:val="21"/>
              </w:rPr>
              <w:t>0</w:t>
            </w:r>
          </w:p>
        </w:tc>
        <w:tc>
          <w:tcPr>
            <w:tcW w:w="2343" w:type="dxa"/>
            <w:noWrap w:val="0"/>
            <w:vAlign w:val="center"/>
          </w:tcPr>
          <w:p>
            <w:pPr>
              <w:jc w:val="center"/>
              <w:rPr>
                <w:rFonts w:hint="eastAsia" w:ascii="宋体" w:hAnsi="宋体"/>
                <w:color w:val="000000"/>
                <w:szCs w:val="21"/>
              </w:rPr>
            </w:pPr>
            <w:r>
              <w:rPr>
                <w:rFonts w:hint="eastAsia" w:ascii="宋体" w:hAnsi="宋体"/>
                <w:color w:val="000000"/>
                <w:szCs w:val="21"/>
              </w:rPr>
              <w:t>国内产品：合同签订后30个日历天内</w:t>
            </w:r>
          </w:p>
          <w:p>
            <w:pPr>
              <w:jc w:val="center"/>
              <w:rPr>
                <w:rFonts w:ascii="宋体" w:hAnsi="宋体"/>
                <w:color w:val="000000"/>
                <w:szCs w:val="21"/>
              </w:rPr>
            </w:pPr>
            <w:r>
              <w:rPr>
                <w:rFonts w:hint="eastAsia" w:ascii="宋体" w:hAnsi="宋体"/>
                <w:color w:val="000000"/>
                <w:szCs w:val="21"/>
              </w:rPr>
              <w:t>进口产品：合同签订后</w:t>
            </w:r>
            <w:r>
              <w:rPr>
                <w:rFonts w:ascii="宋体" w:hAnsi="宋体"/>
                <w:color w:val="000000"/>
                <w:szCs w:val="21"/>
              </w:rPr>
              <w:t>90</w:t>
            </w:r>
            <w:r>
              <w:rPr>
                <w:rFonts w:hint="eastAsia" w:ascii="宋体" w:hAnsi="宋体"/>
                <w:color w:val="000000"/>
                <w:szCs w:val="21"/>
              </w:rPr>
              <w:t>个日历天内</w:t>
            </w:r>
          </w:p>
        </w:tc>
        <w:tc>
          <w:tcPr>
            <w:tcW w:w="1026"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2年</w:t>
            </w:r>
          </w:p>
        </w:tc>
        <w:tc>
          <w:tcPr>
            <w:tcW w:w="1025" w:type="dxa"/>
            <w:noWrap w:val="0"/>
            <w:vAlign w:val="center"/>
          </w:tcPr>
          <w:p>
            <w:pPr>
              <w:tabs>
                <w:tab w:val="left" w:pos="0"/>
              </w:tabs>
              <w:autoSpaceDE w:val="0"/>
              <w:autoSpaceDN w:val="0"/>
              <w:adjustRightInd w:val="0"/>
              <w:snapToGrid w:val="0"/>
              <w:spacing w:after="156" w:afterLines="50" w:line="400" w:lineRule="exact"/>
              <w:jc w:val="center"/>
              <w:rPr>
                <w:rFonts w:hint="eastAsia" w:ascii="宋体" w:hAnsi="宋体" w:cs="黑体"/>
                <w:color w:val="000000"/>
                <w:kern w:val="0"/>
                <w:szCs w:val="21"/>
              </w:rPr>
            </w:pPr>
            <w:r>
              <w:rPr>
                <w:rFonts w:hint="eastAsia" w:ascii="宋体" w:hAnsi="宋体" w:cs="黑体"/>
                <w:color w:val="000000"/>
                <w:kern w:val="0"/>
                <w:szCs w:val="21"/>
              </w:rPr>
              <w:t>是</w:t>
            </w:r>
          </w:p>
        </w:tc>
      </w:tr>
    </w:tbl>
    <w:p>
      <w:pPr>
        <w:pStyle w:val="7"/>
        <w:tabs>
          <w:tab w:val="left" w:pos="709"/>
        </w:tabs>
        <w:autoSpaceDE w:val="0"/>
        <w:autoSpaceDN w:val="0"/>
        <w:adjustRightInd w:val="0"/>
        <w:snapToGrid w:val="0"/>
        <w:spacing w:after="156" w:afterLines="50" w:line="400" w:lineRule="exact"/>
        <w:ind w:firstLine="424" w:firstLineChars="202"/>
        <w:rPr>
          <w:rFonts w:ascii="宋体" w:hAnsi="宋体" w:cs="宋体"/>
          <w:color w:val="000000"/>
          <w:szCs w:val="21"/>
        </w:rPr>
      </w:pPr>
      <w:r>
        <w:rPr>
          <w:rFonts w:hint="eastAsia" w:ascii="宋体" w:hAnsi="宋体" w:cs="宋体"/>
          <w:color w:val="000000"/>
          <w:szCs w:val="21"/>
        </w:rPr>
        <w:t xml:space="preserve"> </w:t>
      </w:r>
      <w:r>
        <w:rPr>
          <w:rFonts w:ascii="宋体" w:hAnsi="宋体" w:cs="宋体"/>
          <w:color w:val="000000"/>
          <w:szCs w:val="21"/>
        </w:rPr>
        <w:t>8</w:t>
      </w:r>
      <w:r>
        <w:rPr>
          <w:rFonts w:hint="eastAsia" w:ascii="宋体" w:hAnsi="宋体" w:cs="宋体"/>
          <w:color w:val="000000"/>
          <w:szCs w:val="21"/>
        </w:rPr>
        <w:t>.本次招标共分5个标段。投标人可同时对</w:t>
      </w:r>
      <w:r>
        <w:rPr>
          <w:rFonts w:ascii="宋体" w:hAnsi="宋体" w:cs="宋体"/>
          <w:color w:val="000000"/>
          <w:szCs w:val="21"/>
        </w:rPr>
        <w:t>5</w:t>
      </w:r>
      <w:r>
        <w:rPr>
          <w:rFonts w:hint="eastAsia" w:ascii="宋体" w:hAnsi="宋体" w:cs="宋体"/>
          <w:color w:val="000000"/>
          <w:szCs w:val="21"/>
        </w:rPr>
        <w:t>个标段提出投标（投标人须在投标文件封面上标明所投标段，如同时参加5个标段的投标，投标文件须分别单独编制、装订、密封与递交），一家投标人可同时中标多个标段。</w:t>
      </w:r>
    </w:p>
    <w:p>
      <w:pPr>
        <w:spacing w:line="400" w:lineRule="exact"/>
        <w:rPr>
          <w:rFonts w:ascii="宋体" w:hAnsi="宋体"/>
          <w:b/>
          <w:color w:val="000000"/>
          <w:sz w:val="24"/>
        </w:rPr>
      </w:pPr>
      <w:r>
        <w:rPr>
          <w:rFonts w:ascii="宋体" w:hAnsi="宋体"/>
          <w:b/>
          <w:color w:val="000000"/>
          <w:sz w:val="24"/>
        </w:rPr>
        <w:t>二、</w:t>
      </w:r>
      <w:r>
        <w:rPr>
          <w:rFonts w:hint="eastAsia" w:ascii="宋体" w:hAnsi="宋体"/>
          <w:b/>
          <w:color w:val="000000"/>
          <w:sz w:val="24"/>
        </w:rPr>
        <w:t>投标人</w:t>
      </w:r>
      <w:r>
        <w:rPr>
          <w:rFonts w:ascii="宋体" w:hAnsi="宋体"/>
          <w:b/>
          <w:color w:val="000000"/>
          <w:sz w:val="24"/>
        </w:rPr>
        <w:t xml:space="preserve">资格要求 </w:t>
      </w:r>
    </w:p>
    <w:p>
      <w:pPr>
        <w:spacing w:line="400" w:lineRule="exact"/>
        <w:ind w:firstLine="422" w:firstLineChars="200"/>
        <w:rPr>
          <w:rFonts w:hint="eastAsia" w:ascii="宋体" w:hAnsi="宋体" w:cs="宋体"/>
          <w:b/>
          <w:bCs/>
          <w:color w:val="000000"/>
          <w:szCs w:val="21"/>
        </w:rPr>
      </w:pPr>
      <w:r>
        <w:rPr>
          <w:rFonts w:hint="eastAsia" w:ascii="宋体" w:hAnsi="宋体" w:cs="宋体"/>
          <w:b/>
          <w:bCs/>
          <w:color w:val="000000"/>
          <w:szCs w:val="21"/>
        </w:rPr>
        <w:t>一）政府采购通用资格条件</w:t>
      </w:r>
    </w:p>
    <w:p>
      <w:pPr>
        <w:spacing w:line="400" w:lineRule="exact"/>
        <w:ind w:firstLine="420" w:firstLineChars="200"/>
        <w:rPr>
          <w:rFonts w:hint="eastAsia" w:ascii="宋体" w:hAnsi="宋体"/>
          <w:color w:val="000000"/>
          <w:szCs w:val="21"/>
        </w:rPr>
      </w:pPr>
      <w:r>
        <w:rPr>
          <w:rFonts w:hint="eastAsia" w:ascii="宋体" w:hAnsi="宋体"/>
          <w:color w:val="000000"/>
          <w:szCs w:val="21"/>
        </w:rPr>
        <w:t>1、投标人</w:t>
      </w:r>
      <w:r>
        <w:rPr>
          <w:rFonts w:ascii="宋体" w:hAnsi="宋体"/>
          <w:color w:val="000000"/>
          <w:szCs w:val="21"/>
        </w:rPr>
        <w:t>必须符合《中华人民共和国政府采购法》第二十二条规定的条件</w:t>
      </w:r>
      <w:r>
        <w:rPr>
          <w:rFonts w:hint="eastAsia" w:ascii="宋体" w:hAnsi="宋体"/>
          <w:color w:val="000000"/>
          <w:szCs w:val="21"/>
        </w:rPr>
        <w:t>：</w:t>
      </w:r>
    </w:p>
    <w:p>
      <w:pPr>
        <w:spacing w:line="400" w:lineRule="exact"/>
        <w:ind w:firstLine="420" w:firstLineChars="200"/>
        <w:rPr>
          <w:rFonts w:hint="eastAsia" w:ascii="宋体" w:hAnsi="宋体"/>
          <w:color w:val="000000"/>
          <w:szCs w:val="21"/>
        </w:rPr>
      </w:pPr>
      <w:r>
        <w:rPr>
          <w:rFonts w:hint="eastAsia" w:ascii="宋体" w:hAnsi="宋体"/>
          <w:color w:val="000000"/>
          <w:szCs w:val="21"/>
        </w:rPr>
        <w:t>1.1具有独立承担民事责任的能力；</w:t>
      </w:r>
    </w:p>
    <w:p>
      <w:pPr>
        <w:spacing w:line="400" w:lineRule="exact"/>
        <w:ind w:firstLine="420" w:firstLineChars="200"/>
        <w:rPr>
          <w:rFonts w:hint="eastAsia" w:ascii="宋体" w:hAnsi="宋体"/>
          <w:color w:val="000000"/>
          <w:szCs w:val="21"/>
        </w:rPr>
      </w:pPr>
      <w:r>
        <w:rPr>
          <w:rFonts w:hint="eastAsia" w:ascii="宋体" w:hAnsi="宋体"/>
          <w:color w:val="000000"/>
          <w:szCs w:val="21"/>
        </w:rPr>
        <w:t>1.2具有良好的商业信誉和健全的财务会计制度</w:t>
      </w:r>
      <w:r>
        <w:rPr>
          <w:rFonts w:hint="eastAsia" w:ascii="宋体" w:hAnsi="宋体" w:cs="宋体"/>
          <w:color w:val="000000"/>
          <w:szCs w:val="21"/>
        </w:rPr>
        <w:t>；</w:t>
      </w:r>
    </w:p>
    <w:p>
      <w:pPr>
        <w:spacing w:line="400" w:lineRule="exact"/>
        <w:ind w:firstLine="420" w:firstLineChars="200"/>
        <w:rPr>
          <w:rFonts w:hint="eastAsia" w:ascii="宋体" w:hAnsi="宋体"/>
          <w:color w:val="000000"/>
          <w:szCs w:val="21"/>
        </w:rPr>
      </w:pPr>
      <w:r>
        <w:rPr>
          <w:rFonts w:hint="eastAsia" w:ascii="宋体" w:hAnsi="宋体"/>
          <w:color w:val="000000"/>
          <w:szCs w:val="21"/>
        </w:rPr>
        <w:t>1.3具有履行合同所必需的设备和专业技术能力；</w:t>
      </w:r>
    </w:p>
    <w:p>
      <w:pPr>
        <w:spacing w:line="400" w:lineRule="exact"/>
        <w:ind w:firstLine="420" w:firstLineChars="200"/>
        <w:rPr>
          <w:rFonts w:hint="eastAsia" w:ascii="宋体" w:hAnsi="宋体"/>
          <w:color w:val="000000"/>
          <w:szCs w:val="21"/>
        </w:rPr>
      </w:pPr>
      <w:r>
        <w:rPr>
          <w:rFonts w:hint="eastAsia" w:ascii="宋体" w:hAnsi="宋体"/>
          <w:color w:val="000000"/>
          <w:szCs w:val="21"/>
        </w:rPr>
        <w:t>1.4有依法缴纳税收和社会保障资金的良好记录；</w:t>
      </w:r>
    </w:p>
    <w:p>
      <w:pPr>
        <w:spacing w:line="400" w:lineRule="exact"/>
        <w:ind w:firstLine="420" w:firstLineChars="200"/>
        <w:rPr>
          <w:rFonts w:hint="eastAsia" w:ascii="宋体" w:hAnsi="宋体"/>
          <w:color w:val="000000"/>
          <w:szCs w:val="21"/>
        </w:rPr>
      </w:pPr>
      <w:r>
        <w:rPr>
          <w:rFonts w:hint="eastAsia" w:ascii="宋体" w:hAnsi="宋体"/>
          <w:color w:val="000000"/>
          <w:szCs w:val="21"/>
        </w:rPr>
        <w:t>1.5参加本次政府采购活动前三年内，在经营活动中没有重大违法记录（是指投标人因违法经营受到刑事处罚或者责令停产停业、吊销许可证或者执照、较大数额罚款等行政处罚。；</w:t>
      </w:r>
    </w:p>
    <w:p>
      <w:pPr>
        <w:spacing w:line="400" w:lineRule="exact"/>
        <w:ind w:firstLine="420" w:firstLineChars="200"/>
        <w:rPr>
          <w:rFonts w:hint="eastAsia" w:ascii="宋体" w:hAnsi="宋体"/>
          <w:color w:val="000000"/>
          <w:szCs w:val="21"/>
        </w:rPr>
      </w:pPr>
      <w:r>
        <w:rPr>
          <w:rFonts w:hint="eastAsia" w:ascii="宋体" w:hAnsi="宋体"/>
          <w:color w:val="000000"/>
          <w:szCs w:val="21"/>
        </w:rPr>
        <w:t>1.6 法律、行政法规规定的其他条件。</w:t>
      </w:r>
    </w:p>
    <w:p>
      <w:pPr>
        <w:spacing w:line="400" w:lineRule="exact"/>
        <w:ind w:firstLine="420" w:firstLineChars="200"/>
        <w:rPr>
          <w:rFonts w:hint="eastAsia" w:ascii="宋体" w:hAnsi="宋体"/>
          <w:color w:val="000000"/>
          <w:szCs w:val="21"/>
        </w:rPr>
      </w:pPr>
      <w:r>
        <w:rPr>
          <w:rFonts w:hint="eastAsia" w:ascii="宋体" w:hAnsi="宋体"/>
          <w:color w:val="000000"/>
          <w:szCs w:val="21"/>
        </w:rPr>
        <w:t>2、被“信用中国”网站（</w:t>
      </w:r>
      <w:r>
        <w:rPr>
          <w:rFonts w:hint="eastAsia" w:ascii="宋体" w:hAnsi="宋体"/>
          <w:color w:val="000000"/>
          <w:szCs w:val="21"/>
        </w:rPr>
        <w:fldChar w:fldCharType="begin"/>
      </w:r>
      <w:r>
        <w:rPr>
          <w:rFonts w:hint="eastAsia" w:ascii="宋体" w:hAnsi="宋体"/>
          <w:color w:val="000000"/>
          <w:szCs w:val="21"/>
        </w:rPr>
        <w:instrText xml:space="preserve">HYPERLINK "http://www.creditchina.gov.cn）中列入失信被执行人和/" </w:instrText>
      </w:r>
      <w:r>
        <w:rPr>
          <w:rFonts w:hint="eastAsia" w:ascii="宋体" w:hAnsi="宋体"/>
          <w:color w:val="000000"/>
          <w:szCs w:val="21"/>
        </w:rPr>
        <w:fldChar w:fldCharType="separate"/>
      </w:r>
      <w:r>
        <w:rPr>
          <w:rFonts w:hint="eastAsia" w:ascii="宋体" w:hAnsi="宋体"/>
          <w:color w:val="000000"/>
          <w:szCs w:val="21"/>
        </w:rPr>
        <w:t>www.creditchina.gov.cn）中列入失信被执行人</w:t>
      </w:r>
      <w:r>
        <w:rPr>
          <w:rFonts w:hint="eastAsia" w:ascii="宋体" w:hAnsi="宋体"/>
          <w:color w:val="000000"/>
          <w:szCs w:val="21"/>
        </w:rPr>
        <w:fldChar w:fldCharType="end"/>
      </w:r>
      <w:r>
        <w:rPr>
          <w:rFonts w:hint="eastAsia" w:ascii="宋体" w:hAnsi="宋体"/>
          <w:color w:val="000000"/>
          <w:szCs w:val="21"/>
        </w:rPr>
        <w:t>或重大税收违法案件当事人名单的投标人、被中国政府采购网（www.ccgp.gov.cn）列入政府采购严重违法失信行为记录名单中被财政部门禁止参加政府采购活动的投标人（处罚决定规定的时间和地域范围内），无资格参加本项目的采购活动。</w:t>
      </w:r>
    </w:p>
    <w:p>
      <w:pPr>
        <w:spacing w:line="400" w:lineRule="exact"/>
        <w:ind w:firstLine="420" w:firstLineChars="200"/>
        <w:rPr>
          <w:rFonts w:hint="eastAsia" w:ascii="宋体" w:hAnsi="宋体"/>
          <w:color w:val="000000"/>
          <w:szCs w:val="21"/>
        </w:rPr>
      </w:pPr>
      <w:r>
        <w:rPr>
          <w:rFonts w:hint="eastAsia" w:ascii="宋体" w:hAnsi="宋体"/>
          <w:color w:val="000000"/>
          <w:szCs w:val="21"/>
        </w:rPr>
        <w:t>信用信息查询的截止时点为投标截止时间，采购人将在投标截止时间查询，投标人在信用信息查询截止时点（含）之前存在本条所述不良信用记录的，投标无效。</w:t>
      </w:r>
    </w:p>
    <w:p>
      <w:pPr>
        <w:spacing w:line="400" w:lineRule="exact"/>
        <w:ind w:firstLine="420" w:firstLineChars="200"/>
        <w:rPr>
          <w:rFonts w:hint="eastAsia" w:ascii="宋体" w:hAnsi="宋体"/>
          <w:color w:val="000000"/>
          <w:szCs w:val="21"/>
        </w:rPr>
      </w:pPr>
      <w:r>
        <w:rPr>
          <w:rFonts w:hint="eastAsia" w:ascii="宋体" w:hAnsi="宋体"/>
          <w:color w:val="000000"/>
          <w:szCs w:val="21"/>
        </w:rPr>
        <w:t>3、投标人还应符合下述要求：</w:t>
      </w:r>
    </w:p>
    <w:p>
      <w:pPr>
        <w:spacing w:line="400" w:lineRule="exact"/>
        <w:ind w:firstLine="420" w:firstLineChars="200"/>
        <w:rPr>
          <w:rFonts w:hint="eastAsia" w:ascii="宋体" w:hAnsi="宋体"/>
          <w:color w:val="000000"/>
          <w:szCs w:val="21"/>
        </w:rPr>
      </w:pPr>
      <w:r>
        <w:rPr>
          <w:rFonts w:hint="eastAsia" w:ascii="宋体" w:hAnsi="宋体"/>
          <w:color w:val="000000"/>
          <w:szCs w:val="21"/>
        </w:rPr>
        <w:t>3.1单位负责人为同一人或者存在直接控股、管理关系的不同投标人，不得同时参加本次采购同一合同项下的政府采购活动，组成联合体的除外。</w:t>
      </w:r>
    </w:p>
    <w:p>
      <w:pPr>
        <w:spacing w:line="400" w:lineRule="exact"/>
        <w:ind w:firstLine="420" w:firstLineChars="200"/>
        <w:rPr>
          <w:rFonts w:hint="eastAsia" w:ascii="宋体" w:hAnsi="宋体"/>
          <w:color w:val="000000"/>
          <w:szCs w:val="21"/>
        </w:rPr>
      </w:pPr>
      <w:r>
        <w:rPr>
          <w:rFonts w:hint="eastAsia" w:ascii="宋体" w:hAnsi="宋体"/>
          <w:color w:val="000000"/>
          <w:szCs w:val="21"/>
        </w:rPr>
        <w:t>3.2为本采购项目提供整体设计、规范编制或者项目管理（或代建）、监理、检测等服务的投标人，不得再参加本采购项目的其他采购活动。</w:t>
      </w:r>
    </w:p>
    <w:p>
      <w:pPr>
        <w:spacing w:line="400" w:lineRule="exact"/>
        <w:ind w:firstLine="422" w:firstLineChars="200"/>
        <w:rPr>
          <w:rFonts w:hint="eastAsia" w:ascii="宋体" w:hAnsi="宋体"/>
          <w:b/>
          <w:bCs/>
          <w:color w:val="000000"/>
          <w:szCs w:val="21"/>
        </w:rPr>
      </w:pPr>
      <w:r>
        <w:rPr>
          <w:rFonts w:hint="eastAsia" w:ascii="宋体" w:hAnsi="宋体"/>
          <w:b/>
          <w:bCs/>
          <w:color w:val="000000"/>
          <w:szCs w:val="21"/>
        </w:rPr>
        <w:t>二）针对本项目的特殊资格条件</w:t>
      </w:r>
    </w:p>
    <w:p>
      <w:pPr>
        <w:spacing w:line="400" w:lineRule="exact"/>
        <w:ind w:firstLine="420" w:firstLineChars="200"/>
        <w:rPr>
          <w:rFonts w:hint="eastAsia" w:ascii="宋体" w:hAnsi="宋体"/>
          <w:color w:val="000000"/>
          <w:szCs w:val="21"/>
        </w:rPr>
      </w:pPr>
      <w:r>
        <w:rPr>
          <w:rFonts w:hint="eastAsia" w:ascii="宋体" w:hAnsi="宋体"/>
          <w:color w:val="000000"/>
          <w:szCs w:val="21"/>
        </w:rPr>
        <w:t>4、本项目是否接受投标人以联合体形式参与投标：</w:t>
      </w:r>
      <w:r>
        <w:rPr>
          <w:rFonts w:hint="eastAsia" w:ascii="宋体" w:hAnsi="宋体"/>
          <w:color w:val="000000"/>
          <w:szCs w:val="21"/>
        </w:rPr>
        <w:sym w:font="Wingdings 2" w:char="0052"/>
      </w:r>
      <w:r>
        <w:rPr>
          <w:rFonts w:hint="eastAsia" w:ascii="宋体" w:hAnsi="宋体"/>
          <w:color w:val="000000"/>
          <w:szCs w:val="21"/>
        </w:rPr>
        <w:t>不接受；□接受，联合体应符合下述要求：</w:t>
      </w:r>
      <w:r>
        <w:rPr>
          <w:rFonts w:hint="eastAsia" w:ascii="宋体" w:hAnsi="宋体"/>
          <w:color w:val="000000"/>
          <w:szCs w:val="21"/>
          <w:u w:val="single"/>
        </w:rPr>
        <w:t xml:space="preserve">  /  </w:t>
      </w:r>
      <w:r>
        <w:rPr>
          <w:rFonts w:hint="eastAsia" w:ascii="宋体" w:hAnsi="宋体"/>
          <w:color w:val="000000"/>
          <w:szCs w:val="21"/>
        </w:rPr>
        <w:t xml:space="preserve">                                                </w:t>
      </w:r>
    </w:p>
    <w:p>
      <w:pPr>
        <w:spacing w:line="360" w:lineRule="auto"/>
        <w:rPr>
          <w:rFonts w:ascii="宋体" w:hAnsi="宋体"/>
          <w:b/>
          <w:color w:val="000000"/>
          <w:sz w:val="24"/>
        </w:rPr>
      </w:pPr>
      <w:r>
        <w:rPr>
          <w:rFonts w:ascii="宋体" w:hAnsi="宋体"/>
          <w:b/>
          <w:color w:val="000000"/>
          <w:sz w:val="24"/>
        </w:rPr>
        <w:t>三、</w:t>
      </w:r>
      <w:r>
        <w:rPr>
          <w:rFonts w:hint="eastAsia" w:ascii="宋体" w:hAnsi="宋体"/>
          <w:b/>
          <w:color w:val="000000"/>
          <w:sz w:val="24"/>
        </w:rPr>
        <w:t>采购项目执行政府采购政策</w:t>
      </w:r>
    </w:p>
    <w:p>
      <w:pPr>
        <w:spacing w:line="360" w:lineRule="auto"/>
        <w:ind w:firstLine="420" w:firstLineChars="200"/>
        <w:rPr>
          <w:rFonts w:ascii="宋体" w:hAnsi="宋体"/>
          <w:color w:val="000000"/>
          <w:szCs w:val="21"/>
        </w:rPr>
      </w:pPr>
      <w:r>
        <w:rPr>
          <w:rFonts w:hint="eastAsia" w:ascii="宋体" w:hAnsi="宋体"/>
          <w:color w:val="000000"/>
          <w:szCs w:val="21"/>
        </w:rPr>
        <w:t>1、对小微企业的产品给予价格扣除（监狱企业、残疾人福利性单位视同小微企业；残疾人福利性单位属于小型、微型企业的，不重复享受政策）。</w:t>
      </w:r>
    </w:p>
    <w:p>
      <w:pPr>
        <w:spacing w:line="360" w:lineRule="auto"/>
        <w:ind w:firstLine="420" w:firstLineChars="200"/>
        <w:rPr>
          <w:rFonts w:ascii="宋体" w:hAnsi="宋体"/>
          <w:color w:val="000000"/>
          <w:szCs w:val="21"/>
        </w:rPr>
      </w:pPr>
      <w:r>
        <w:rPr>
          <w:rFonts w:hint="eastAsia" w:ascii="宋体" w:hAnsi="宋体"/>
          <w:color w:val="000000"/>
          <w:szCs w:val="21"/>
        </w:rPr>
        <w:t>2、优先采购节能和</w:t>
      </w:r>
      <w:r>
        <w:rPr>
          <w:rFonts w:ascii="宋体" w:hAnsi="宋体"/>
          <w:color w:val="000000"/>
          <w:szCs w:val="21"/>
        </w:rPr>
        <w:t>环境标志</w:t>
      </w:r>
      <w:r>
        <w:rPr>
          <w:rFonts w:hint="eastAsia" w:ascii="宋体" w:hAnsi="宋体"/>
          <w:color w:val="000000"/>
          <w:szCs w:val="21"/>
        </w:rPr>
        <w:t>产品政策。</w:t>
      </w:r>
    </w:p>
    <w:p>
      <w:pPr>
        <w:spacing w:line="400" w:lineRule="exact"/>
        <w:rPr>
          <w:rFonts w:ascii="宋体" w:hAnsi="宋体"/>
          <w:b/>
          <w:color w:val="000000"/>
          <w:sz w:val="24"/>
        </w:rPr>
      </w:pPr>
      <w:r>
        <w:rPr>
          <w:rFonts w:hint="eastAsia" w:ascii="宋体" w:hAnsi="宋体"/>
          <w:b/>
          <w:color w:val="000000"/>
          <w:sz w:val="24"/>
        </w:rPr>
        <w:t>四、招标</w:t>
      </w:r>
      <w:r>
        <w:rPr>
          <w:rFonts w:ascii="宋体" w:hAnsi="宋体"/>
          <w:b/>
          <w:color w:val="000000"/>
          <w:sz w:val="24"/>
        </w:rPr>
        <w:t>文件的获取：</w:t>
      </w:r>
    </w:p>
    <w:p>
      <w:pPr>
        <w:spacing w:line="400" w:lineRule="exact"/>
        <w:ind w:firstLine="420" w:firstLineChars="200"/>
        <w:rPr>
          <w:rFonts w:ascii="宋体" w:hAnsi="宋体"/>
          <w:color w:val="000000"/>
          <w:szCs w:val="21"/>
        </w:rPr>
      </w:pPr>
      <w:r>
        <w:rPr>
          <w:rFonts w:ascii="宋体" w:hAnsi="宋体"/>
          <w:color w:val="000000"/>
          <w:szCs w:val="21"/>
        </w:rPr>
        <w:t>（一）获取时间：2019年</w:t>
      </w:r>
      <w:r>
        <w:rPr>
          <w:rFonts w:ascii="宋体" w:hAnsi="宋体"/>
          <w:color w:val="000000"/>
          <w:szCs w:val="21"/>
          <w:u w:val="single"/>
        </w:rPr>
        <w:t>12</w:t>
      </w:r>
      <w:r>
        <w:rPr>
          <w:rFonts w:ascii="宋体" w:hAnsi="宋体"/>
          <w:color w:val="000000"/>
          <w:szCs w:val="21"/>
        </w:rPr>
        <w:t>月</w:t>
      </w:r>
      <w:r>
        <w:rPr>
          <w:rFonts w:ascii="宋体" w:hAnsi="宋体"/>
          <w:color w:val="000000"/>
          <w:szCs w:val="21"/>
          <w:u w:val="single"/>
        </w:rPr>
        <w:t>3</w:t>
      </w:r>
      <w:r>
        <w:rPr>
          <w:rFonts w:ascii="宋体" w:hAnsi="宋体"/>
          <w:color w:val="000000"/>
          <w:szCs w:val="21"/>
        </w:rPr>
        <w:t>日至2019年</w:t>
      </w:r>
      <w:r>
        <w:rPr>
          <w:rFonts w:ascii="宋体" w:hAnsi="宋体"/>
          <w:color w:val="000000"/>
          <w:szCs w:val="21"/>
          <w:u w:val="single"/>
        </w:rPr>
        <w:t>12</w:t>
      </w:r>
      <w:r>
        <w:rPr>
          <w:rFonts w:ascii="宋体" w:hAnsi="宋体"/>
          <w:color w:val="000000"/>
          <w:szCs w:val="21"/>
        </w:rPr>
        <w:t>月</w:t>
      </w:r>
      <w:r>
        <w:rPr>
          <w:rFonts w:ascii="宋体" w:hAnsi="宋体"/>
          <w:color w:val="000000"/>
          <w:szCs w:val="21"/>
          <w:u w:val="single"/>
        </w:rPr>
        <w:t>10</w:t>
      </w:r>
      <w:r>
        <w:rPr>
          <w:rFonts w:ascii="宋体" w:hAnsi="宋体"/>
          <w:color w:val="000000"/>
          <w:szCs w:val="21"/>
        </w:rPr>
        <w:t>日（北京时间每天上午</w:t>
      </w:r>
      <w:r>
        <w:rPr>
          <w:rFonts w:hint="eastAsia" w:ascii="宋体" w:hAnsi="宋体"/>
          <w:color w:val="000000"/>
          <w:szCs w:val="21"/>
          <w:lang w:val="en-US" w:eastAsia="zh-CN"/>
        </w:rPr>
        <w:t>8:30</w:t>
      </w:r>
      <w:r>
        <w:rPr>
          <w:rFonts w:ascii="宋体" w:hAnsi="宋体"/>
          <w:color w:val="000000"/>
          <w:szCs w:val="21"/>
        </w:rPr>
        <w:t>～</w:t>
      </w:r>
      <w:r>
        <w:rPr>
          <w:rFonts w:hint="eastAsia" w:ascii="宋体" w:hAnsi="宋体"/>
          <w:color w:val="000000"/>
          <w:szCs w:val="21"/>
          <w:lang w:val="en-US" w:eastAsia="zh-CN"/>
        </w:rPr>
        <w:t>12:00</w:t>
      </w:r>
      <w:r>
        <w:rPr>
          <w:rFonts w:ascii="宋体" w:hAnsi="宋体"/>
          <w:color w:val="000000"/>
          <w:szCs w:val="21"/>
        </w:rPr>
        <w:t>、下午14:</w:t>
      </w:r>
      <w:r>
        <w:rPr>
          <w:rFonts w:hint="eastAsia" w:ascii="宋体" w:hAnsi="宋体"/>
          <w:color w:val="000000"/>
          <w:szCs w:val="21"/>
          <w:lang w:val="en-US" w:eastAsia="zh-CN"/>
        </w:rPr>
        <w:t>0</w:t>
      </w:r>
      <w:r>
        <w:rPr>
          <w:rFonts w:ascii="宋体" w:hAnsi="宋体"/>
          <w:color w:val="000000"/>
          <w:szCs w:val="21"/>
        </w:rPr>
        <w:t>0～17:</w:t>
      </w:r>
      <w:r>
        <w:rPr>
          <w:rFonts w:hint="eastAsia" w:ascii="宋体" w:hAnsi="宋体"/>
          <w:color w:val="000000"/>
          <w:szCs w:val="21"/>
          <w:lang w:val="en-US" w:eastAsia="zh-CN"/>
        </w:rPr>
        <w:t>3</w:t>
      </w:r>
      <w:r>
        <w:rPr>
          <w:rFonts w:ascii="宋体" w:hAnsi="宋体"/>
          <w:color w:val="000000"/>
          <w:szCs w:val="21"/>
        </w:rPr>
        <w:t>0，法定节假日</w:t>
      </w:r>
      <w:r>
        <w:rPr>
          <w:rFonts w:hint="eastAsia" w:ascii="宋体" w:hAnsi="宋体"/>
          <w:color w:val="000000"/>
          <w:szCs w:val="21"/>
        </w:rPr>
        <w:t>、休息日</w:t>
      </w:r>
      <w:r>
        <w:rPr>
          <w:rFonts w:ascii="宋体" w:hAnsi="宋体"/>
          <w:color w:val="000000"/>
          <w:szCs w:val="21"/>
        </w:rPr>
        <w:t>除外）。</w:t>
      </w:r>
    </w:p>
    <w:p>
      <w:pPr>
        <w:spacing w:line="400" w:lineRule="exact"/>
        <w:ind w:firstLine="420" w:firstLineChars="200"/>
        <w:rPr>
          <w:rFonts w:hint="eastAsia" w:ascii="宋体" w:hAnsi="宋体"/>
          <w:color w:val="000000"/>
          <w:szCs w:val="21"/>
        </w:rPr>
      </w:pPr>
      <w:r>
        <w:rPr>
          <w:rFonts w:ascii="宋体" w:hAnsi="宋体"/>
          <w:color w:val="000000"/>
          <w:szCs w:val="21"/>
        </w:rPr>
        <w:t>（二）获取地点：</w:t>
      </w:r>
      <w:r>
        <w:rPr>
          <w:rFonts w:hint="eastAsia" w:ascii="宋体" w:hAnsi="宋体"/>
          <w:color w:val="000000"/>
          <w:szCs w:val="21"/>
        </w:rPr>
        <w:t>武汉市洪山区徐东大街97号龙潭SOMO  A座16楼国信</w:t>
      </w:r>
      <w:r>
        <w:rPr>
          <w:rFonts w:ascii="宋体" w:hAnsi="宋体"/>
          <w:color w:val="000000"/>
          <w:szCs w:val="21"/>
        </w:rPr>
        <w:t>招标有限责任公司湖北分公司</w:t>
      </w:r>
      <w:r>
        <w:rPr>
          <w:rFonts w:hint="eastAsia" w:ascii="宋体" w:hAnsi="宋体"/>
          <w:color w:val="000000"/>
          <w:szCs w:val="21"/>
        </w:rPr>
        <w:t>。</w:t>
      </w:r>
    </w:p>
    <w:p>
      <w:pPr>
        <w:spacing w:line="400" w:lineRule="exact"/>
        <w:ind w:firstLine="420" w:firstLineChars="200"/>
        <w:rPr>
          <w:rFonts w:ascii="宋体" w:hAnsi="宋体"/>
          <w:color w:val="000000"/>
          <w:szCs w:val="21"/>
        </w:rPr>
      </w:pPr>
      <w:r>
        <w:rPr>
          <w:rFonts w:ascii="宋体" w:hAnsi="宋体"/>
          <w:color w:val="000000"/>
          <w:szCs w:val="21"/>
        </w:rPr>
        <w:t>（三）获取方式：</w:t>
      </w:r>
      <w:r>
        <w:rPr>
          <w:rFonts w:hint="eastAsia" w:ascii="宋体" w:hAnsi="宋体"/>
          <w:color w:val="000000"/>
          <w:szCs w:val="21"/>
        </w:rPr>
        <w:t>投标人携带下列资料获取招标</w:t>
      </w:r>
      <w:r>
        <w:rPr>
          <w:rFonts w:ascii="宋体" w:hAnsi="宋体"/>
          <w:color w:val="000000"/>
          <w:szCs w:val="21"/>
        </w:rPr>
        <w:t>文件</w:t>
      </w:r>
      <w:r>
        <w:rPr>
          <w:rFonts w:hint="eastAsia" w:ascii="宋体" w:hAnsi="宋体"/>
          <w:color w:val="000000"/>
          <w:szCs w:val="21"/>
        </w:rPr>
        <w:t>：</w:t>
      </w:r>
      <w:r>
        <w:rPr>
          <w:rFonts w:hint="eastAsia" w:ascii="宋体" w:hAnsi="宋体"/>
          <w:color w:val="000000"/>
          <w:szCs w:val="21"/>
          <w:u w:val="single"/>
        </w:rPr>
        <w:t xml:space="preserve"> 营业执照或事业单位法人证书（复印件加盖公章）、法人授权委托书及被委托人身份证原件。</w:t>
      </w:r>
    </w:p>
    <w:p>
      <w:pPr>
        <w:spacing w:line="400" w:lineRule="exact"/>
        <w:ind w:firstLine="420" w:firstLineChars="200"/>
        <w:rPr>
          <w:rFonts w:ascii="宋体" w:hAnsi="宋体"/>
          <w:color w:val="000000"/>
          <w:szCs w:val="21"/>
        </w:rPr>
      </w:pPr>
      <w:r>
        <w:rPr>
          <w:rFonts w:ascii="宋体" w:hAnsi="宋体"/>
          <w:color w:val="000000"/>
          <w:szCs w:val="21"/>
        </w:rPr>
        <w:t>（四）</w:t>
      </w:r>
      <w:r>
        <w:rPr>
          <w:rFonts w:hint="eastAsia" w:ascii="宋体" w:hAnsi="宋体"/>
          <w:color w:val="000000"/>
          <w:szCs w:val="21"/>
        </w:rPr>
        <w:t>招标文件售价：</w:t>
      </w:r>
      <w:r>
        <w:rPr>
          <w:rFonts w:hint="eastAsia" w:ascii="宋体" w:hAnsi="宋体" w:cs="宋体"/>
          <w:color w:val="000000"/>
          <w:kern w:val="0"/>
          <w:szCs w:val="21"/>
        </w:rPr>
        <w:t>人民币300元/一个标段，购买多</w:t>
      </w:r>
      <w:r>
        <w:rPr>
          <w:rFonts w:ascii="宋体" w:hAnsi="宋体" w:cs="宋体"/>
          <w:color w:val="000000"/>
          <w:kern w:val="0"/>
          <w:szCs w:val="21"/>
        </w:rPr>
        <w:t>个标</w:t>
      </w:r>
      <w:r>
        <w:rPr>
          <w:rFonts w:hint="eastAsia" w:ascii="宋体" w:hAnsi="宋体" w:cs="宋体"/>
          <w:color w:val="000000"/>
          <w:kern w:val="0"/>
          <w:szCs w:val="21"/>
        </w:rPr>
        <w:t>段</w:t>
      </w:r>
      <w:r>
        <w:rPr>
          <w:rFonts w:ascii="宋体" w:hAnsi="宋体" w:cs="宋体"/>
          <w:color w:val="000000"/>
          <w:kern w:val="0"/>
          <w:szCs w:val="21"/>
        </w:rPr>
        <w:t>需缴纳</w:t>
      </w:r>
      <w:r>
        <w:rPr>
          <w:rFonts w:hint="eastAsia" w:ascii="宋体" w:hAnsi="宋体" w:cs="宋体"/>
          <w:color w:val="000000"/>
          <w:kern w:val="0"/>
          <w:szCs w:val="21"/>
        </w:rPr>
        <w:t>多</w:t>
      </w:r>
      <w:r>
        <w:rPr>
          <w:rFonts w:ascii="宋体" w:hAnsi="宋体" w:cs="宋体"/>
          <w:color w:val="000000"/>
          <w:kern w:val="0"/>
          <w:szCs w:val="21"/>
        </w:rPr>
        <w:t>个标</w:t>
      </w:r>
      <w:r>
        <w:rPr>
          <w:rFonts w:hint="eastAsia" w:ascii="宋体" w:hAnsi="宋体" w:cs="宋体"/>
          <w:color w:val="000000"/>
          <w:kern w:val="0"/>
          <w:szCs w:val="21"/>
        </w:rPr>
        <w:t>段</w:t>
      </w:r>
      <w:r>
        <w:rPr>
          <w:rFonts w:ascii="宋体" w:hAnsi="宋体" w:cs="宋体"/>
          <w:color w:val="000000"/>
          <w:kern w:val="0"/>
          <w:szCs w:val="21"/>
        </w:rPr>
        <w:t>的文件费，</w:t>
      </w:r>
      <w:r>
        <w:rPr>
          <w:rFonts w:hint="eastAsia" w:ascii="宋体" w:hAnsi="宋体" w:cs="宋体"/>
          <w:color w:val="000000"/>
          <w:kern w:val="0"/>
          <w:szCs w:val="21"/>
        </w:rPr>
        <w:t>售后不退。</w:t>
      </w:r>
    </w:p>
    <w:p>
      <w:pPr>
        <w:spacing w:line="400" w:lineRule="exact"/>
        <w:rPr>
          <w:rFonts w:ascii="宋体" w:hAnsi="宋体"/>
          <w:b/>
          <w:color w:val="000000"/>
          <w:sz w:val="24"/>
        </w:rPr>
      </w:pPr>
      <w:r>
        <w:rPr>
          <w:rFonts w:ascii="宋体" w:hAnsi="宋体"/>
          <w:b/>
          <w:color w:val="000000"/>
          <w:sz w:val="24"/>
        </w:rPr>
        <w:t>四、</w:t>
      </w:r>
      <w:r>
        <w:rPr>
          <w:rFonts w:hint="eastAsia" w:ascii="宋体" w:hAnsi="宋体"/>
          <w:b/>
          <w:color w:val="000000"/>
          <w:sz w:val="24"/>
        </w:rPr>
        <w:t>投标</w:t>
      </w:r>
      <w:r>
        <w:rPr>
          <w:rFonts w:ascii="宋体" w:hAnsi="宋体"/>
          <w:b/>
          <w:color w:val="000000"/>
          <w:sz w:val="24"/>
        </w:rPr>
        <w:t>文件</w:t>
      </w:r>
      <w:r>
        <w:rPr>
          <w:rFonts w:hint="eastAsia" w:ascii="宋体" w:hAnsi="宋体"/>
          <w:b/>
          <w:color w:val="000000"/>
          <w:sz w:val="24"/>
        </w:rPr>
        <w:t>递交</w:t>
      </w:r>
      <w:r>
        <w:rPr>
          <w:rFonts w:ascii="宋体" w:hAnsi="宋体"/>
          <w:b/>
          <w:color w:val="000000"/>
          <w:sz w:val="24"/>
        </w:rPr>
        <w:t xml:space="preserve">地点及截止时间 </w:t>
      </w:r>
    </w:p>
    <w:p>
      <w:pPr>
        <w:spacing w:line="400" w:lineRule="exact"/>
        <w:ind w:firstLine="420" w:firstLineChars="200"/>
        <w:rPr>
          <w:rFonts w:hint="eastAsia" w:ascii="宋体" w:hAnsi="宋体"/>
          <w:color w:val="000000"/>
          <w:szCs w:val="21"/>
        </w:rPr>
      </w:pPr>
      <w:r>
        <w:rPr>
          <w:rFonts w:ascii="宋体" w:hAnsi="宋体"/>
          <w:color w:val="000000"/>
          <w:szCs w:val="21"/>
        </w:rPr>
        <w:t>（一）</w:t>
      </w:r>
      <w:r>
        <w:rPr>
          <w:rFonts w:hint="eastAsia" w:ascii="宋体" w:hAnsi="宋体"/>
          <w:color w:val="000000"/>
          <w:szCs w:val="21"/>
        </w:rPr>
        <w:t>投标文件递交</w:t>
      </w:r>
      <w:r>
        <w:rPr>
          <w:rFonts w:ascii="宋体" w:hAnsi="宋体"/>
          <w:color w:val="000000"/>
          <w:szCs w:val="21"/>
        </w:rPr>
        <w:t>地点：</w:t>
      </w:r>
      <w:r>
        <w:rPr>
          <w:rFonts w:hint="eastAsia" w:ascii="宋体" w:hAnsi="宋体"/>
          <w:color w:val="000000"/>
          <w:szCs w:val="21"/>
        </w:rPr>
        <w:t>武汉市洪山区徐东大街97号龙潭SOMO  A座16楼国信</w:t>
      </w:r>
      <w:r>
        <w:rPr>
          <w:rFonts w:ascii="宋体" w:hAnsi="宋体"/>
          <w:color w:val="000000"/>
          <w:szCs w:val="21"/>
        </w:rPr>
        <w:t>招标有限责任公司湖北分公司</w:t>
      </w:r>
      <w:r>
        <w:rPr>
          <w:rFonts w:hint="eastAsia" w:ascii="宋体" w:hAnsi="宋体"/>
          <w:color w:val="000000"/>
          <w:szCs w:val="21"/>
        </w:rPr>
        <w:t>3号</w:t>
      </w:r>
      <w:r>
        <w:rPr>
          <w:rFonts w:ascii="宋体" w:hAnsi="宋体"/>
          <w:color w:val="000000"/>
          <w:szCs w:val="21"/>
        </w:rPr>
        <w:t>会议室</w:t>
      </w:r>
      <w:r>
        <w:rPr>
          <w:rFonts w:hint="eastAsia" w:ascii="宋体" w:hAnsi="宋体"/>
          <w:color w:val="000000"/>
          <w:szCs w:val="21"/>
        </w:rPr>
        <w:t>。</w:t>
      </w:r>
    </w:p>
    <w:p>
      <w:pPr>
        <w:spacing w:line="400" w:lineRule="exact"/>
        <w:ind w:firstLine="420" w:firstLineChars="200"/>
        <w:rPr>
          <w:rFonts w:hint="eastAsia" w:ascii="宋体" w:hAnsi="宋体"/>
          <w:color w:val="000000"/>
          <w:szCs w:val="21"/>
        </w:rPr>
      </w:pPr>
      <w:r>
        <w:rPr>
          <w:rFonts w:ascii="宋体" w:hAnsi="宋体"/>
          <w:color w:val="000000"/>
          <w:szCs w:val="21"/>
        </w:rPr>
        <w:t>（二）</w:t>
      </w:r>
      <w:r>
        <w:rPr>
          <w:rFonts w:hint="eastAsia" w:ascii="宋体" w:hAnsi="宋体"/>
          <w:color w:val="000000"/>
          <w:szCs w:val="21"/>
        </w:rPr>
        <w:t>投标文件递交</w:t>
      </w:r>
      <w:r>
        <w:rPr>
          <w:rFonts w:ascii="宋体" w:hAnsi="宋体"/>
          <w:color w:val="000000"/>
          <w:szCs w:val="21"/>
        </w:rPr>
        <w:t>截止时间：</w:t>
      </w:r>
      <w:r>
        <w:rPr>
          <w:rFonts w:hint="eastAsia" w:ascii="宋体" w:hAnsi="宋体"/>
          <w:color w:val="000000"/>
          <w:szCs w:val="21"/>
          <w:u w:val="single"/>
        </w:rPr>
        <w:t xml:space="preserve"> 201</w:t>
      </w:r>
      <w:r>
        <w:rPr>
          <w:rFonts w:ascii="宋体" w:hAnsi="宋体"/>
          <w:color w:val="000000"/>
          <w:szCs w:val="21"/>
          <w:u w:val="single"/>
        </w:rPr>
        <w:t>9</w:t>
      </w:r>
      <w:r>
        <w:rPr>
          <w:rFonts w:hint="eastAsia"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12</w:t>
      </w:r>
      <w:r>
        <w:rPr>
          <w:rFonts w:ascii="宋体" w:hAnsi="宋体"/>
          <w:color w:val="000000"/>
          <w:szCs w:val="21"/>
        </w:rPr>
        <w:t>月</w:t>
      </w:r>
      <w:r>
        <w:rPr>
          <w:rFonts w:ascii="宋体" w:hAnsi="宋体"/>
          <w:color w:val="000000"/>
          <w:szCs w:val="21"/>
          <w:u w:val="single"/>
        </w:rPr>
        <w:t>26</w:t>
      </w:r>
      <w:r>
        <w:rPr>
          <w:rFonts w:ascii="宋体" w:hAnsi="宋体"/>
          <w:color w:val="000000"/>
          <w:szCs w:val="21"/>
        </w:rPr>
        <w:t>日</w:t>
      </w:r>
      <w:r>
        <w:rPr>
          <w:rFonts w:ascii="宋体" w:hAnsi="宋体"/>
          <w:color w:val="000000"/>
          <w:szCs w:val="21"/>
          <w:u w:val="single"/>
        </w:rPr>
        <w:t>9</w:t>
      </w:r>
      <w:r>
        <w:rPr>
          <w:rFonts w:ascii="宋体" w:hAnsi="宋体"/>
          <w:color w:val="000000"/>
          <w:szCs w:val="21"/>
        </w:rPr>
        <w:t>时</w:t>
      </w:r>
      <w:r>
        <w:rPr>
          <w:rFonts w:ascii="宋体" w:hAnsi="宋体"/>
          <w:color w:val="000000"/>
          <w:szCs w:val="21"/>
          <w:u w:val="single"/>
        </w:rPr>
        <w:t>30</w:t>
      </w:r>
      <w:r>
        <w:rPr>
          <w:rFonts w:ascii="宋体" w:hAnsi="宋体"/>
          <w:color w:val="000000"/>
          <w:szCs w:val="21"/>
        </w:rPr>
        <w:t xml:space="preserve">分（北京时间） </w:t>
      </w:r>
      <w:r>
        <w:rPr>
          <w:rFonts w:hint="eastAsia" w:ascii="宋体" w:hAnsi="宋体"/>
          <w:color w:val="000000"/>
          <w:szCs w:val="21"/>
        </w:rPr>
        <w:t>。</w:t>
      </w:r>
    </w:p>
    <w:p>
      <w:pPr>
        <w:spacing w:line="400" w:lineRule="exact"/>
        <w:rPr>
          <w:rFonts w:ascii="宋体" w:hAnsi="宋体"/>
          <w:b/>
          <w:color w:val="000000"/>
          <w:sz w:val="24"/>
        </w:rPr>
      </w:pPr>
      <w:r>
        <w:rPr>
          <w:rFonts w:ascii="宋体" w:hAnsi="宋体"/>
          <w:b/>
          <w:color w:val="000000"/>
          <w:sz w:val="24"/>
        </w:rPr>
        <w:t>五、</w:t>
      </w:r>
      <w:r>
        <w:rPr>
          <w:rFonts w:hint="eastAsia" w:ascii="宋体" w:hAnsi="宋体"/>
          <w:b/>
          <w:color w:val="000000"/>
          <w:sz w:val="24"/>
        </w:rPr>
        <w:t>开标</w:t>
      </w:r>
      <w:r>
        <w:rPr>
          <w:rFonts w:ascii="宋体" w:hAnsi="宋体"/>
          <w:b/>
          <w:color w:val="000000"/>
          <w:sz w:val="24"/>
        </w:rPr>
        <w:t xml:space="preserve">地点及时间 </w:t>
      </w:r>
    </w:p>
    <w:p>
      <w:pPr>
        <w:spacing w:line="400" w:lineRule="exact"/>
        <w:ind w:firstLine="420" w:firstLineChars="200"/>
        <w:rPr>
          <w:rFonts w:hint="eastAsia" w:ascii="宋体" w:hAnsi="宋体"/>
          <w:color w:val="000000"/>
          <w:szCs w:val="21"/>
        </w:rPr>
      </w:pPr>
      <w:r>
        <w:rPr>
          <w:rFonts w:ascii="宋体" w:hAnsi="宋体"/>
          <w:color w:val="000000"/>
          <w:szCs w:val="21"/>
        </w:rPr>
        <w:t>（一）</w:t>
      </w:r>
      <w:r>
        <w:rPr>
          <w:rFonts w:hint="eastAsia" w:ascii="宋体" w:hAnsi="宋体"/>
          <w:color w:val="000000"/>
          <w:szCs w:val="21"/>
        </w:rPr>
        <w:t>开标</w:t>
      </w:r>
      <w:r>
        <w:rPr>
          <w:rFonts w:ascii="宋体" w:hAnsi="宋体"/>
          <w:color w:val="000000"/>
          <w:szCs w:val="21"/>
        </w:rPr>
        <w:t>地点：</w:t>
      </w:r>
      <w:r>
        <w:rPr>
          <w:rFonts w:hint="eastAsia" w:ascii="宋体" w:hAnsi="宋体"/>
          <w:color w:val="000000"/>
          <w:szCs w:val="21"/>
        </w:rPr>
        <w:t>同投标文件递交地点</w:t>
      </w:r>
    </w:p>
    <w:p>
      <w:pPr>
        <w:spacing w:line="400" w:lineRule="exact"/>
        <w:ind w:firstLine="420" w:firstLineChars="200"/>
        <w:rPr>
          <w:rFonts w:ascii="宋体" w:hAnsi="宋体"/>
          <w:color w:val="000000"/>
          <w:szCs w:val="21"/>
        </w:rPr>
      </w:pPr>
      <w:r>
        <w:rPr>
          <w:rFonts w:ascii="宋体" w:hAnsi="宋体"/>
          <w:color w:val="000000"/>
          <w:szCs w:val="21"/>
        </w:rPr>
        <w:t>（二）</w:t>
      </w:r>
      <w:r>
        <w:rPr>
          <w:rFonts w:hint="eastAsia" w:ascii="宋体" w:hAnsi="宋体"/>
          <w:color w:val="000000"/>
          <w:szCs w:val="21"/>
        </w:rPr>
        <w:t>开标</w:t>
      </w:r>
      <w:r>
        <w:rPr>
          <w:rFonts w:ascii="宋体" w:hAnsi="宋体"/>
          <w:color w:val="000000"/>
          <w:szCs w:val="21"/>
        </w:rPr>
        <w:t>时间：</w:t>
      </w:r>
      <w:r>
        <w:rPr>
          <w:rFonts w:hint="eastAsia" w:ascii="宋体" w:hAnsi="宋体"/>
          <w:color w:val="000000"/>
          <w:szCs w:val="21"/>
        </w:rPr>
        <w:t>同投标文件递交截止时间</w:t>
      </w:r>
    </w:p>
    <w:p>
      <w:pPr>
        <w:spacing w:line="400" w:lineRule="exact"/>
        <w:rPr>
          <w:rFonts w:ascii="宋体" w:hAnsi="宋体"/>
          <w:b/>
          <w:color w:val="000000"/>
          <w:sz w:val="24"/>
        </w:rPr>
      </w:pPr>
      <w:r>
        <w:rPr>
          <w:rFonts w:ascii="宋体" w:hAnsi="宋体"/>
          <w:b/>
          <w:color w:val="000000"/>
          <w:sz w:val="24"/>
        </w:rPr>
        <w:t>六、</w:t>
      </w:r>
      <w:r>
        <w:rPr>
          <w:rFonts w:hint="eastAsia" w:ascii="宋体" w:hAnsi="宋体"/>
          <w:b/>
          <w:color w:val="000000"/>
          <w:sz w:val="24"/>
        </w:rPr>
        <w:t>本</w:t>
      </w:r>
      <w:r>
        <w:rPr>
          <w:rFonts w:ascii="宋体" w:hAnsi="宋体"/>
          <w:b/>
          <w:color w:val="000000"/>
          <w:sz w:val="24"/>
        </w:rPr>
        <w:t>公告</w:t>
      </w:r>
      <w:r>
        <w:rPr>
          <w:rFonts w:hint="eastAsia" w:ascii="宋体" w:hAnsi="宋体"/>
          <w:b/>
          <w:color w:val="000000"/>
          <w:sz w:val="24"/>
        </w:rPr>
        <w:t>发布的</w:t>
      </w:r>
      <w:r>
        <w:rPr>
          <w:rFonts w:ascii="宋体" w:hAnsi="宋体"/>
          <w:b/>
          <w:color w:val="000000"/>
          <w:sz w:val="24"/>
        </w:rPr>
        <w:t xml:space="preserve">期限 </w:t>
      </w:r>
    </w:p>
    <w:p>
      <w:pPr>
        <w:spacing w:line="400" w:lineRule="exact"/>
        <w:ind w:left="424" w:leftChars="202"/>
        <w:rPr>
          <w:rFonts w:ascii="宋体" w:hAnsi="宋体"/>
          <w:color w:val="000000"/>
          <w:sz w:val="24"/>
        </w:rPr>
      </w:pPr>
      <w:r>
        <w:rPr>
          <w:rFonts w:ascii="宋体" w:hAnsi="宋体"/>
          <w:color w:val="000000"/>
          <w:szCs w:val="21"/>
        </w:rPr>
        <w:t>本公告的</w:t>
      </w:r>
      <w:r>
        <w:rPr>
          <w:rFonts w:hint="eastAsia" w:ascii="宋体" w:hAnsi="宋体"/>
          <w:color w:val="000000"/>
          <w:szCs w:val="21"/>
        </w:rPr>
        <w:t>发布</w:t>
      </w:r>
      <w:r>
        <w:rPr>
          <w:rFonts w:ascii="宋体" w:hAnsi="宋体"/>
          <w:color w:val="000000"/>
          <w:szCs w:val="21"/>
        </w:rPr>
        <w:t>期限为</w:t>
      </w:r>
      <w:r>
        <w:rPr>
          <w:rFonts w:hint="eastAsia" w:ascii="宋体" w:hAnsi="宋体"/>
          <w:color w:val="000000"/>
          <w:szCs w:val="21"/>
        </w:rPr>
        <w:t>：自公告发布次日起</w:t>
      </w:r>
      <w:r>
        <w:rPr>
          <w:rFonts w:hint="eastAsia" w:ascii="宋体" w:hAnsi="宋体"/>
          <w:color w:val="000000"/>
          <w:szCs w:val="21"/>
          <w:u w:val="single"/>
        </w:rPr>
        <w:t xml:space="preserve"> 5 </w:t>
      </w:r>
      <w:r>
        <w:rPr>
          <w:rFonts w:hint="eastAsia" w:ascii="宋体" w:hAnsi="宋体"/>
          <w:color w:val="000000"/>
          <w:szCs w:val="21"/>
        </w:rPr>
        <w:t>个工作日</w:t>
      </w:r>
      <w:r>
        <w:rPr>
          <w:rFonts w:ascii="宋体" w:hAnsi="宋体"/>
          <w:color w:val="000000"/>
          <w:szCs w:val="21"/>
        </w:rPr>
        <w:t>。</w:t>
      </w:r>
      <w:r>
        <w:rPr>
          <w:rFonts w:ascii="宋体" w:hAnsi="宋体"/>
          <w:color w:val="000000"/>
          <w:sz w:val="24"/>
        </w:rPr>
        <w:t xml:space="preserve"> </w:t>
      </w:r>
    </w:p>
    <w:p>
      <w:pPr>
        <w:spacing w:line="360" w:lineRule="auto"/>
        <w:rPr>
          <w:rFonts w:ascii="宋体" w:hAnsi="宋体"/>
          <w:b/>
          <w:color w:val="000000"/>
          <w:sz w:val="24"/>
        </w:rPr>
      </w:pPr>
      <w:r>
        <w:rPr>
          <w:rFonts w:ascii="宋体" w:hAnsi="宋体"/>
          <w:b/>
          <w:color w:val="000000"/>
          <w:sz w:val="24"/>
        </w:rPr>
        <w:t>七、联系</w:t>
      </w:r>
      <w:r>
        <w:rPr>
          <w:rFonts w:hint="eastAsia" w:ascii="宋体" w:hAnsi="宋体"/>
          <w:b/>
          <w:color w:val="000000"/>
          <w:sz w:val="24"/>
        </w:rPr>
        <w:t>方式</w:t>
      </w:r>
      <w:r>
        <w:rPr>
          <w:rFonts w:ascii="宋体" w:hAnsi="宋体"/>
          <w:b/>
          <w:color w:val="000000"/>
          <w:sz w:val="24"/>
        </w:rPr>
        <w:t xml:space="preserve"> </w:t>
      </w:r>
    </w:p>
    <w:tbl>
      <w:tblPr>
        <w:tblStyle w:val="4"/>
        <w:tblpPr w:leftFromText="180" w:rightFromText="180" w:vertAnchor="text" w:horzAnchor="page" w:tblpX="1533" w:tblpY="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3038"/>
        <w:gridCol w:w="1507"/>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12" w:type="dxa"/>
            <w:noWrap w:val="0"/>
            <w:vAlign w:val="top"/>
          </w:tcPr>
          <w:p>
            <w:pPr>
              <w:spacing w:line="460" w:lineRule="exact"/>
              <w:rPr>
                <w:rFonts w:hint="eastAsia" w:ascii="宋体" w:hAnsi="宋体"/>
                <w:color w:val="000000"/>
                <w:szCs w:val="24"/>
              </w:rPr>
            </w:pPr>
            <w:r>
              <w:rPr>
                <w:rFonts w:hint="eastAsia" w:ascii="宋体" w:hAnsi="宋体"/>
                <w:color w:val="000000"/>
                <w:szCs w:val="24"/>
              </w:rPr>
              <w:t>采购人</w:t>
            </w:r>
          </w:p>
        </w:tc>
        <w:tc>
          <w:tcPr>
            <w:tcW w:w="3038" w:type="dxa"/>
            <w:noWrap w:val="0"/>
            <w:vAlign w:val="top"/>
          </w:tcPr>
          <w:p>
            <w:pPr>
              <w:spacing w:line="460" w:lineRule="exact"/>
              <w:rPr>
                <w:rFonts w:hint="eastAsia" w:ascii="宋体" w:hAnsi="宋体"/>
                <w:color w:val="000000"/>
                <w:szCs w:val="24"/>
              </w:rPr>
            </w:pPr>
            <w:r>
              <w:rPr>
                <w:rFonts w:hint="eastAsia" w:ascii="宋体" w:hAnsi="宋体"/>
                <w:color w:val="000000"/>
                <w:szCs w:val="24"/>
              </w:rPr>
              <w:t>华中农业大学</w:t>
            </w:r>
          </w:p>
        </w:tc>
        <w:tc>
          <w:tcPr>
            <w:tcW w:w="1507" w:type="dxa"/>
            <w:noWrap w:val="0"/>
            <w:vAlign w:val="top"/>
          </w:tcPr>
          <w:p>
            <w:pPr>
              <w:spacing w:line="460" w:lineRule="exact"/>
              <w:rPr>
                <w:rFonts w:hint="eastAsia" w:ascii="宋体" w:hAnsi="宋体"/>
                <w:color w:val="000000"/>
                <w:szCs w:val="24"/>
              </w:rPr>
            </w:pPr>
            <w:r>
              <w:rPr>
                <w:rFonts w:hint="eastAsia" w:ascii="宋体" w:hAnsi="宋体"/>
                <w:color w:val="000000"/>
                <w:szCs w:val="24"/>
              </w:rPr>
              <w:t>采购代理机构</w:t>
            </w:r>
          </w:p>
        </w:tc>
        <w:tc>
          <w:tcPr>
            <w:tcW w:w="2843" w:type="dxa"/>
            <w:noWrap w:val="0"/>
            <w:vAlign w:val="top"/>
          </w:tcPr>
          <w:p>
            <w:pPr>
              <w:spacing w:line="460" w:lineRule="exact"/>
              <w:rPr>
                <w:rFonts w:hint="eastAsia" w:ascii="宋体" w:hAnsi="宋体"/>
                <w:color w:val="000000"/>
                <w:szCs w:val="24"/>
              </w:rPr>
            </w:pPr>
            <w:r>
              <w:rPr>
                <w:rFonts w:hint="eastAsia" w:ascii="宋体" w:hAnsi="宋体"/>
                <w:color w:val="000000"/>
                <w:szCs w:val="24"/>
              </w:rPr>
              <w:t>国信招标有限责任公司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12" w:type="dxa"/>
            <w:noWrap w:val="0"/>
            <w:vAlign w:val="top"/>
          </w:tcPr>
          <w:p>
            <w:pPr>
              <w:spacing w:line="460" w:lineRule="exact"/>
              <w:rPr>
                <w:rFonts w:hint="eastAsia" w:ascii="宋体" w:hAnsi="宋体"/>
                <w:color w:val="000000"/>
                <w:szCs w:val="24"/>
              </w:rPr>
            </w:pPr>
            <w:r>
              <w:rPr>
                <w:rFonts w:hint="eastAsia" w:ascii="宋体" w:hAnsi="宋体"/>
                <w:color w:val="000000"/>
                <w:szCs w:val="24"/>
              </w:rPr>
              <w:t>办公地址</w:t>
            </w:r>
          </w:p>
        </w:tc>
        <w:tc>
          <w:tcPr>
            <w:tcW w:w="3038" w:type="dxa"/>
            <w:noWrap w:val="0"/>
            <w:vAlign w:val="top"/>
          </w:tcPr>
          <w:p>
            <w:pPr>
              <w:spacing w:line="460" w:lineRule="exact"/>
              <w:rPr>
                <w:rFonts w:hint="eastAsia" w:ascii="宋体" w:hAnsi="宋体"/>
                <w:color w:val="000000"/>
                <w:szCs w:val="24"/>
              </w:rPr>
            </w:pPr>
            <w:r>
              <w:rPr>
                <w:rFonts w:hint="eastAsia" w:ascii="宋体" w:hAnsi="宋体"/>
                <w:color w:val="000000"/>
                <w:szCs w:val="24"/>
              </w:rPr>
              <w:t>武汉市洪山区狮子山街南湖特1号</w:t>
            </w:r>
          </w:p>
        </w:tc>
        <w:tc>
          <w:tcPr>
            <w:tcW w:w="1507" w:type="dxa"/>
            <w:noWrap w:val="0"/>
            <w:vAlign w:val="top"/>
          </w:tcPr>
          <w:p>
            <w:pPr>
              <w:spacing w:line="460" w:lineRule="exact"/>
              <w:rPr>
                <w:rFonts w:hint="eastAsia" w:ascii="宋体" w:hAnsi="宋体"/>
                <w:color w:val="000000"/>
                <w:szCs w:val="24"/>
              </w:rPr>
            </w:pPr>
            <w:r>
              <w:rPr>
                <w:rFonts w:hint="eastAsia" w:ascii="宋体" w:hAnsi="宋体"/>
                <w:color w:val="000000"/>
                <w:szCs w:val="24"/>
              </w:rPr>
              <w:t>办公地址</w:t>
            </w:r>
          </w:p>
        </w:tc>
        <w:tc>
          <w:tcPr>
            <w:tcW w:w="2843" w:type="dxa"/>
            <w:noWrap w:val="0"/>
            <w:vAlign w:val="top"/>
          </w:tcPr>
          <w:p>
            <w:pPr>
              <w:spacing w:line="460" w:lineRule="exact"/>
              <w:rPr>
                <w:rFonts w:hint="eastAsia" w:ascii="宋体" w:hAnsi="宋体"/>
                <w:color w:val="000000"/>
                <w:szCs w:val="24"/>
              </w:rPr>
            </w:pPr>
            <w:r>
              <w:rPr>
                <w:rFonts w:hint="eastAsia" w:ascii="宋体" w:hAnsi="宋体" w:cs="宋体"/>
                <w:color w:val="000000"/>
              </w:rPr>
              <w:t>武汉市洪山区徐东大街97号龙潭SOMO  A座16楼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12" w:type="dxa"/>
            <w:shd w:val="clear" w:color="auto" w:fill="auto"/>
            <w:noWrap w:val="0"/>
            <w:vAlign w:val="top"/>
          </w:tcPr>
          <w:p>
            <w:pPr>
              <w:spacing w:line="460" w:lineRule="exact"/>
              <w:rPr>
                <w:rFonts w:hint="eastAsia" w:ascii="宋体" w:hAnsi="宋体"/>
                <w:color w:val="000000"/>
                <w:szCs w:val="24"/>
              </w:rPr>
            </w:pPr>
            <w:r>
              <w:rPr>
                <w:rFonts w:hint="eastAsia" w:ascii="宋体" w:hAnsi="宋体"/>
                <w:color w:val="000000"/>
                <w:szCs w:val="24"/>
              </w:rPr>
              <w:t>联系人</w:t>
            </w:r>
          </w:p>
        </w:tc>
        <w:tc>
          <w:tcPr>
            <w:tcW w:w="3038" w:type="dxa"/>
            <w:shd w:val="clear" w:color="auto" w:fill="FFFFFF"/>
            <w:noWrap w:val="0"/>
            <w:vAlign w:val="top"/>
          </w:tcPr>
          <w:p>
            <w:pPr>
              <w:spacing w:line="460" w:lineRule="exact"/>
              <w:rPr>
                <w:rFonts w:hint="eastAsia" w:ascii="宋体" w:hAnsi="宋体"/>
                <w:color w:val="000000"/>
                <w:szCs w:val="24"/>
              </w:rPr>
            </w:pPr>
            <w:r>
              <w:rPr>
                <w:rFonts w:hint="eastAsia" w:ascii="宋体" w:hAnsi="宋体"/>
                <w:color w:val="000000"/>
                <w:szCs w:val="24"/>
              </w:rPr>
              <w:t>许晶</w:t>
            </w:r>
          </w:p>
        </w:tc>
        <w:tc>
          <w:tcPr>
            <w:tcW w:w="1507" w:type="dxa"/>
            <w:noWrap w:val="0"/>
            <w:vAlign w:val="top"/>
          </w:tcPr>
          <w:p>
            <w:pPr>
              <w:spacing w:line="460" w:lineRule="exact"/>
              <w:rPr>
                <w:rFonts w:hint="eastAsia" w:ascii="宋体" w:hAnsi="宋体"/>
                <w:color w:val="000000"/>
                <w:szCs w:val="24"/>
              </w:rPr>
            </w:pPr>
            <w:r>
              <w:rPr>
                <w:rFonts w:hint="eastAsia" w:ascii="宋体" w:hAnsi="宋体"/>
                <w:color w:val="000000"/>
                <w:szCs w:val="24"/>
              </w:rPr>
              <w:t>联系人</w:t>
            </w:r>
          </w:p>
        </w:tc>
        <w:tc>
          <w:tcPr>
            <w:tcW w:w="2843" w:type="dxa"/>
            <w:noWrap w:val="0"/>
            <w:vAlign w:val="top"/>
          </w:tcPr>
          <w:p>
            <w:pPr>
              <w:spacing w:line="460" w:lineRule="exact"/>
              <w:rPr>
                <w:rFonts w:hint="eastAsia" w:ascii="宋体" w:hAnsi="宋体"/>
                <w:color w:val="000000"/>
                <w:szCs w:val="24"/>
              </w:rPr>
            </w:pPr>
            <w:r>
              <w:rPr>
                <w:rFonts w:ascii="宋体" w:hAnsi="宋体"/>
                <w:color w:val="000000"/>
                <w:szCs w:val="24"/>
              </w:rPr>
              <w:t>赵金媛</w:t>
            </w:r>
            <w:r>
              <w:rPr>
                <w:rFonts w:hint="eastAsia" w:ascii="宋体" w:hAnsi="宋体"/>
                <w:color w:val="000000"/>
                <w:szCs w:val="24"/>
              </w:rPr>
              <w:t xml:space="preserve"> </w:t>
            </w:r>
            <w:r>
              <w:rPr>
                <w:rFonts w:ascii="宋体" w:hAnsi="宋体"/>
                <w:color w:val="000000"/>
                <w:szCs w:val="24"/>
              </w:rPr>
              <w:t xml:space="preserve"> 王承丹</w:t>
            </w:r>
            <w:r>
              <w:rPr>
                <w:rFonts w:hint="eastAsia" w:ascii="宋体" w:hAnsi="宋体"/>
                <w:color w:val="000000"/>
                <w:szCs w:val="24"/>
              </w:rPr>
              <w:t xml:space="preserve"> </w:t>
            </w:r>
            <w:r>
              <w:rPr>
                <w:rFonts w:ascii="宋体" w:hAnsi="宋体"/>
                <w:color w:val="000000"/>
                <w:szCs w:val="24"/>
              </w:rPr>
              <w:t xml:space="preserve"> </w:t>
            </w:r>
            <w:r>
              <w:rPr>
                <w:rFonts w:hint="eastAsia" w:ascii="宋体" w:hAnsi="宋体"/>
                <w:color w:val="000000"/>
                <w:szCs w:val="24"/>
              </w:rPr>
              <w:t>李宏健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12" w:type="dxa"/>
            <w:shd w:val="clear" w:color="auto" w:fill="auto"/>
            <w:noWrap w:val="0"/>
            <w:vAlign w:val="top"/>
          </w:tcPr>
          <w:p>
            <w:pPr>
              <w:spacing w:line="460" w:lineRule="exact"/>
              <w:rPr>
                <w:rFonts w:hint="eastAsia" w:ascii="宋体" w:hAnsi="宋体"/>
                <w:color w:val="000000"/>
                <w:szCs w:val="24"/>
              </w:rPr>
            </w:pPr>
            <w:r>
              <w:rPr>
                <w:rFonts w:hint="eastAsia" w:ascii="宋体" w:hAnsi="宋体"/>
                <w:color w:val="000000"/>
                <w:szCs w:val="24"/>
              </w:rPr>
              <w:t>联系电话</w:t>
            </w:r>
          </w:p>
        </w:tc>
        <w:tc>
          <w:tcPr>
            <w:tcW w:w="3038" w:type="dxa"/>
            <w:shd w:val="clear" w:color="auto" w:fill="FFFFFF"/>
            <w:noWrap w:val="0"/>
            <w:vAlign w:val="top"/>
          </w:tcPr>
          <w:p>
            <w:pPr>
              <w:spacing w:line="460" w:lineRule="exact"/>
              <w:rPr>
                <w:rFonts w:hint="eastAsia" w:ascii="宋体" w:hAnsi="宋体"/>
                <w:color w:val="000000"/>
                <w:szCs w:val="24"/>
              </w:rPr>
            </w:pPr>
            <w:r>
              <w:rPr>
                <w:rFonts w:ascii="宋体" w:hAnsi="宋体"/>
                <w:color w:val="000000"/>
                <w:szCs w:val="24"/>
              </w:rPr>
              <w:t>027-87282631</w:t>
            </w:r>
          </w:p>
        </w:tc>
        <w:tc>
          <w:tcPr>
            <w:tcW w:w="1507" w:type="dxa"/>
            <w:noWrap w:val="0"/>
            <w:vAlign w:val="top"/>
          </w:tcPr>
          <w:p>
            <w:pPr>
              <w:spacing w:line="460" w:lineRule="exact"/>
              <w:rPr>
                <w:rFonts w:hint="eastAsia" w:ascii="宋体" w:hAnsi="宋体"/>
                <w:color w:val="000000"/>
                <w:szCs w:val="24"/>
              </w:rPr>
            </w:pPr>
            <w:r>
              <w:rPr>
                <w:rFonts w:hint="eastAsia" w:ascii="宋体" w:hAnsi="宋体"/>
                <w:color w:val="000000"/>
                <w:szCs w:val="24"/>
              </w:rPr>
              <w:t>联系电话</w:t>
            </w:r>
          </w:p>
        </w:tc>
        <w:tc>
          <w:tcPr>
            <w:tcW w:w="2843" w:type="dxa"/>
            <w:noWrap w:val="0"/>
            <w:vAlign w:val="top"/>
          </w:tcPr>
          <w:p>
            <w:pPr>
              <w:spacing w:line="460" w:lineRule="exact"/>
              <w:rPr>
                <w:rFonts w:hint="eastAsia" w:ascii="宋体" w:hAnsi="宋体"/>
                <w:color w:val="000000"/>
                <w:szCs w:val="24"/>
              </w:rPr>
            </w:pPr>
            <w:r>
              <w:rPr>
                <w:rFonts w:hint="eastAsia" w:ascii="宋体" w:hAnsi="宋体"/>
                <w:color w:val="000000"/>
                <w:szCs w:val="24"/>
              </w:rPr>
              <w:t>0</w:t>
            </w:r>
            <w:r>
              <w:rPr>
                <w:rFonts w:ascii="宋体" w:hAnsi="宋体"/>
                <w:color w:val="000000"/>
                <w:szCs w:val="24"/>
              </w:rPr>
              <w:t>27</w:t>
            </w:r>
            <w:r>
              <w:rPr>
                <w:rFonts w:hint="eastAsia" w:ascii="宋体" w:hAnsi="宋体"/>
                <w:color w:val="000000"/>
                <w:szCs w:val="24"/>
              </w:rPr>
              <w:t>-</w:t>
            </w:r>
            <w:r>
              <w:rPr>
                <w:rFonts w:ascii="宋体" w:hAnsi="宋体"/>
                <w:color w:val="000000"/>
                <w:szCs w:val="24"/>
              </w:rPr>
              <w:t>87238091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12" w:type="dxa"/>
            <w:noWrap w:val="0"/>
            <w:vAlign w:val="top"/>
          </w:tcPr>
          <w:p>
            <w:pPr>
              <w:spacing w:line="460" w:lineRule="exact"/>
              <w:rPr>
                <w:rFonts w:hint="eastAsia" w:ascii="宋体" w:hAnsi="宋体"/>
                <w:color w:val="000000"/>
                <w:szCs w:val="24"/>
              </w:rPr>
            </w:pPr>
            <w:r>
              <w:rPr>
                <w:rFonts w:hint="eastAsia" w:ascii="宋体" w:hAnsi="宋体"/>
                <w:color w:val="000000"/>
                <w:szCs w:val="24"/>
              </w:rPr>
              <w:t>电子邮箱</w:t>
            </w:r>
          </w:p>
        </w:tc>
        <w:tc>
          <w:tcPr>
            <w:tcW w:w="3038" w:type="dxa"/>
            <w:noWrap w:val="0"/>
            <w:vAlign w:val="top"/>
          </w:tcPr>
          <w:p>
            <w:pPr>
              <w:spacing w:line="460" w:lineRule="exact"/>
              <w:rPr>
                <w:rFonts w:hint="eastAsia" w:ascii="宋体" w:hAnsi="宋体"/>
                <w:color w:val="000000"/>
                <w:szCs w:val="24"/>
              </w:rPr>
            </w:pPr>
            <w:r>
              <w:rPr>
                <w:rFonts w:hint="eastAsia" w:ascii="宋体" w:hAnsi="宋体"/>
                <w:color w:val="000000"/>
                <w:szCs w:val="24"/>
              </w:rPr>
              <w:t>/</w:t>
            </w:r>
          </w:p>
        </w:tc>
        <w:tc>
          <w:tcPr>
            <w:tcW w:w="1507" w:type="dxa"/>
            <w:noWrap w:val="0"/>
            <w:vAlign w:val="top"/>
          </w:tcPr>
          <w:p>
            <w:pPr>
              <w:spacing w:line="460" w:lineRule="exact"/>
              <w:rPr>
                <w:rFonts w:hint="eastAsia" w:ascii="宋体" w:hAnsi="宋体"/>
                <w:color w:val="000000"/>
                <w:szCs w:val="24"/>
              </w:rPr>
            </w:pPr>
            <w:r>
              <w:rPr>
                <w:rFonts w:hint="eastAsia" w:ascii="宋体" w:hAnsi="宋体"/>
                <w:color w:val="000000"/>
                <w:szCs w:val="24"/>
              </w:rPr>
              <w:t>电子邮箱</w:t>
            </w:r>
          </w:p>
        </w:tc>
        <w:tc>
          <w:tcPr>
            <w:tcW w:w="2843" w:type="dxa"/>
            <w:noWrap w:val="0"/>
            <w:vAlign w:val="top"/>
          </w:tcPr>
          <w:p>
            <w:pPr>
              <w:spacing w:line="460" w:lineRule="exact"/>
              <w:rPr>
                <w:rFonts w:hint="eastAsia" w:ascii="宋体" w:hAnsi="宋体"/>
                <w:color w:val="000000"/>
                <w:szCs w:val="24"/>
              </w:rPr>
            </w:pPr>
            <w:r>
              <w:rPr>
                <w:rFonts w:hint="eastAsia" w:ascii="宋体" w:hAnsi="宋体"/>
                <w:color w:val="000000"/>
                <w:szCs w:val="24"/>
              </w:rPr>
              <w:t>6</w:t>
            </w:r>
            <w:r>
              <w:rPr>
                <w:rFonts w:ascii="宋体" w:hAnsi="宋体"/>
                <w:color w:val="000000"/>
                <w:szCs w:val="24"/>
              </w:rPr>
              <w:t>6188826</w:t>
            </w:r>
            <w:r>
              <w:rPr>
                <w:rFonts w:hint="eastAsia" w:ascii="宋体" w:hAnsi="宋体"/>
                <w:color w:val="000000"/>
                <w:szCs w:val="24"/>
              </w:rPr>
              <w:t>@</w:t>
            </w:r>
            <w:r>
              <w:rPr>
                <w:rFonts w:ascii="宋体" w:hAnsi="宋体"/>
                <w:color w:val="000000"/>
                <w:szCs w:val="24"/>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12" w:type="dxa"/>
            <w:noWrap w:val="0"/>
            <w:vAlign w:val="top"/>
          </w:tcPr>
          <w:p>
            <w:pPr>
              <w:spacing w:line="460" w:lineRule="exact"/>
              <w:rPr>
                <w:rFonts w:hint="eastAsia" w:ascii="宋体" w:hAnsi="宋体"/>
                <w:color w:val="000000"/>
                <w:szCs w:val="24"/>
              </w:rPr>
            </w:pPr>
            <w:r>
              <w:rPr>
                <w:rFonts w:hint="eastAsia" w:ascii="宋体" w:hAnsi="宋体"/>
                <w:color w:val="000000"/>
                <w:szCs w:val="24"/>
              </w:rPr>
              <w:t>传真</w:t>
            </w:r>
          </w:p>
        </w:tc>
        <w:tc>
          <w:tcPr>
            <w:tcW w:w="3038" w:type="dxa"/>
            <w:noWrap w:val="0"/>
            <w:vAlign w:val="top"/>
          </w:tcPr>
          <w:p>
            <w:pPr>
              <w:spacing w:line="460" w:lineRule="exact"/>
              <w:rPr>
                <w:rFonts w:hint="eastAsia" w:ascii="宋体" w:hAnsi="宋体"/>
                <w:color w:val="000000"/>
                <w:szCs w:val="24"/>
              </w:rPr>
            </w:pPr>
          </w:p>
        </w:tc>
        <w:tc>
          <w:tcPr>
            <w:tcW w:w="1507" w:type="dxa"/>
            <w:noWrap w:val="0"/>
            <w:vAlign w:val="top"/>
          </w:tcPr>
          <w:p>
            <w:pPr>
              <w:spacing w:line="460" w:lineRule="exact"/>
              <w:rPr>
                <w:rFonts w:hint="eastAsia" w:ascii="宋体" w:hAnsi="宋体"/>
                <w:color w:val="000000"/>
                <w:szCs w:val="24"/>
              </w:rPr>
            </w:pPr>
            <w:r>
              <w:rPr>
                <w:rFonts w:hint="eastAsia" w:ascii="宋体" w:hAnsi="宋体"/>
                <w:color w:val="000000"/>
                <w:szCs w:val="24"/>
              </w:rPr>
              <w:t>传真</w:t>
            </w:r>
          </w:p>
        </w:tc>
        <w:tc>
          <w:tcPr>
            <w:tcW w:w="2843" w:type="dxa"/>
            <w:noWrap w:val="0"/>
            <w:vAlign w:val="top"/>
          </w:tcPr>
          <w:p>
            <w:pPr>
              <w:spacing w:line="460" w:lineRule="exact"/>
              <w:rPr>
                <w:rFonts w:hint="eastAsia" w:ascii="宋体" w:hAnsi="宋体"/>
                <w:color w:val="000000"/>
                <w:szCs w:val="24"/>
              </w:rPr>
            </w:pPr>
          </w:p>
        </w:tc>
      </w:tr>
    </w:tbl>
    <w:p>
      <w:pPr>
        <w:spacing w:line="360" w:lineRule="auto"/>
        <w:rPr>
          <w:rFonts w:ascii="宋体" w:hAnsi="宋体"/>
          <w:b/>
          <w:color w:val="000000"/>
          <w:sz w:val="24"/>
        </w:rPr>
      </w:pPr>
    </w:p>
    <w:p>
      <w:pPr>
        <w:spacing w:line="400" w:lineRule="exact"/>
        <w:rPr>
          <w:rFonts w:ascii="宋体" w:hAnsi="宋体"/>
          <w:b/>
          <w:color w:val="000000"/>
          <w:sz w:val="24"/>
        </w:rPr>
      </w:pPr>
      <w:r>
        <w:rPr>
          <w:rFonts w:ascii="宋体" w:hAnsi="宋体"/>
          <w:b/>
          <w:color w:val="000000"/>
          <w:sz w:val="24"/>
        </w:rPr>
        <w:t xml:space="preserve">八、信息发布媒体 </w:t>
      </w:r>
    </w:p>
    <w:p>
      <w:pPr>
        <w:spacing w:line="400" w:lineRule="exact"/>
        <w:ind w:firstLine="420" w:firstLineChars="200"/>
        <w:jc w:val="left"/>
        <w:rPr>
          <w:rFonts w:hint="eastAsia" w:ascii="宋体" w:hAnsi="宋体"/>
          <w:color w:val="000000"/>
          <w:szCs w:val="21"/>
        </w:rPr>
      </w:pPr>
      <w:r>
        <w:rPr>
          <w:rFonts w:hint="eastAsia" w:ascii="宋体" w:hAnsi="宋体"/>
          <w:color w:val="000000"/>
          <w:szCs w:val="21"/>
        </w:rPr>
        <w:t>本采购公告在</w:t>
      </w:r>
      <w:r>
        <w:rPr>
          <w:rFonts w:hint="eastAsia" w:ascii="宋体" w:hAnsi="宋体"/>
          <w:color w:val="000000"/>
          <w:szCs w:val="21"/>
          <w:u w:val="single"/>
        </w:rPr>
        <w:t xml:space="preserve">  中国政府采购网（www.ccgp.gov.cn） </w:t>
      </w:r>
      <w:r>
        <w:rPr>
          <w:rFonts w:hint="eastAsia" w:ascii="宋体" w:hAnsi="宋体"/>
          <w:color w:val="000000"/>
          <w:szCs w:val="21"/>
        </w:rPr>
        <w:t>上发布。</w:t>
      </w:r>
    </w:p>
    <w:p>
      <w:pPr>
        <w:spacing w:line="360" w:lineRule="auto"/>
        <w:jc w:val="right"/>
        <w:rPr>
          <w:rFonts w:hint="eastAsia" w:ascii="宋体" w:hAnsi="宋体"/>
          <w:color w:val="000000"/>
          <w:sz w:val="24"/>
        </w:rPr>
      </w:pPr>
    </w:p>
    <w:p>
      <w:pPr>
        <w:spacing w:line="360" w:lineRule="auto"/>
        <w:jc w:val="right"/>
        <w:rPr>
          <w:rFonts w:hint="eastAsia" w:ascii="宋体" w:hAnsi="宋体"/>
          <w:color w:val="000000"/>
          <w:sz w:val="24"/>
        </w:rPr>
      </w:pPr>
    </w:p>
    <w:p>
      <w:pPr>
        <w:spacing w:line="360" w:lineRule="auto"/>
        <w:jc w:val="right"/>
        <w:rPr>
          <w:rFonts w:ascii="宋体" w:hAnsi="宋体"/>
          <w:color w:val="000000"/>
          <w:szCs w:val="21"/>
        </w:rPr>
      </w:pPr>
      <w:r>
        <w:rPr>
          <w:rFonts w:hint="eastAsia" w:ascii="宋体" w:hAnsi="宋体"/>
          <w:color w:val="000000"/>
          <w:szCs w:val="21"/>
        </w:rPr>
        <w:t>国信招标有限责任公司</w:t>
      </w:r>
    </w:p>
    <w:p>
      <w:pPr>
        <w:jc w:val="right"/>
      </w:pPr>
      <w:r>
        <w:rPr>
          <w:rFonts w:hint="eastAsia" w:ascii="宋体" w:hAnsi="宋体"/>
          <w:color w:val="000000"/>
          <w:szCs w:val="21"/>
          <w:u w:val="single"/>
        </w:rPr>
        <w:t xml:space="preserve"> 201</w:t>
      </w:r>
      <w:r>
        <w:rPr>
          <w:rFonts w:ascii="宋体" w:hAnsi="宋体"/>
          <w:color w:val="000000"/>
          <w:szCs w:val="21"/>
          <w:u w:val="single"/>
        </w:rPr>
        <w:t>9</w:t>
      </w:r>
      <w:r>
        <w:rPr>
          <w:rFonts w:ascii="宋体" w:hAnsi="宋体"/>
          <w:color w:val="000000"/>
          <w:szCs w:val="21"/>
        </w:rPr>
        <w:t>年</w:t>
      </w:r>
      <w:r>
        <w:rPr>
          <w:rFonts w:ascii="宋体" w:hAnsi="宋体"/>
          <w:color w:val="000000"/>
          <w:szCs w:val="21"/>
          <w:u w:val="single"/>
        </w:rPr>
        <w:t>12</w:t>
      </w:r>
      <w:r>
        <w:rPr>
          <w:rFonts w:ascii="宋体" w:hAnsi="宋体"/>
          <w:color w:val="000000"/>
          <w:szCs w:val="21"/>
        </w:rPr>
        <w:t>月</w:t>
      </w:r>
      <w:r>
        <w:rPr>
          <w:rFonts w:hint="eastAsia" w:ascii="宋体" w:hAnsi="宋体"/>
          <w:color w:val="000000"/>
          <w:szCs w:val="21"/>
          <w:u w:val="single"/>
          <w:lang w:val="en-US" w:eastAsia="zh-CN"/>
        </w:rPr>
        <w:t>3</w:t>
      </w:r>
      <w:r>
        <w:rPr>
          <w:rFonts w:ascii="宋体" w:hAnsi="宋体"/>
          <w:color w:val="000000"/>
          <w:szCs w:val="21"/>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A51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6"/>
    <w:qFormat/>
    <w:uiPriority w:val="0"/>
    <w:pPr>
      <w:keepNext/>
      <w:keepLines/>
      <w:overflowPunct w:val="0"/>
      <w:adjustRightInd w:val="0"/>
      <w:snapToGrid w:val="0"/>
      <w:spacing w:before="340" w:beforeLines="0" w:after="330" w:afterLines="0"/>
      <w:jc w:val="center"/>
      <w:outlineLvl w:val="0"/>
    </w:pPr>
    <w:rPr>
      <w:rFonts w:ascii="宋体" w:hAnsi="宋体"/>
      <w:b/>
      <w:kern w:val="0"/>
      <w:sz w:val="44"/>
      <w:szCs w:val="44"/>
    </w:rPr>
  </w:style>
  <w:style w:type="paragraph" w:styleId="2">
    <w:name w:val="heading 2"/>
    <w:basedOn w:val="1"/>
    <w:next w:val="1"/>
    <w:qFormat/>
    <w:uiPriority w:val="0"/>
    <w:pPr>
      <w:spacing w:line="600" w:lineRule="exact"/>
      <w:ind w:firstLine="0"/>
      <w:jc w:val="center"/>
      <w:outlineLvl w:val="1"/>
    </w:pPr>
    <w:rPr>
      <w:rFonts w:ascii="宋体" w:hAnsi="宋体"/>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1 Char"/>
    <w:link w:val="3"/>
    <w:uiPriority w:val="0"/>
    <w:rPr>
      <w:rFonts w:ascii="宋体" w:hAnsi="宋体"/>
      <w:b/>
      <w:kern w:val="0"/>
      <w:sz w:val="44"/>
      <w:szCs w:val="44"/>
    </w:rPr>
  </w:style>
  <w:style w:type="paragraph" w:customStyle="1" w:styleId="7">
    <w:name w:val="列出段落1"/>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2019-12-03T01:22:48Z</dcterms:created>
  <dc:creator>GXZB-001</dc:creator>
  <cp:lastModifiedBy>ZJY</cp:lastModifiedBy>
  <dcterms:modified xsi:type="dcterms:W3CDTF">2019-12-03T01:23:11Z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