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01" w:rsidRDefault="00713B01" w:rsidP="00713B01">
      <w:pPr>
        <w:jc w:val="center"/>
        <w:outlineLvl w:val="0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技术需求书</w:t>
      </w:r>
    </w:p>
    <w:p w:rsidR="00713B01" w:rsidRDefault="00713B01" w:rsidP="00713B01">
      <w:pPr>
        <w:ind w:right="-18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sz w:val="24"/>
        </w:rPr>
        <w:t>一</w:t>
      </w:r>
      <w:r>
        <w:rPr>
          <w:rFonts w:ascii="宋体" w:hAnsi="宋体" w:cs="宋体"/>
          <w:b/>
          <w:sz w:val="24"/>
        </w:rPr>
        <w:t>、</w:t>
      </w:r>
      <w:r>
        <w:rPr>
          <w:rFonts w:ascii="宋体" w:hAnsi="宋体" w:cs="宋体" w:hint="eastAsia"/>
          <w:b/>
          <w:color w:val="000000"/>
          <w:sz w:val="24"/>
        </w:rPr>
        <w:t>采购需求一览表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4025"/>
        <w:gridCol w:w="1395"/>
        <w:gridCol w:w="2865"/>
      </w:tblGrid>
      <w:tr w:rsidR="00713B01" w:rsidTr="001A269F">
        <w:trPr>
          <w:trHeight w:val="51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产品名称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数量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是否接受进口产品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纳米粒度电位仪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核磁共振分析仪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耗散型石英晶体微天平分析仪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超微量分光光度计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5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荧光定量PCR仪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是（核心产品）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6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冷冻离心机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7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冷冻干燥机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</w:t>
            </w:r>
          </w:p>
        </w:tc>
      </w:tr>
      <w:tr w:rsidR="00713B01" w:rsidTr="001A269F">
        <w:trPr>
          <w:trHeight w:val="1170"/>
        </w:trPr>
        <w:tc>
          <w:tcPr>
            <w:tcW w:w="1012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8</w:t>
            </w:r>
          </w:p>
        </w:tc>
        <w:tc>
          <w:tcPr>
            <w:tcW w:w="402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12通道正负压恒压泵</w:t>
            </w:r>
          </w:p>
        </w:tc>
        <w:tc>
          <w:tcPr>
            <w:tcW w:w="139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  <w:shd w:val="clear" w:color="auto" w:fill="FDFDFD"/>
              </w:rPr>
            </w:pPr>
            <w:r>
              <w:rPr>
                <w:rFonts w:ascii="宋体" w:hAnsi="宋体" w:hint="eastAsia"/>
                <w:szCs w:val="24"/>
                <w:shd w:val="clear" w:color="auto" w:fill="FDFDFD"/>
              </w:rPr>
              <w:t>1台</w:t>
            </w:r>
          </w:p>
        </w:tc>
        <w:tc>
          <w:tcPr>
            <w:tcW w:w="2865" w:type="dxa"/>
            <w:vAlign w:val="center"/>
          </w:tcPr>
          <w:p w:rsidR="00713B01" w:rsidRDefault="00713B01" w:rsidP="001A26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</w:t>
            </w:r>
          </w:p>
        </w:tc>
      </w:tr>
    </w:tbl>
    <w:p w:rsidR="00713B01" w:rsidRDefault="00713B01" w:rsidP="00713B01">
      <w:pPr>
        <w:rPr>
          <w:rFonts w:ascii="宋体" w:hAnsi="宋体" w:cs="宋体"/>
          <w:b/>
          <w:sz w:val="24"/>
        </w:rPr>
      </w:pPr>
    </w:p>
    <w:p w:rsidR="00713B01" w:rsidRDefault="00713B01" w:rsidP="00713B01">
      <w:pPr>
        <w:rPr>
          <w:rFonts w:ascii="宋体" w:hAnsi="宋体" w:cs="宋体" w:hint="eastAsia"/>
          <w:b/>
          <w:sz w:val="24"/>
        </w:rPr>
      </w:pPr>
    </w:p>
    <w:p w:rsidR="00713B01" w:rsidRDefault="00713B01" w:rsidP="00713B01">
      <w:pPr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 w:val="24"/>
        </w:rPr>
        <w:t>二、交货时间及地点</w:t>
      </w:r>
    </w:p>
    <w:p w:rsidR="00713B01" w:rsidRDefault="00713B01" w:rsidP="00713B01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交货时间：合同签订后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>90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>天内完成供货。</w:t>
      </w:r>
    </w:p>
    <w:p w:rsidR="00713B01" w:rsidRDefault="00713B01" w:rsidP="00713B01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交货地点：甲方指定</w:t>
      </w:r>
      <w:r>
        <w:rPr>
          <w:rFonts w:ascii="宋体" w:hAnsi="宋体" w:cs="宋体"/>
          <w:szCs w:val="21"/>
        </w:rPr>
        <w:t>地点</w:t>
      </w:r>
    </w:p>
    <w:p w:rsidR="00713B01" w:rsidRDefault="00713B01" w:rsidP="00713B01">
      <w:pPr>
        <w:rPr>
          <w:rFonts w:ascii="宋体" w:hAnsi="宋体"/>
        </w:rPr>
      </w:pPr>
    </w:p>
    <w:p w:rsidR="00713B01" w:rsidRDefault="00713B01" w:rsidP="00713B01"/>
    <w:p w:rsidR="00713B01" w:rsidRDefault="00713B01" w:rsidP="00713B01"/>
    <w:p w:rsidR="00713B01" w:rsidRDefault="00713B01" w:rsidP="00713B01"/>
    <w:p w:rsidR="00713B01" w:rsidRDefault="00713B01" w:rsidP="00713B01">
      <w:pPr>
        <w:rPr>
          <w:rFonts w:hint="eastAsia"/>
        </w:rPr>
      </w:pPr>
    </w:p>
    <w:p w:rsidR="00713B01" w:rsidRDefault="00713B01" w:rsidP="00713B01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cs="宋体" w:hint="eastAsia"/>
          <w:b/>
          <w:color w:val="000000"/>
          <w:sz w:val="24"/>
        </w:rPr>
        <w:t>三、技术需求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65"/>
        <w:gridCol w:w="6600"/>
        <w:gridCol w:w="966"/>
      </w:tblGrid>
      <w:tr w:rsidR="00713B01" w:rsidTr="001A269F">
        <w:trPr>
          <w:trHeight w:val="756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技术参数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</w:tr>
      <w:tr w:rsidR="00713B01" w:rsidTr="001A269F">
        <w:trPr>
          <w:trHeight w:val="1223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纳米粒度电位仪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1.粒径测量：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 粒度测量范围：0.3nm～10um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1.2颗粒粒径测量时，最小样品量 ≤12uL，</w:t>
            </w:r>
            <w:r>
              <w:rPr>
                <w:rFonts w:ascii="宋体" w:hAnsi="宋体"/>
              </w:rPr>
              <w:t xml:space="preserve"> 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 颗粒粒径测量原理：非侵入性背散射、动态光散射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1.4粒径测量角度：173 度或90度。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1.5 粒径测量最低样品浓度≤0.2 mg/mL，（15 </w:t>
            </w:r>
            <w:proofErr w:type="spellStart"/>
            <w:r>
              <w:rPr>
                <w:rFonts w:ascii="宋体" w:hAnsi="宋体" w:hint="eastAsia"/>
              </w:rPr>
              <w:t>kDa</w:t>
            </w:r>
            <w:proofErr w:type="spellEnd"/>
            <w:r>
              <w:rPr>
                <w:rFonts w:ascii="宋体" w:hAnsi="宋体" w:hint="eastAsia"/>
              </w:rPr>
              <w:t xml:space="preserve"> 蛋白质）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1.6 粒径测量最高样品浓度：≥40% w/v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#</w:t>
            </w:r>
            <w:r>
              <w:rPr>
                <w:rFonts w:ascii="宋体" w:hAnsi="宋体" w:hint="eastAsia"/>
              </w:rPr>
              <w:t>1.7 测量点位置（背向角）：检测点可以在样品池中间到边缘的任意位置移动。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1.8使用可抛弃式粒径样品池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 Zeta 电位测量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#</w:t>
            </w:r>
            <w:r>
              <w:rPr>
                <w:rFonts w:ascii="宋体" w:hAnsi="宋体" w:hint="eastAsia"/>
              </w:rPr>
              <w:t>2.1 测量原理：混合模式测量，相分析光散射，恒流模式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2.2 电位测试可测量的粒度范围：直径 3.8nm～100μm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cs="Arial" w:hint="eastAsia"/>
              </w:rPr>
              <w:t>★</w:t>
            </w:r>
            <w:r>
              <w:rPr>
                <w:rFonts w:ascii="宋体" w:hAnsi="宋体" w:hint="eastAsia"/>
              </w:rPr>
              <w:t>2.3 Zeta 电位测量最小样品量≤20uL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2.4可抛弃式电位样品池：可提供可抛弃式电位样品池，要求电极片在样品池上，可重复利用，也可以使用后抛弃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2.5 浓度范围：10 mg/mL（使用 15 </w:t>
            </w:r>
            <w:proofErr w:type="spellStart"/>
            <w:r>
              <w:rPr>
                <w:rFonts w:ascii="宋体" w:hAnsi="宋体" w:hint="eastAsia"/>
              </w:rPr>
              <w:t>kDa</w:t>
            </w:r>
            <w:proofErr w:type="spellEnd"/>
            <w:r>
              <w:rPr>
                <w:rFonts w:ascii="宋体" w:hAnsi="宋体" w:hint="eastAsia"/>
              </w:rPr>
              <w:t xml:space="preserve"> 蛋白质测量）至 40% w/v（使用胆汁酸测量）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#</w:t>
            </w:r>
            <w:r>
              <w:rPr>
                <w:rFonts w:ascii="宋体" w:hAnsi="宋体" w:hint="eastAsia"/>
              </w:rPr>
              <w:t>2.6 Zeta 电位范围：无有效限制。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2.7 最大样品导电率：≥260mS/cm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 仪器系统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#</w:t>
            </w:r>
            <w:r>
              <w:rPr>
                <w:rFonts w:ascii="宋体" w:hAnsi="宋体" w:hint="eastAsia"/>
              </w:rPr>
              <w:t>3.1 检测器：雪崩光电二极管 APD 检测器，超高灵敏度，量子效率 QE ≥ 60%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cs="Arial" w:hint="eastAsia"/>
              </w:rPr>
              <w:t>★</w:t>
            </w:r>
            <w:r>
              <w:rPr>
                <w:rFonts w:ascii="宋体" w:hAnsi="宋体" w:hint="eastAsia"/>
              </w:rPr>
              <w:t>3.2 激光器类型：高性能 He-Ne 激光器，4mW，633nm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3.2 温度控制范围：0℃～120℃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3.3 环境条件：+10℃至+35℃，相对湿度 35%至 80%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3.4 软件包含“自适应相关”算法：可使软件确定最佳测量持续时间，并识别与瞬态伪影相关的数据，生成可靠且可重复的数据，结果分为稳态(大量的有代表性的数据),瞬态(异常数据)，未过滤结果(未分类)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3.5 软件指导系统：通过深度学习实现的数据质量系统可以评估粒度</w:t>
            </w:r>
            <w:r>
              <w:rPr>
                <w:rFonts w:ascii="宋体" w:hAnsi="宋体" w:hint="eastAsia"/>
              </w:rPr>
              <w:lastRenderedPageBreak/>
              <w:t>数据质量问题，并针对如何改进结果提供明确的建议。需提供官网、产品彩页证明或制造厂商出具的技术证明材料，并由制造厂商盖章）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条款解释：</w:t>
            </w:r>
            <w:r>
              <w:rPr>
                <w:rFonts w:ascii="宋体" w:hAnsi="宋体" w:hint="eastAsia"/>
                <w:b/>
                <w:szCs w:val="21"/>
              </w:rPr>
              <w:t>★</w:t>
            </w:r>
            <w:proofErr w:type="gramStart"/>
            <w:r>
              <w:rPr>
                <w:rFonts w:ascii="宋体" w:hAnsi="宋体" w:hint="eastAsia"/>
              </w:rPr>
              <w:t>号项为废标</w:t>
            </w:r>
            <w:proofErr w:type="gramEnd"/>
            <w:r>
              <w:rPr>
                <w:rFonts w:ascii="宋体" w:hAnsi="宋体" w:hint="eastAsia"/>
              </w:rPr>
              <w:t>指标，一项不符合即废标。#</w:t>
            </w:r>
            <w:proofErr w:type="gramStart"/>
            <w:r>
              <w:rPr>
                <w:rFonts w:ascii="宋体" w:hAnsi="宋体" w:hint="eastAsia"/>
              </w:rPr>
              <w:t>号项为</w:t>
            </w:r>
            <w:proofErr w:type="gramEnd"/>
            <w:r>
              <w:rPr>
                <w:rFonts w:ascii="宋体" w:hAnsi="宋体" w:hint="eastAsia"/>
              </w:rPr>
              <w:t>关键指标，负偏离严重扣分，该指标响应符合或正偏离需提供响应证明材料。（需提供官网、产品彩页证明或制造厂商出具的技术证明材料，并由制造厂商盖章。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1台</w:t>
            </w:r>
          </w:p>
        </w:tc>
      </w:tr>
      <w:tr w:rsidR="00713B01" w:rsidTr="001A269F">
        <w:trPr>
          <w:trHeight w:val="2916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核磁共振分析仪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磁体类型：永磁体；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磁场强度：≥0.45T；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磁体均匀度：≤30ppm；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探头线圈内径：≥15mm；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频率源：1~30MHz；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6.</w:t>
            </w:r>
            <w:r>
              <w:rPr>
                <w:rFonts w:ascii="宋体" w:hAnsi="宋体" w:hint="eastAsia"/>
              </w:rPr>
              <w:t>频率控制精度：≤0.1Hz；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7.</w:t>
            </w:r>
            <w:r>
              <w:rPr>
                <w:rFonts w:ascii="宋体" w:hAnsi="宋体" w:hint="eastAsia"/>
              </w:rPr>
              <w:t>脉冲精度：≤10ns；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8.</w:t>
            </w:r>
            <w:r>
              <w:rPr>
                <w:rFonts w:ascii="宋体" w:hAnsi="宋体" w:hint="eastAsia"/>
              </w:rPr>
              <w:t>采样速率：≥50MHz；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9.</w:t>
            </w:r>
            <w:r>
              <w:rPr>
                <w:rFonts w:ascii="宋体" w:hAnsi="宋体" w:hint="eastAsia"/>
              </w:rPr>
              <w:t>相位控制精度：≤0.01°；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10.</w:t>
            </w:r>
            <w:r>
              <w:rPr>
                <w:rFonts w:ascii="宋体" w:hAnsi="宋体" w:hint="eastAsia"/>
              </w:rPr>
              <w:t>时序分辨率：≤20ns；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11.</w:t>
            </w:r>
            <w:r>
              <w:rPr>
                <w:rFonts w:ascii="宋体" w:hAnsi="宋体" w:hint="eastAsia"/>
              </w:rPr>
              <w:t>频率分辨率：≤0.0000007Hz；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12.</w:t>
            </w:r>
            <w:r>
              <w:rPr>
                <w:rFonts w:ascii="宋体" w:hAnsi="宋体" w:hint="eastAsia"/>
              </w:rPr>
              <w:t>最大采样带宽：≥2000kHz；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13.</w:t>
            </w:r>
            <w:r>
              <w:rPr>
                <w:rFonts w:ascii="宋体" w:hAnsi="宋体" w:hint="eastAsia"/>
              </w:rPr>
              <w:t>射频发射功率：100W；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14.</w:t>
            </w:r>
            <w:r>
              <w:rPr>
                <w:rFonts w:ascii="宋体" w:hAnsi="宋体" w:hint="eastAsia"/>
              </w:rPr>
              <w:t>落地式设计，占地面积小于1平米，带有滚轮；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15.</w:t>
            </w:r>
            <w:r>
              <w:rPr>
                <w:rFonts w:ascii="宋体" w:hAnsi="宋体" w:hint="eastAsia"/>
              </w:rPr>
              <w:t>具备核磁共振分析应用软件，可显示序列图；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16.</w:t>
            </w:r>
            <w:r>
              <w:rPr>
                <w:rFonts w:ascii="宋体" w:hAnsi="宋体" w:hint="eastAsia"/>
              </w:rPr>
              <w:t>序列包括Fid、SE、CPMG、IR、MSE-CPMG；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17.</w:t>
            </w:r>
            <w:r>
              <w:rPr>
                <w:rFonts w:ascii="宋体" w:hAnsi="宋体" w:hint="eastAsia"/>
              </w:rPr>
              <w:t>快速批量单组份、双组分、三组分、多组分反演；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18.</w:t>
            </w:r>
            <w:r>
              <w:rPr>
                <w:rFonts w:ascii="宋体" w:hAnsi="宋体" w:hint="eastAsia"/>
              </w:rPr>
              <w:t>标准样品T2重复性：&amp;</w:t>
            </w:r>
            <w:proofErr w:type="spellStart"/>
            <w:r>
              <w:rPr>
                <w:rFonts w:ascii="宋体" w:hAnsi="宋体" w:hint="eastAsia"/>
              </w:rPr>
              <w:t>lt</w:t>
            </w:r>
            <w:proofErr w:type="spellEnd"/>
            <w:r>
              <w:rPr>
                <w:rFonts w:ascii="宋体" w:hAnsi="宋体" w:hint="eastAsia"/>
              </w:rPr>
              <w:t>; 1%；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19.</w:t>
            </w:r>
            <w:r>
              <w:rPr>
                <w:rFonts w:ascii="宋体" w:hAnsi="宋体" w:hint="eastAsia"/>
              </w:rPr>
              <w:t>自动计划任务；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20.</w:t>
            </w:r>
            <w:r>
              <w:rPr>
                <w:rFonts w:ascii="宋体" w:hAnsi="宋体" w:hint="eastAsia"/>
              </w:rPr>
              <w:t>造影剂弛豫测量软件，无需数据导出后处理，直接显示弛豫时间和弛豫率。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713B01" w:rsidTr="001A269F">
        <w:trPr>
          <w:trHeight w:val="2074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耗散型石英晶体微天平分析仪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多倍频同时检测与控温，具有耗散因子检测功能的石英晶体微天平（QCM-Dissipation），兼容基频：5MHz（+/-100KHz）\10MHz (+/-100KHz)的石英晶体， 频率监测范围最高可达50 MHz。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详细参数：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1.</w:t>
            </w:r>
            <w:r>
              <w:rPr>
                <w:rFonts w:ascii="宋体" w:hAnsi="宋体" w:cs="Arial" w:hint="eastAsia"/>
              </w:rPr>
              <w:t>具有耗散因子检测功能的石英晶体微天平（QCM-Dissipation），兼容基频：5MHz（+/-100KHz）\10MHz (+/-100KHz)的石英晶体， 频率监测范围≥50 MHz，可进行奇数倍频测量，对于5 MHz晶片，可9次</w:t>
            </w:r>
            <w:r>
              <w:rPr>
                <w:rFonts w:ascii="宋体" w:hAnsi="宋体" w:cs="Arial" w:hint="eastAsia"/>
              </w:rPr>
              <w:lastRenderedPageBreak/>
              <w:t>倍频（5\15\25\35\45）；对于10 MHz晶片，可以5次倍频）。多倍频的频率与耗散因子同时测量。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2.</w:t>
            </w:r>
            <w:r>
              <w:rPr>
                <w:rFonts w:ascii="宋体" w:hAnsi="宋体" w:cs="Arial" w:hint="eastAsia"/>
              </w:rPr>
              <w:t>仪器可使用的石英晶片直径范围为：14 mm晶片上测量池容积为50 μL。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3.</w:t>
            </w:r>
            <w:r>
              <w:rPr>
                <w:rFonts w:ascii="宋体" w:hAnsi="宋体" w:cs="Arial" w:hint="eastAsia"/>
              </w:rPr>
              <w:t>能够检测吸附层的质量、耗散、分子的结构（构象）变化。并可根据理论模型计算其他参数，如：厚度、粘度、弹性模量，同时可以进行分子间反应的动力学分析。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4.</w:t>
            </w:r>
            <w:r>
              <w:rPr>
                <w:rFonts w:ascii="宋体" w:hAnsi="宋体" w:cs="Arial" w:hint="eastAsia"/>
              </w:rPr>
              <w:t>QCM仪器总重量小于260g，长小于20cm，宽小于8cm，高小于4cm。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5.</w:t>
            </w:r>
            <w:r>
              <w:rPr>
                <w:rFonts w:ascii="宋体" w:hAnsi="宋体" w:cs="Arial" w:hint="eastAsia"/>
              </w:rPr>
              <w:t>仪器使用</w:t>
            </w:r>
            <w:proofErr w:type="spellStart"/>
            <w:r>
              <w:rPr>
                <w:rFonts w:ascii="宋体" w:hAnsi="宋体" w:cs="Arial" w:hint="eastAsia"/>
              </w:rPr>
              <w:t>MicroUSB</w:t>
            </w:r>
            <w:proofErr w:type="spellEnd"/>
            <w:r>
              <w:rPr>
                <w:rFonts w:ascii="宋体" w:hAnsi="宋体" w:cs="Arial" w:hint="eastAsia"/>
              </w:rPr>
              <w:t>手机数据线连接电脑，即插即用，电脑USB接口供电（5V DC），无需额外电源，可便携使用。仪器主机与</w:t>
            </w:r>
            <w:proofErr w:type="gramStart"/>
            <w:r>
              <w:rPr>
                <w:rFonts w:ascii="宋体" w:hAnsi="宋体" w:cs="Arial" w:hint="eastAsia"/>
              </w:rPr>
              <w:t>测量池间采用</w:t>
            </w:r>
            <w:proofErr w:type="gramEnd"/>
            <w:r>
              <w:rPr>
                <w:rFonts w:ascii="宋体" w:hAnsi="宋体" w:cs="Arial" w:hint="eastAsia"/>
              </w:rPr>
              <w:t>USB接口连接方式，可使用USB线延长，主机可用于采集其他测量池的石英晶片数据，仪器电路板可拆卸并集成到其他设备上灵活使用。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6.</w:t>
            </w:r>
            <w:r>
              <w:rPr>
                <w:rFonts w:ascii="宋体" w:hAnsi="宋体" w:cs="Arial" w:hint="eastAsia"/>
              </w:rPr>
              <w:t>测量</w:t>
            </w:r>
            <w:proofErr w:type="gramStart"/>
            <w:r>
              <w:rPr>
                <w:rFonts w:ascii="宋体" w:hAnsi="宋体" w:cs="Arial" w:hint="eastAsia"/>
              </w:rPr>
              <w:t>池采用帕尔贴</w:t>
            </w:r>
            <w:proofErr w:type="gramEnd"/>
            <w:r>
              <w:rPr>
                <w:rFonts w:ascii="宋体" w:hAnsi="宋体" w:cs="Arial" w:hint="eastAsia"/>
              </w:rPr>
              <w:t>控温，控温范围为：15~45℃，可实现加热或冷却，温度精度+/-0.01℃。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7.</w:t>
            </w:r>
            <w:r>
              <w:rPr>
                <w:rFonts w:ascii="宋体" w:hAnsi="宋体" w:cs="Arial" w:hint="eastAsia"/>
              </w:rPr>
              <w:t>仪器为开放式设计，可把仪器放置于真空腔、恒温箱等密闭环境。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8.</w:t>
            </w:r>
            <w:r>
              <w:rPr>
                <w:rFonts w:ascii="宋体" w:hAnsi="宋体" w:cs="Arial" w:hint="eastAsia"/>
              </w:rPr>
              <w:t>仪器检测的耗散灵敏度≤10-7, 质量灵敏度≤1.25 x 10 -9 g Hz-1 cm-2，数据采集频率：≥7个/s 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9.</w:t>
            </w:r>
            <w:r>
              <w:rPr>
                <w:rFonts w:ascii="宋体" w:hAnsi="宋体" w:cs="Arial" w:hint="eastAsia"/>
              </w:rPr>
              <w:t>仪器测量池可倾斜放置，有利于排除测量池气泡。也可水平放置，可使用移液管滴入样品。测量</w:t>
            </w:r>
            <w:proofErr w:type="gramStart"/>
            <w:r>
              <w:rPr>
                <w:rFonts w:ascii="宋体" w:hAnsi="宋体" w:cs="Arial" w:hint="eastAsia"/>
              </w:rPr>
              <w:t>池使用</w:t>
            </w:r>
            <w:proofErr w:type="gramEnd"/>
            <w:r>
              <w:rPr>
                <w:rFonts w:ascii="宋体" w:hAnsi="宋体" w:cs="Arial" w:hint="eastAsia"/>
              </w:rPr>
              <w:t>石英窗口，PTFE框架，氟橡胶密封。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10.</w:t>
            </w:r>
            <w:r>
              <w:rPr>
                <w:rFonts w:ascii="宋体" w:hAnsi="宋体" w:cs="Arial" w:hint="eastAsia"/>
              </w:rPr>
              <w:t>仪器外壳使用铝合金与尼龙材料，测量</w:t>
            </w:r>
            <w:proofErr w:type="gramStart"/>
            <w:r>
              <w:rPr>
                <w:rFonts w:ascii="宋体" w:hAnsi="宋体" w:cs="Arial" w:hint="eastAsia"/>
              </w:rPr>
              <w:t>池使用</w:t>
            </w:r>
            <w:proofErr w:type="gramEnd"/>
            <w:r>
              <w:rPr>
                <w:rFonts w:ascii="宋体" w:hAnsi="宋体" w:cs="Arial" w:hint="eastAsia"/>
              </w:rPr>
              <w:t>顶部使用镀镍不锈钢，底部镀铬铝。仪器操作平台为Windows10或MAC, Linux电脑，软件</w:t>
            </w:r>
            <w:proofErr w:type="gramStart"/>
            <w:r>
              <w:rPr>
                <w:rFonts w:ascii="宋体" w:hAnsi="宋体" w:cs="Arial" w:hint="eastAsia"/>
              </w:rPr>
              <w:t>行环境</w:t>
            </w:r>
            <w:proofErr w:type="gramEnd"/>
            <w:r>
              <w:rPr>
                <w:rFonts w:ascii="宋体" w:hAnsi="宋体" w:cs="Arial" w:hint="eastAsia"/>
              </w:rPr>
              <w:t>为Python。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/>
              </w:rPr>
              <w:t>11.</w:t>
            </w:r>
            <w:r>
              <w:rPr>
                <w:rFonts w:ascii="宋体" w:hAnsi="宋体" w:cs="Arial" w:hint="eastAsia"/>
              </w:rPr>
              <w:t>仪器配置包含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1） 仪器主机与测量池；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2）直径14mm的</w:t>
            </w:r>
            <w:proofErr w:type="gramStart"/>
            <w:r>
              <w:rPr>
                <w:rFonts w:ascii="宋体" w:hAnsi="宋体" w:cs="Arial" w:hint="eastAsia"/>
              </w:rPr>
              <w:t>石英金晶片</w:t>
            </w:r>
            <w:proofErr w:type="gramEnd"/>
            <w:r>
              <w:rPr>
                <w:rFonts w:ascii="宋体" w:hAnsi="宋体" w:cs="Arial" w:hint="eastAsia"/>
              </w:rPr>
              <w:t>包含：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50片，基频：10MHz，</w:t>
            </w:r>
            <w:proofErr w:type="gramStart"/>
            <w:r>
              <w:rPr>
                <w:rFonts w:ascii="宋体" w:hAnsi="宋体" w:cs="Arial" w:hint="eastAsia"/>
              </w:rPr>
              <w:t>正面金</w:t>
            </w:r>
            <w:proofErr w:type="gramEnd"/>
            <w:r>
              <w:rPr>
                <w:rFonts w:ascii="宋体" w:hAnsi="宋体" w:cs="Arial" w:hint="eastAsia"/>
              </w:rPr>
              <w:t>电极直径11.4mm。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3）包含2m进样管，5个氟橡胶O型圈。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1台</w:t>
            </w:r>
          </w:p>
        </w:tc>
      </w:tr>
      <w:tr w:rsidR="00713B01" w:rsidTr="001A269F">
        <w:trPr>
          <w:trHeight w:val="2411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超微量分光光度计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当样本中存在污染物时，能鉴定的污染物≥5种；样品检测的结果会自动扣除污染物的OD值。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详细参数：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1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基座检测下限：≤2ng/</w:t>
            </w:r>
            <w:proofErr w:type="spellStart"/>
            <w:r>
              <w:rPr>
                <w:rFonts w:ascii="宋体" w:hAnsi="宋体" w:cs="Arial" w:hint="eastAsia"/>
              </w:rPr>
              <w:t>ul</w:t>
            </w:r>
            <w:proofErr w:type="spellEnd"/>
            <w:r>
              <w:rPr>
                <w:rFonts w:ascii="宋体" w:hAnsi="宋体" w:cs="Arial" w:hint="eastAsia"/>
              </w:rPr>
              <w:t xml:space="preserve"> （</w:t>
            </w:r>
            <w:proofErr w:type="spellStart"/>
            <w:r>
              <w:rPr>
                <w:rFonts w:ascii="宋体" w:hAnsi="宋体" w:cs="Arial" w:hint="eastAsia"/>
              </w:rPr>
              <w:t>dsDNA</w:t>
            </w:r>
            <w:proofErr w:type="spellEnd"/>
            <w:r>
              <w:rPr>
                <w:rFonts w:ascii="宋体" w:hAnsi="宋体" w:cs="Arial" w:hint="eastAsia"/>
              </w:rPr>
              <w:t>），≤0.06mg/ml（BSA），≤0.03mg/ml（</w:t>
            </w:r>
            <w:proofErr w:type="spellStart"/>
            <w:r>
              <w:rPr>
                <w:rFonts w:ascii="宋体" w:hAnsi="宋体" w:cs="Arial" w:hint="eastAsia"/>
              </w:rPr>
              <w:t>IgG</w:t>
            </w:r>
            <w:proofErr w:type="spellEnd"/>
            <w:r>
              <w:rPr>
                <w:rFonts w:ascii="宋体" w:hAnsi="宋体" w:cs="Arial" w:hint="eastAsia"/>
              </w:rPr>
              <w:t>）；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2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基座检测上限：≥27,500ng/</w:t>
            </w:r>
            <w:proofErr w:type="spellStart"/>
            <w:r>
              <w:rPr>
                <w:rFonts w:ascii="宋体" w:hAnsi="宋体" w:cs="Arial" w:hint="eastAsia"/>
              </w:rPr>
              <w:t>ul</w:t>
            </w:r>
            <w:proofErr w:type="spellEnd"/>
            <w:r>
              <w:rPr>
                <w:rFonts w:ascii="宋体" w:hAnsi="宋体" w:cs="Arial" w:hint="eastAsia"/>
              </w:rPr>
              <w:t>（</w:t>
            </w:r>
            <w:proofErr w:type="spellStart"/>
            <w:r>
              <w:rPr>
                <w:rFonts w:ascii="宋体" w:hAnsi="宋体" w:cs="Arial" w:hint="eastAsia"/>
              </w:rPr>
              <w:t>dsDNA</w:t>
            </w:r>
            <w:proofErr w:type="spellEnd"/>
            <w:r>
              <w:rPr>
                <w:rFonts w:ascii="宋体" w:hAnsi="宋体" w:cs="Arial" w:hint="eastAsia"/>
              </w:rPr>
              <w:t>），≥820mg/ml（BSA），≥</w:t>
            </w:r>
            <w:r>
              <w:rPr>
                <w:rFonts w:ascii="宋体" w:hAnsi="宋体" w:cs="Arial" w:hint="eastAsia"/>
              </w:rPr>
              <w:lastRenderedPageBreak/>
              <w:t>400mg/ml（</w:t>
            </w:r>
            <w:proofErr w:type="spellStart"/>
            <w:r>
              <w:rPr>
                <w:rFonts w:ascii="宋体" w:hAnsi="宋体" w:cs="Arial" w:hint="eastAsia"/>
              </w:rPr>
              <w:t>IgG</w:t>
            </w:r>
            <w:proofErr w:type="spellEnd"/>
            <w:r>
              <w:rPr>
                <w:rFonts w:ascii="宋体" w:hAnsi="宋体" w:cs="Arial" w:hint="eastAsia"/>
              </w:rPr>
              <w:t>）；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3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波长范围：190～850nm，连续波长全光谱分析；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4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光程：仪器光程可调节，内含至少5个光程，根据样品浓度自动匹配，无需手工设置；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5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检测重复性：≤0.002A（1.0mm光程）或1%CV；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6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最小样品体积≤1ul；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7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仪器可</w:t>
            </w:r>
            <w:proofErr w:type="gramStart"/>
            <w:r>
              <w:rPr>
                <w:rFonts w:ascii="宋体" w:hAnsi="宋体" w:cs="Arial" w:hint="eastAsia"/>
              </w:rPr>
              <w:t>直接上样并</w:t>
            </w:r>
            <w:proofErr w:type="gramEnd"/>
            <w:r>
              <w:rPr>
                <w:rFonts w:ascii="宋体" w:hAnsi="宋体" w:cs="Arial" w:hint="eastAsia"/>
              </w:rPr>
              <w:t>进行样品检测，无需使用微量比色</w:t>
            </w:r>
            <w:proofErr w:type="gramStart"/>
            <w:r>
              <w:rPr>
                <w:rFonts w:ascii="宋体" w:hAnsi="宋体" w:cs="Arial" w:hint="eastAsia"/>
              </w:rPr>
              <w:t>皿</w:t>
            </w:r>
            <w:proofErr w:type="gramEnd"/>
            <w:r>
              <w:rPr>
                <w:rFonts w:ascii="宋体" w:hAnsi="宋体" w:cs="Arial" w:hint="eastAsia"/>
              </w:rPr>
              <w:t>和毛细管等容器；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8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具备自动检测模式，降下</w:t>
            </w:r>
            <w:proofErr w:type="gramStart"/>
            <w:r>
              <w:rPr>
                <w:rFonts w:ascii="宋体" w:hAnsi="宋体" w:cs="Arial" w:hint="eastAsia"/>
              </w:rPr>
              <w:t>检测臂即开始</w:t>
            </w:r>
            <w:proofErr w:type="gramEnd"/>
            <w:r>
              <w:rPr>
                <w:rFonts w:ascii="宋体" w:hAnsi="宋体" w:cs="Arial" w:hint="eastAsia"/>
              </w:rPr>
              <w:t>样品检测；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9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软件提供实时的技术支持，提供及时的样本信息反馈；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  <w:b/>
                <w:bCs/>
              </w:rPr>
              <w:t>#</w:t>
            </w:r>
            <w:r>
              <w:rPr>
                <w:rFonts w:ascii="宋体" w:hAnsi="宋体" w:cs="Arial" w:hint="eastAsia"/>
              </w:rPr>
              <w:t>10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当样本中存在污染物时，能鉴定的污染物≥5种；样品检测的结果会自动扣除污染物的OD值。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  <w:b/>
                <w:bCs/>
              </w:rPr>
              <w:t>#</w:t>
            </w:r>
            <w:r>
              <w:rPr>
                <w:rFonts w:ascii="宋体" w:hAnsi="宋体" w:cs="Arial" w:hint="eastAsia"/>
              </w:rPr>
              <w:t>11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仪器采用触摸屏操作，触摸屏不小于7英寸，可左右移动或前后至少45度角调整角度；操作系统内存≥32GB，，需要支持中文；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12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可免费下载电脑软件，用于分析和管理从仪器中导出的结果；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  <w:b/>
                <w:bCs/>
              </w:rPr>
              <w:t>#</w:t>
            </w:r>
            <w:r>
              <w:rPr>
                <w:rFonts w:ascii="宋体" w:hAnsi="宋体" w:cs="Arial" w:hint="eastAsia"/>
              </w:rPr>
              <w:t>13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仪器内置传感器，在检测前对样品形成的液</w:t>
            </w:r>
            <w:proofErr w:type="gramStart"/>
            <w:r>
              <w:rPr>
                <w:rFonts w:ascii="宋体" w:hAnsi="宋体" w:cs="Arial" w:hint="eastAsia"/>
              </w:rPr>
              <w:t>柱进行</w:t>
            </w:r>
            <w:proofErr w:type="gramEnd"/>
            <w:r>
              <w:rPr>
                <w:rFonts w:ascii="宋体" w:hAnsi="宋体" w:cs="Arial" w:hint="eastAsia"/>
              </w:rPr>
              <w:t>数码成像，监测液柱中的气泡或者其它异常，确保检测的可靠性和</w:t>
            </w:r>
            <w:proofErr w:type="gramStart"/>
            <w:r>
              <w:rPr>
                <w:rFonts w:ascii="宋体" w:hAnsi="宋体" w:cs="Arial" w:hint="eastAsia"/>
              </w:rPr>
              <w:t>可</w:t>
            </w:r>
            <w:proofErr w:type="gramEnd"/>
            <w:r>
              <w:rPr>
                <w:rFonts w:ascii="宋体" w:hAnsi="宋体" w:cs="Arial" w:hint="eastAsia"/>
              </w:rPr>
              <w:t>追溯性；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14</w:t>
            </w:r>
            <w:r>
              <w:rPr>
                <w:rFonts w:ascii="宋体" w:hAnsi="宋体" w:cs="Arial"/>
              </w:rPr>
              <w:t>.</w:t>
            </w:r>
            <w:r>
              <w:rPr>
                <w:rFonts w:ascii="宋体" w:hAnsi="宋体" w:cs="Arial" w:hint="eastAsia"/>
              </w:rPr>
              <w:t>仪器的无线局域网和</w:t>
            </w:r>
            <w:proofErr w:type="gramStart"/>
            <w:r>
              <w:rPr>
                <w:rFonts w:ascii="宋体" w:hAnsi="宋体" w:cs="Arial" w:hint="eastAsia"/>
              </w:rPr>
              <w:t>蓝牙设备</w:t>
            </w:r>
            <w:proofErr w:type="gramEnd"/>
            <w:r>
              <w:rPr>
                <w:rFonts w:ascii="宋体" w:hAnsi="宋体" w:cs="Arial" w:hint="eastAsia"/>
              </w:rPr>
              <w:t>具备中华人民共和国工业和信息化部无线电管理局核准的《无线电发射设备型号核准证》。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1台</w:t>
            </w:r>
          </w:p>
        </w:tc>
      </w:tr>
      <w:tr w:rsidR="00713B01" w:rsidTr="001A269F">
        <w:trPr>
          <w:trHeight w:val="1223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荧光定量PCR仪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等线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Cs w:val="21"/>
              </w:rPr>
              <w:t>1、功能要求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textAlignment w:val="baseline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通过对核酸定量检测研究基因表达、microRNA表达差异，SNP分型、甲基化和CNV等多种功能，主要用于各种核酸序列的定性、定量检测和突变分析。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等线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Cs w:val="21"/>
              </w:rPr>
              <w:t>2、要求设备在以下条件下可以正常使用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2.1温度：15～</w:t>
            </w:r>
            <w:r>
              <w:rPr>
                <w:rFonts w:ascii="宋体" w:hAnsi="宋体" w:cs="宋体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kern w:val="0"/>
                <w:szCs w:val="21"/>
              </w:rPr>
              <w:t>℃。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2.2湿度：20％～80％。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等线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2.3电源：220V（±10%），50Hz±10%。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等线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Cs w:val="21"/>
              </w:rPr>
              <w:t>3、主要技术指标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 热循环系统：采用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耳帖效应系统, 具有96孔（0.2ml/每孔）；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3.2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精确数码温控模块: 96孔模块分为≥3个独立数码温控的区域，相邻区域之间温度设置最大可相差≥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℃；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3.3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支持耗材：国际标准的96孔反应板与光学盖膜，8连管与光学平盖，单管与光学平盖；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3.4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温度范围：10°C~95°C；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3.5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光学系统：高亮度白光半导体光源(工作寿命≥10000个小时)；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3.6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数据采集：96个反应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孔同时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采集荧光数据，不同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孔之间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不存在时间差；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3.7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温控模块最高升温速率：≥6</w:t>
            </w:r>
            <w:r>
              <w:rPr>
                <w:rFonts w:ascii="宋体" w:hAnsi="宋体" w:cs="宋体"/>
                <w:kern w:val="0"/>
                <w:szCs w:val="21"/>
              </w:rPr>
              <w:t>.2</w:t>
            </w:r>
            <w:r>
              <w:rPr>
                <w:rFonts w:ascii="宋体" w:hAnsi="宋体" w:cs="宋体" w:hint="eastAsia"/>
                <w:kern w:val="0"/>
                <w:szCs w:val="21"/>
              </w:rPr>
              <w:t>°C/秒；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3.8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试剂耗材支持：完全开放平台，可使用第三方的各品牌试剂和耗材；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3.9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可提供系统误差校正方案：软件支持内参比荧光（ROX或其他染料）校正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去除移液误差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和管间差异，并可监控反应体系是否蒸发，同时软件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支持无参比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荧光设置进行实验；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3.10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荧光染料：能同时检测并区分VIC荧光和TAMRA荧光，可以用于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TaqMan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基因拷贝数(CNV)检测;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3.11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动态范围：≥10个对数的线性动态范围；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3.12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检测灵敏度：单拷贝检测/反应体系；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3.13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精密度（分辨率）：最低可分辨≥1.5倍拷贝数差异， 置信度≥99.7%；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3.14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运行时间：30分钟内完成不少于40循环的定量PCR反应；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3.15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内置互动式触摸屏：可脱离电脑独立进行操作，可查看实时荧光定量PCR实验；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3.16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支持云端服务器，可以用任何电脑打开浏览器，使用云端服务器查看、分析、共享数据；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3.17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云端服务器支持≥10GB的免费存储空间；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3.18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免费配备原厂专业的引物探针设计软件：可用于PCR引物、巢式PCR、多重PCR引物、RT-PCR引物和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TaqMan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探针的设计和自动测试，无需优化反应条件直接用于定量PCR实验；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3.19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分析软件：具有定性定量（绝对定量、相对定量）、自动报告熔解温度、自动报告基因分型结果、高分辨率熔解曲线、阴阳性判读等功能，实时动态监测运行，扩增和检测同时进行；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3.20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需具备蛋白表达分析功能，并提供同品牌原厂试剂和专门二级分析软件；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3.21 需具备Non-coding RNA和microRNA分析功能，并提供同品牌原厂试剂和专门二级分析软件；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3.22 需具备基因拷贝数（CNV）分析功能，并提供同品牌原厂试剂和专门二级分析软件；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3.23 需具备DNA稀有突变分析功能，可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检测占背景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野生型细胞0.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的微量突变细胞或DNA，并提供同品牌原厂试剂和专门二级分析软件；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#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.24</w:t>
            </w:r>
            <w:r>
              <w:rPr>
                <w:rFonts w:ascii="宋体" w:hAnsi="宋体" w:cs="宋体" w:hint="eastAsia"/>
                <w:kern w:val="0"/>
                <w:szCs w:val="21"/>
              </w:rPr>
              <w:t>高分辨率熔解曲线或解离每步温度变化最小可设置≤0.02℃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4、配置要求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4.1</w:t>
            </w:r>
            <w:r>
              <w:rPr>
                <w:rFonts w:ascii="宋体" w:hAnsi="宋体" w:cs="宋体" w:hint="eastAsia"/>
                <w:kern w:val="0"/>
                <w:szCs w:val="21"/>
              </w:rPr>
              <w:t>96孔实时荧光定量PCR仪1台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4.2</w:t>
            </w:r>
            <w:r>
              <w:rPr>
                <w:rFonts w:ascii="宋体" w:hAnsi="宋体" w:cs="宋体" w:hint="eastAsia"/>
                <w:kern w:val="0"/>
                <w:szCs w:val="21"/>
              </w:rPr>
              <w:t>数据处理系统1台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4.3</w:t>
            </w:r>
            <w:r>
              <w:rPr>
                <w:rFonts w:ascii="宋体" w:hAnsi="宋体" w:cs="宋体" w:hint="eastAsia"/>
                <w:kern w:val="0"/>
                <w:szCs w:val="21"/>
              </w:rPr>
              <w:t>主机安装验证试剂盒1盒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4.4</w:t>
            </w:r>
            <w:r>
              <w:rPr>
                <w:rFonts w:ascii="宋体" w:hAnsi="宋体" w:cs="宋体" w:hint="eastAsia"/>
                <w:kern w:val="0"/>
                <w:szCs w:val="21"/>
              </w:rPr>
              <w:t>实时荧光定量PCR分析软件1套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等线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Cs w:val="21"/>
              </w:rPr>
              <w:t>5、服务要求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hAnsi="宋体" w:cs="等线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等线" w:hint="eastAsia"/>
                <w:bCs/>
                <w:color w:val="000000"/>
                <w:kern w:val="0"/>
                <w:szCs w:val="21"/>
              </w:rPr>
              <w:t>质保期：≥12个月，自验收合格之日起计算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1台</w:t>
            </w:r>
          </w:p>
        </w:tc>
      </w:tr>
      <w:tr w:rsidR="00713B01" w:rsidTr="001A269F">
        <w:trPr>
          <w:trHeight w:val="798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冷冻离心机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1.最高转速：≥30000 rpm；最大离心力：≥64400×g；最大容量：≥6×85ml；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2.微机控制，数字显示，触摸式按键操作；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3.温度设置范围为-20至40摄氏度，采用非CFC冷冻剂；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4.升/降速率：≥10个/ 10个；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5.数字显示；实时RPM/RCF互换读数显示；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6.时间设定范围：至9小时59分钟，另有连续离心、短暂离心功能；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7.安全功能，包括转头不平衡检测、超速超温保护等。</w:t>
            </w:r>
          </w:p>
          <w:p w:rsidR="00713B01" w:rsidRDefault="00713B01" w:rsidP="001A26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Arial"/>
                <w:szCs w:val="21"/>
              </w:rPr>
              <w:t>8</w:t>
            </w:r>
            <w:r>
              <w:rPr>
                <w:rFonts w:ascii="宋体" w:hAnsi="宋体" w:cs="Arial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配置要求</w:t>
            </w:r>
          </w:p>
          <w:p w:rsidR="00713B01" w:rsidRDefault="00713B01" w:rsidP="001A269F">
            <w:pPr>
              <w:pStyle w:val="a6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1离心机主机  1台</w:t>
            </w:r>
          </w:p>
          <w:p w:rsidR="00713B01" w:rsidRDefault="00713B01" w:rsidP="001A269F">
            <w:pPr>
              <w:pStyle w:val="a6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2 24×2.2/1.5ml</w:t>
            </w:r>
            <w:proofErr w:type="gramStart"/>
            <w:r>
              <w:rPr>
                <w:rFonts w:ascii="宋体" w:hAnsi="宋体" w:hint="eastAsia"/>
                <w:szCs w:val="21"/>
              </w:rPr>
              <w:t>定角转头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1个 最高转速≥26,000rpm,最大离心力≥61,970 </w:t>
            </w:r>
            <w:proofErr w:type="spellStart"/>
            <w:r>
              <w:rPr>
                <w:rFonts w:ascii="宋体" w:hAnsi="宋体" w:hint="eastAsia"/>
                <w:szCs w:val="21"/>
              </w:rPr>
              <w:t>xg</w:t>
            </w:r>
            <w:proofErr w:type="spellEnd"/>
          </w:p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.3 8×50</w:t>
            </w:r>
            <w:r>
              <w:rPr>
                <w:rFonts w:ascii="宋体" w:hAnsi="宋体" w:hint="eastAsia"/>
                <w:szCs w:val="21"/>
              </w:rPr>
              <w:t>ml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定角转头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 1个     最高转速≥16,500rpm，最大离心力≥29,220xg</w:t>
            </w:r>
          </w:p>
          <w:p w:rsidR="00713B01" w:rsidRDefault="00713B01" w:rsidP="001A269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.4 3ml/5ml离心管适</w:t>
            </w:r>
            <w:r>
              <w:rPr>
                <w:rFonts w:ascii="宋体" w:hAnsi="宋体"/>
                <w:kern w:val="0"/>
                <w:szCs w:val="21"/>
              </w:rPr>
              <w:t>配器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8套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713B01" w:rsidTr="001A269F">
        <w:trPr>
          <w:trHeight w:val="2120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冷冻干燥机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1、</w:t>
            </w:r>
            <w:r>
              <w:rPr>
                <w:rFonts w:ascii="宋体" w:hAnsi="宋体" w:hint="eastAsia"/>
                <w:b/>
                <w:bCs/>
                <w:szCs w:val="21"/>
              </w:rPr>
              <w:t>工作条件</w:t>
            </w:r>
          </w:p>
          <w:p w:rsidR="00713B01" w:rsidRDefault="00713B01" w:rsidP="001A269F">
            <w:pPr>
              <w:tabs>
                <w:tab w:val="left" w:pos="426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1.1工作电压：</w:t>
            </w:r>
            <w:r>
              <w:rPr>
                <w:rFonts w:ascii="宋体" w:hAnsi="宋体"/>
                <w:szCs w:val="21"/>
              </w:rPr>
              <w:t>220VAC/50HZ</w:t>
            </w:r>
          </w:p>
          <w:p w:rsidR="00713B01" w:rsidRDefault="00713B01" w:rsidP="001A269F">
            <w:pPr>
              <w:tabs>
                <w:tab w:val="left" w:pos="426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 温度：≤25℃</w:t>
            </w:r>
          </w:p>
          <w:p w:rsidR="00713B01" w:rsidRDefault="00713B01" w:rsidP="001A269F">
            <w:pPr>
              <w:tabs>
                <w:tab w:val="left" w:pos="426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 湿度：≤ 50％相对湿度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2、技术指标</w:t>
            </w:r>
          </w:p>
          <w:p w:rsidR="00713B01" w:rsidRDefault="00713B01" w:rsidP="001A269F">
            <w:pPr>
              <w:tabs>
                <w:tab w:val="left" w:pos="7499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>2.1、</w:t>
            </w:r>
            <w:r>
              <w:rPr>
                <w:rFonts w:ascii="宋体" w:hAnsi="宋体" w:cs="楷体" w:hint="eastAsia"/>
                <w:szCs w:val="21"/>
              </w:rPr>
              <w:t>≥</w:t>
            </w:r>
            <w:r>
              <w:rPr>
                <w:rFonts w:ascii="宋体" w:hAnsi="宋体" w:cs="楷体"/>
                <w:szCs w:val="21"/>
              </w:rPr>
              <w:t>7寸真彩触摸液晶屏控制系统，</w:t>
            </w:r>
            <w:r>
              <w:rPr>
                <w:rFonts w:ascii="宋体" w:hAnsi="宋体" w:cs="楷体"/>
                <w:szCs w:val="21"/>
              </w:rPr>
              <w:cr/>
              <w:t xml:space="preserve">2.3控制系统自动保存冻干数据，并能以实时曲线和历史曲线的形式查看 </w:t>
            </w:r>
            <w:r>
              <w:rPr>
                <w:rFonts w:ascii="宋体" w:hAnsi="宋体" w:cs="楷体"/>
                <w:szCs w:val="21"/>
              </w:rPr>
              <w:cr/>
              <w:t>2.4干燥室采用无色透明一次注塑成型聚碳干燥室，、可观察冻干的全过程。</w:t>
            </w:r>
            <w:r>
              <w:rPr>
                <w:rFonts w:ascii="宋体" w:hAnsi="宋体" w:cs="楷体"/>
                <w:szCs w:val="21"/>
              </w:rPr>
              <w:cr/>
            </w:r>
            <w:r>
              <w:rPr>
                <w:rFonts w:ascii="宋体" w:hAnsi="宋体" w:cs="楷体"/>
                <w:szCs w:val="21"/>
              </w:rPr>
              <w:lastRenderedPageBreak/>
              <w:t>2.5真空泵与主机连接采用KF快速接头。</w:t>
            </w:r>
            <w:r>
              <w:rPr>
                <w:rFonts w:ascii="宋体" w:hAnsi="宋体" w:cs="楷体"/>
                <w:szCs w:val="21"/>
              </w:rPr>
              <w:cr/>
              <w:t>2.6可设定冷阱温度，低于温度设定值时开启真空泵，2.7可存储多次冻干曲线，并用U盘提取数据2.8配置充气阀，可充干燥惰性气体；</w:t>
            </w:r>
            <w:r>
              <w:rPr>
                <w:rFonts w:ascii="宋体" w:hAnsi="宋体" w:cs="楷体"/>
                <w:szCs w:val="21"/>
              </w:rPr>
              <w:cr/>
              <w:t>2.9空载冷阱度：≤-80℃</w:t>
            </w:r>
            <w:r>
              <w:rPr>
                <w:rFonts w:ascii="宋体" w:hAnsi="宋体" w:cs="楷体"/>
                <w:szCs w:val="21"/>
              </w:rPr>
              <w:cr/>
              <w:t>2.10冻干面积：</w:t>
            </w:r>
            <w:r>
              <w:rPr>
                <w:rFonts w:ascii="宋体" w:hAnsi="宋体" w:cs="楷体" w:hint="eastAsia"/>
                <w:szCs w:val="21"/>
              </w:rPr>
              <w:t>≥</w:t>
            </w:r>
            <w:r>
              <w:rPr>
                <w:rFonts w:ascii="宋体" w:hAnsi="宋体" w:cs="楷体"/>
                <w:szCs w:val="21"/>
              </w:rPr>
              <w:t>0.125㎡</w:t>
            </w:r>
            <w:r>
              <w:rPr>
                <w:rFonts w:ascii="宋体" w:hAnsi="宋体" w:cs="楷体"/>
                <w:szCs w:val="21"/>
              </w:rPr>
              <w:cr/>
              <w:t>2.11</w:t>
            </w:r>
            <w:proofErr w:type="gramStart"/>
            <w:r>
              <w:rPr>
                <w:rFonts w:ascii="宋体" w:hAnsi="宋体" w:cs="楷体"/>
                <w:szCs w:val="21"/>
              </w:rPr>
              <w:t>捕水能力</w:t>
            </w:r>
            <w:proofErr w:type="gramEnd"/>
            <w:r>
              <w:rPr>
                <w:rFonts w:ascii="宋体" w:hAnsi="宋体" w:cs="楷体"/>
                <w:szCs w:val="21"/>
              </w:rPr>
              <w:t>：</w:t>
            </w:r>
            <w:r>
              <w:rPr>
                <w:rFonts w:ascii="宋体" w:hAnsi="宋体" w:cs="楷体" w:hint="eastAsia"/>
                <w:szCs w:val="21"/>
              </w:rPr>
              <w:t>≥</w:t>
            </w:r>
            <w:r>
              <w:rPr>
                <w:rFonts w:ascii="宋体" w:hAnsi="宋体" w:cs="楷体"/>
                <w:szCs w:val="21"/>
              </w:rPr>
              <w:t>3Kg/24h</w:t>
            </w:r>
          </w:p>
          <w:p w:rsidR="00713B01" w:rsidRDefault="00713B01" w:rsidP="001A269F">
            <w:pPr>
              <w:tabs>
                <w:tab w:val="left" w:pos="7499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>2.12真空度：≤5pa</w:t>
            </w:r>
          </w:p>
          <w:p w:rsidR="00713B01" w:rsidRDefault="00713B01" w:rsidP="001A269F">
            <w:pPr>
              <w:tabs>
                <w:tab w:val="left" w:pos="7499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>2.13物料托盘规格</w:t>
            </w:r>
            <w:r>
              <w:rPr>
                <w:rFonts w:ascii="宋体" w:hAnsi="宋体" w:cs="楷体" w:hint="eastAsia"/>
                <w:szCs w:val="21"/>
              </w:rPr>
              <w:t>及间距</w:t>
            </w:r>
            <w:r>
              <w:rPr>
                <w:rFonts w:ascii="宋体" w:hAnsi="宋体" w:cs="楷体"/>
                <w:szCs w:val="21"/>
              </w:rPr>
              <w:t>:Φ200mm共4层</w:t>
            </w:r>
            <w:r>
              <w:rPr>
                <w:rFonts w:ascii="宋体" w:hAnsi="宋体" w:cs="楷体" w:hint="eastAsia"/>
                <w:szCs w:val="21"/>
              </w:rPr>
              <w:t>，</w:t>
            </w:r>
            <w:r>
              <w:rPr>
                <w:rFonts w:ascii="宋体" w:hAnsi="宋体" w:cs="楷体"/>
                <w:szCs w:val="21"/>
              </w:rPr>
              <w:t>层间距70mm</w:t>
            </w:r>
          </w:p>
          <w:p w:rsidR="00713B01" w:rsidRDefault="00713B01" w:rsidP="001A269F">
            <w:pPr>
              <w:tabs>
                <w:tab w:val="left" w:pos="7499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.14 </w:t>
            </w:r>
            <w:r>
              <w:rPr>
                <w:rFonts w:ascii="宋体" w:hAnsi="宋体" w:hint="eastAsia"/>
                <w:szCs w:val="21"/>
              </w:rPr>
              <w:t>西林瓶数量：φ</w:t>
            </w:r>
            <w:r>
              <w:rPr>
                <w:rFonts w:ascii="宋体" w:hAnsi="宋体"/>
                <w:szCs w:val="21"/>
              </w:rPr>
              <w:t>12 920</w:t>
            </w:r>
            <w:r>
              <w:rPr>
                <w:rFonts w:ascii="宋体" w:hAnsi="宋体" w:hint="eastAsia"/>
                <w:szCs w:val="21"/>
              </w:rPr>
              <w:t>个、φ</w:t>
            </w:r>
            <w:r>
              <w:rPr>
                <w:rFonts w:ascii="宋体" w:hAnsi="宋体"/>
                <w:szCs w:val="21"/>
              </w:rPr>
              <w:t>16 480</w:t>
            </w:r>
            <w:r>
              <w:rPr>
                <w:rFonts w:ascii="宋体" w:hAnsi="宋体" w:hint="eastAsia"/>
                <w:szCs w:val="21"/>
              </w:rPr>
              <w:t>个、φ</w:t>
            </w:r>
            <w:r>
              <w:rPr>
                <w:rFonts w:ascii="宋体" w:hAnsi="宋体"/>
                <w:szCs w:val="21"/>
              </w:rPr>
              <w:t>22 260</w:t>
            </w:r>
            <w:r>
              <w:rPr>
                <w:rFonts w:ascii="宋体" w:hAnsi="宋体" w:hint="eastAsia"/>
                <w:szCs w:val="21"/>
              </w:rPr>
              <w:t>个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3、基本配置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3.1主机1台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3.2真空泵连接管 1个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3.3托盘 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个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3.4真空泵1台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1台</w:t>
            </w:r>
          </w:p>
        </w:tc>
      </w:tr>
      <w:tr w:rsidR="00713B01" w:rsidTr="001A269F">
        <w:trPr>
          <w:trHeight w:val="2796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</w:t>
            </w:r>
          </w:p>
        </w:tc>
        <w:tc>
          <w:tcPr>
            <w:tcW w:w="1665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12通道正负压恒压泵</w:t>
            </w:r>
          </w:p>
        </w:tc>
        <w:tc>
          <w:tcPr>
            <w:tcW w:w="6600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 xml:space="preserve">1.通道数量：10 </w:t>
            </w:r>
            <w:proofErr w:type="gramStart"/>
            <w:r>
              <w:rPr>
                <w:rFonts w:ascii="宋体" w:hAnsi="宋体" w:cs="Arial" w:hint="eastAsia"/>
              </w:rPr>
              <w:t>个</w:t>
            </w:r>
            <w:proofErr w:type="gramEnd"/>
            <w:r>
              <w:rPr>
                <w:rFonts w:ascii="宋体" w:hAnsi="宋体" w:cs="Arial" w:hint="eastAsia"/>
              </w:rPr>
              <w:t xml:space="preserve">正压通道+2 </w:t>
            </w:r>
            <w:proofErr w:type="gramStart"/>
            <w:r>
              <w:rPr>
                <w:rFonts w:ascii="宋体" w:hAnsi="宋体" w:cs="Arial" w:hint="eastAsia"/>
              </w:rPr>
              <w:t>个</w:t>
            </w:r>
            <w:proofErr w:type="gramEnd"/>
            <w:r>
              <w:rPr>
                <w:rFonts w:ascii="宋体" w:hAnsi="宋体" w:cs="Arial" w:hint="eastAsia"/>
              </w:rPr>
              <w:t>负压通道；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 xml:space="preserve">2.通道控制点：≥12 </w:t>
            </w:r>
            <w:proofErr w:type="gramStart"/>
            <w:r>
              <w:rPr>
                <w:rFonts w:ascii="宋体" w:hAnsi="宋体" w:cs="Arial" w:hint="eastAsia"/>
              </w:rPr>
              <w:t>个</w:t>
            </w:r>
            <w:proofErr w:type="gramEnd"/>
            <w:r>
              <w:rPr>
                <w:rFonts w:ascii="宋体" w:hAnsi="宋体" w:cs="Arial" w:hint="eastAsia"/>
              </w:rPr>
              <w:t>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3.控制方式：各通道开启和关闭的时间可以单独控制；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4.循环次数：0~65535 次；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5.时长范围：0.0~6553.5s；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6.输入气源压力：≤7bar；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7.正压压力范围：0~0.7Mpa；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8.负压压力范围：-100~-1Kpa；</w:t>
            </w:r>
          </w:p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9.压力精度：≤0.001Mpa；双压力显示表，双压力调压阀。</w:t>
            </w:r>
          </w:p>
        </w:tc>
        <w:tc>
          <w:tcPr>
            <w:tcW w:w="966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713B01" w:rsidTr="001A269F">
        <w:trPr>
          <w:trHeight w:val="1424"/>
        </w:trPr>
        <w:tc>
          <w:tcPr>
            <w:tcW w:w="597" w:type="dxa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9231" w:type="dxa"/>
            <w:gridSpan w:val="3"/>
            <w:vAlign w:val="center"/>
          </w:tcPr>
          <w:p w:rsidR="00713B01" w:rsidRDefault="00713B01" w:rsidP="001A269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★</w:t>
            </w:r>
            <w:r>
              <w:rPr>
                <w:rFonts w:ascii="宋体" w:hAnsi="宋体" w:hint="eastAsia"/>
              </w:rPr>
              <w:t>本项目接受进口产品投标，所投产品如为进口产品，供应商应提供针对本项目的制造厂家或</w:t>
            </w:r>
            <w:proofErr w:type="gramStart"/>
            <w:r>
              <w:rPr>
                <w:rFonts w:ascii="宋体" w:hAnsi="宋体" w:hint="eastAsia"/>
              </w:rPr>
              <w:t>国内代</w:t>
            </w:r>
            <w:proofErr w:type="gramEnd"/>
            <w:r>
              <w:rPr>
                <w:rFonts w:ascii="宋体" w:hAnsi="宋体" w:hint="eastAsia"/>
              </w:rPr>
              <w:t xml:space="preserve">商出具的授权书原件，否则其响应将被拒绝。 </w:t>
            </w:r>
          </w:p>
        </w:tc>
      </w:tr>
    </w:tbl>
    <w:p w:rsidR="00713B01" w:rsidRDefault="00713B01" w:rsidP="00713B01">
      <w:pPr>
        <w:pStyle w:val="Style1232"/>
        <w:spacing w:line="360" w:lineRule="auto"/>
        <w:ind w:firstLineChars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四、售后服务要求</w:t>
      </w:r>
    </w:p>
    <w:p w:rsidR="00713B01" w:rsidRDefault="00713B01" w:rsidP="00713B01">
      <w:pPr>
        <w:pStyle w:val="Style1232"/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</w:rPr>
        <w:t>当设备或相关附件发生故障而不能正常工作时，投标人需在接到采购人的故障通知电话后</w:t>
      </w:r>
      <w:r>
        <w:rPr>
          <w:rFonts w:ascii="宋体" w:hAnsi="宋体"/>
          <w:sz w:val="24"/>
          <w:szCs w:val="24"/>
        </w:rPr>
        <w:t>12小时</w:t>
      </w:r>
      <w:r>
        <w:rPr>
          <w:rFonts w:ascii="宋体" w:hAnsi="宋体" w:hint="eastAsia"/>
          <w:sz w:val="24"/>
          <w:szCs w:val="24"/>
        </w:rPr>
        <w:t>内，</w:t>
      </w:r>
      <w:r>
        <w:rPr>
          <w:rFonts w:ascii="宋体" w:hAnsi="宋体" w:hint="eastAsia"/>
          <w:sz w:val="24"/>
        </w:rPr>
        <w:t>对设备的故障做出解决方案的</w:t>
      </w:r>
      <w:r>
        <w:rPr>
          <w:rFonts w:ascii="宋体" w:hAnsi="宋体"/>
          <w:sz w:val="24"/>
          <w:szCs w:val="24"/>
        </w:rPr>
        <w:t>响应，</w:t>
      </w:r>
      <w:r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48小时内</w:t>
      </w:r>
      <w:r>
        <w:rPr>
          <w:rFonts w:ascii="宋体" w:hAnsi="宋体" w:hint="eastAsia"/>
          <w:sz w:val="24"/>
        </w:rPr>
        <w:t>派技术人员到现场进行免费修理或免费更换零配件，</w:t>
      </w:r>
      <w:r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72小时内解决设备使用中遇到的问题，</w:t>
      </w:r>
      <w:r>
        <w:rPr>
          <w:rFonts w:ascii="宋体" w:hAnsi="宋体" w:cs="Lucida Sans Unicode" w:hint="eastAsia"/>
          <w:color w:val="000000"/>
          <w:sz w:val="24"/>
        </w:rPr>
        <w:t>以确保设备正常使用</w:t>
      </w:r>
      <w:r>
        <w:rPr>
          <w:rFonts w:ascii="宋体" w:hAnsi="宋体"/>
          <w:sz w:val="24"/>
          <w:szCs w:val="24"/>
        </w:rPr>
        <w:t>。</w:t>
      </w:r>
    </w:p>
    <w:p w:rsidR="00713B01" w:rsidRDefault="00713B01" w:rsidP="00713B01">
      <w:pPr>
        <w:pStyle w:val="Style1232"/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（2）在质保期1年内，投标人需免费对设备进行两次全面的维护保养（每</w:t>
      </w:r>
      <w:r>
        <w:rPr>
          <w:rFonts w:ascii="宋体" w:hAnsi="宋体" w:hint="eastAsia"/>
          <w:sz w:val="24"/>
          <w:szCs w:val="24"/>
        </w:rPr>
        <w:lastRenderedPageBreak/>
        <w:t>半年一次）。</w:t>
      </w:r>
    </w:p>
    <w:p w:rsidR="00713B01" w:rsidRDefault="00713B01" w:rsidP="00713B01">
      <w:pPr>
        <w:pStyle w:val="Style1232"/>
        <w:spacing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/>
          <w:bCs/>
          <w:color w:val="000000"/>
          <w:sz w:val="24"/>
        </w:rPr>
        <w:t>3</w:t>
      </w:r>
      <w:r>
        <w:rPr>
          <w:rFonts w:ascii="宋体" w:hAnsi="宋体" w:hint="eastAsia"/>
          <w:bCs/>
          <w:color w:val="000000"/>
          <w:sz w:val="24"/>
        </w:rPr>
        <w:t>）当设备故障时，投标人需满足采购人对设备备品备件的替换需求，保障配件的供应。</w:t>
      </w:r>
    </w:p>
    <w:p w:rsidR="00713B01" w:rsidRDefault="00713B01" w:rsidP="00713B01">
      <w:pPr>
        <w:widowControl/>
        <w:spacing w:line="360" w:lineRule="auto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五、验收要求</w:t>
      </w:r>
    </w:p>
    <w:p w:rsidR="00713B01" w:rsidRDefault="00713B01" w:rsidP="00713B01">
      <w:pPr>
        <w:spacing w:line="360" w:lineRule="auto"/>
        <w:ind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设备安装、调试、验收要求</w:t>
      </w:r>
    </w:p>
    <w:p w:rsidR="00713B01" w:rsidRDefault="00713B01" w:rsidP="00713B01">
      <w:pPr>
        <w:pStyle w:val="Style1232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/>
          <w:bCs/>
          <w:sz w:val="24"/>
          <w:szCs w:val="24"/>
        </w:rPr>
        <w:t>设备安装、调试：</w:t>
      </w:r>
    </w:p>
    <w:p w:rsidR="00713B01" w:rsidRDefault="00713B01" w:rsidP="00713B01">
      <w:pPr>
        <w:pStyle w:val="Style1232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设备</w:t>
      </w:r>
      <w:r>
        <w:rPr>
          <w:rFonts w:ascii="宋体" w:hAnsi="宋体"/>
          <w:sz w:val="24"/>
          <w:szCs w:val="24"/>
        </w:rPr>
        <w:t>到货后，</w:t>
      </w:r>
      <w:r>
        <w:rPr>
          <w:rFonts w:ascii="宋体" w:hAnsi="宋体" w:hint="eastAsia"/>
          <w:sz w:val="24"/>
          <w:szCs w:val="24"/>
        </w:rPr>
        <w:t>投标人</w:t>
      </w:r>
      <w:r>
        <w:rPr>
          <w:rFonts w:ascii="宋体" w:hAnsi="宋体"/>
          <w:sz w:val="24"/>
          <w:szCs w:val="24"/>
        </w:rPr>
        <w:t>需在接到</w:t>
      </w:r>
      <w:r>
        <w:rPr>
          <w:rFonts w:ascii="宋体" w:hAnsi="宋体" w:hint="eastAsia"/>
          <w:sz w:val="24"/>
          <w:szCs w:val="24"/>
        </w:rPr>
        <w:t>采购人</w:t>
      </w:r>
      <w:r>
        <w:rPr>
          <w:rFonts w:ascii="宋体" w:hAnsi="宋体"/>
          <w:sz w:val="24"/>
          <w:szCs w:val="24"/>
        </w:rPr>
        <w:t>通知后7日内，</w:t>
      </w:r>
      <w:r>
        <w:rPr>
          <w:rFonts w:ascii="宋体" w:hAnsi="宋体" w:hint="eastAsia"/>
          <w:sz w:val="24"/>
          <w:szCs w:val="24"/>
        </w:rPr>
        <w:t>派技术人员到指定地点对设备</w:t>
      </w:r>
      <w:r>
        <w:rPr>
          <w:rFonts w:ascii="宋体" w:hAnsi="宋体"/>
          <w:sz w:val="24"/>
          <w:szCs w:val="24"/>
        </w:rPr>
        <w:t>进行安装、调试</w:t>
      </w:r>
      <w:r>
        <w:rPr>
          <w:rFonts w:ascii="宋体" w:hAnsi="宋体" w:hint="eastAsia"/>
          <w:sz w:val="24"/>
          <w:szCs w:val="24"/>
        </w:rPr>
        <w:t>工作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bCs/>
          <w:color w:val="000000"/>
          <w:sz w:val="24"/>
        </w:rPr>
        <w:t>安装、调试及试运行后的设备应达到响应承诺的技术及服务指标。</w:t>
      </w:r>
    </w:p>
    <w:p w:rsidR="00713B01" w:rsidRDefault="00713B01" w:rsidP="00713B01">
      <w:pPr>
        <w:pStyle w:val="Style1232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（</w:t>
      </w:r>
      <w:r>
        <w:rPr>
          <w:rFonts w:ascii="宋体" w:hAnsi="宋体" w:hint="eastAsia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）</w:t>
      </w:r>
      <w:r>
        <w:rPr>
          <w:rFonts w:ascii="宋体" w:hAnsi="宋体" w:hint="eastAsia"/>
          <w:bCs/>
          <w:sz w:val="24"/>
          <w:szCs w:val="24"/>
        </w:rPr>
        <w:t>设备</w:t>
      </w:r>
      <w:r>
        <w:rPr>
          <w:rFonts w:ascii="宋体" w:hAnsi="宋体"/>
          <w:bCs/>
          <w:sz w:val="24"/>
          <w:szCs w:val="24"/>
        </w:rPr>
        <w:t>验收：</w:t>
      </w:r>
    </w:p>
    <w:p w:rsidR="00713B01" w:rsidRDefault="00713B01" w:rsidP="00713B01">
      <w:pPr>
        <w:pStyle w:val="Style1232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投标人需</w:t>
      </w:r>
      <w:r>
        <w:rPr>
          <w:rFonts w:ascii="宋体" w:hAnsi="宋体"/>
          <w:sz w:val="24"/>
          <w:szCs w:val="24"/>
        </w:rPr>
        <w:t>保证</w:t>
      </w:r>
      <w:r>
        <w:rPr>
          <w:rFonts w:ascii="宋体" w:hAnsi="宋体" w:hint="eastAsia"/>
          <w:sz w:val="24"/>
          <w:szCs w:val="24"/>
        </w:rPr>
        <w:t>所提供的设备</w:t>
      </w:r>
      <w:r>
        <w:rPr>
          <w:rFonts w:ascii="宋体" w:hAnsi="宋体"/>
          <w:sz w:val="24"/>
          <w:szCs w:val="24"/>
        </w:rPr>
        <w:t>是全新的，未使用过的在其使用寿命期内</w:t>
      </w:r>
      <w:r>
        <w:rPr>
          <w:rFonts w:ascii="宋体" w:hAnsi="宋体" w:hint="eastAsia"/>
          <w:sz w:val="24"/>
          <w:szCs w:val="24"/>
        </w:rPr>
        <w:t>始终达到投标人响应承诺的</w:t>
      </w:r>
      <w:r>
        <w:rPr>
          <w:rFonts w:ascii="宋体" w:hAnsi="宋体"/>
          <w:sz w:val="24"/>
          <w:szCs w:val="24"/>
        </w:rPr>
        <w:t>性能。</w:t>
      </w:r>
      <w:r>
        <w:rPr>
          <w:rFonts w:ascii="宋体" w:hAnsi="宋体"/>
          <w:bCs/>
          <w:sz w:val="24"/>
          <w:szCs w:val="24"/>
        </w:rPr>
        <w:t>除在技术</w:t>
      </w:r>
      <w:r>
        <w:rPr>
          <w:rFonts w:ascii="宋体" w:hAnsi="宋体" w:hint="eastAsia"/>
          <w:bCs/>
          <w:sz w:val="24"/>
          <w:szCs w:val="24"/>
        </w:rPr>
        <w:t>需求及合同</w:t>
      </w:r>
      <w:r>
        <w:rPr>
          <w:rFonts w:ascii="宋体" w:hAnsi="宋体"/>
          <w:bCs/>
          <w:sz w:val="24"/>
          <w:szCs w:val="24"/>
        </w:rPr>
        <w:t>中另有说明，</w:t>
      </w:r>
      <w:r>
        <w:rPr>
          <w:rFonts w:ascii="宋体" w:hAnsi="宋体" w:hint="eastAsia"/>
          <w:bCs/>
          <w:sz w:val="24"/>
          <w:szCs w:val="24"/>
        </w:rPr>
        <w:t>投标人所提供的</w:t>
      </w:r>
      <w:r>
        <w:rPr>
          <w:rFonts w:ascii="宋体" w:hAnsi="宋体"/>
          <w:bCs/>
          <w:sz w:val="24"/>
          <w:szCs w:val="24"/>
        </w:rPr>
        <w:t>设备、</w:t>
      </w:r>
      <w:r>
        <w:rPr>
          <w:rFonts w:ascii="宋体" w:hAnsi="宋体" w:hint="eastAsia"/>
          <w:bCs/>
          <w:sz w:val="24"/>
          <w:szCs w:val="24"/>
        </w:rPr>
        <w:t>附件</w:t>
      </w:r>
      <w:r>
        <w:rPr>
          <w:rFonts w:ascii="宋体" w:hAnsi="宋体"/>
          <w:bCs/>
          <w:sz w:val="24"/>
          <w:szCs w:val="24"/>
        </w:rPr>
        <w:t>和</w:t>
      </w:r>
      <w:r>
        <w:rPr>
          <w:rFonts w:ascii="宋体" w:hAnsi="宋体" w:hint="eastAsia"/>
          <w:bCs/>
          <w:sz w:val="24"/>
          <w:szCs w:val="24"/>
        </w:rPr>
        <w:t>相关</w:t>
      </w:r>
      <w:r>
        <w:rPr>
          <w:rFonts w:ascii="宋体" w:hAnsi="宋体"/>
          <w:bCs/>
          <w:sz w:val="24"/>
          <w:szCs w:val="24"/>
        </w:rPr>
        <w:t>系统按</w:t>
      </w:r>
      <w:r>
        <w:rPr>
          <w:rFonts w:ascii="宋体" w:hAnsi="宋体" w:hint="eastAsia"/>
          <w:bCs/>
          <w:sz w:val="24"/>
          <w:szCs w:val="24"/>
        </w:rPr>
        <w:t>下列</w:t>
      </w:r>
      <w:r>
        <w:rPr>
          <w:rFonts w:ascii="宋体" w:hAnsi="宋体"/>
          <w:bCs/>
          <w:sz w:val="24"/>
          <w:szCs w:val="24"/>
        </w:rPr>
        <w:t>要求进行验收：</w:t>
      </w:r>
    </w:p>
    <w:p w:rsidR="00713B01" w:rsidRDefault="00713B01" w:rsidP="00713B01">
      <w:pPr>
        <w:pStyle w:val="Style1232"/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</w:rPr>
        <w:t>1）设备安装、</w:t>
      </w:r>
      <w:r>
        <w:rPr>
          <w:rFonts w:ascii="宋体" w:hAnsi="宋体" w:hint="eastAsia"/>
          <w:sz w:val="24"/>
          <w:szCs w:val="24"/>
        </w:rPr>
        <w:t>调试完毕</w:t>
      </w:r>
      <w:r>
        <w:rPr>
          <w:rFonts w:ascii="宋体" w:hAnsi="宋体"/>
          <w:sz w:val="24"/>
          <w:szCs w:val="24"/>
        </w:rPr>
        <w:t>后，采购人与</w:t>
      </w:r>
      <w:r>
        <w:rPr>
          <w:rFonts w:ascii="宋体" w:hAnsi="宋体" w:hint="eastAsia"/>
          <w:sz w:val="24"/>
          <w:szCs w:val="24"/>
        </w:rPr>
        <w:t>投标人</w:t>
      </w:r>
      <w:r>
        <w:rPr>
          <w:rFonts w:ascii="宋体" w:hAnsi="宋体"/>
          <w:sz w:val="24"/>
          <w:szCs w:val="24"/>
        </w:rPr>
        <w:t>共同开箱验收，验收完毕由采购人代表及</w:t>
      </w:r>
      <w:r>
        <w:rPr>
          <w:rFonts w:ascii="宋体" w:hAnsi="宋体" w:hint="eastAsia"/>
          <w:sz w:val="24"/>
          <w:szCs w:val="24"/>
        </w:rPr>
        <w:t>投</w:t>
      </w:r>
      <w:r>
        <w:rPr>
          <w:rFonts w:ascii="宋体" w:hAnsi="宋体"/>
          <w:sz w:val="24"/>
          <w:szCs w:val="24"/>
        </w:rPr>
        <w:t>标人代表在验收报告上签字</w:t>
      </w:r>
      <w:r>
        <w:rPr>
          <w:rFonts w:ascii="宋体" w:hAnsi="宋体" w:hint="eastAsia"/>
          <w:sz w:val="24"/>
          <w:szCs w:val="24"/>
        </w:rPr>
        <w:t>确认，并进入设备质保期</w:t>
      </w:r>
      <w:r>
        <w:rPr>
          <w:rFonts w:ascii="宋体" w:hAnsi="宋体"/>
          <w:sz w:val="24"/>
          <w:szCs w:val="24"/>
        </w:rPr>
        <w:t>。验收时发现</w:t>
      </w:r>
      <w:r>
        <w:rPr>
          <w:rFonts w:ascii="宋体" w:hAnsi="宋体" w:hint="eastAsia"/>
          <w:sz w:val="24"/>
          <w:szCs w:val="24"/>
        </w:rPr>
        <w:t>设备有任何</w:t>
      </w:r>
      <w:r>
        <w:rPr>
          <w:rFonts w:ascii="宋体" w:hAnsi="宋体"/>
          <w:sz w:val="24"/>
          <w:szCs w:val="24"/>
        </w:rPr>
        <w:t>短缺、破损</w:t>
      </w:r>
      <w:r>
        <w:rPr>
          <w:rFonts w:ascii="宋体" w:hAnsi="宋体" w:hint="eastAsia"/>
          <w:sz w:val="24"/>
          <w:szCs w:val="24"/>
        </w:rPr>
        <w:t>缺陷、个别功能附件不能正常工作或与合同规定不符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投标人需对设备进行免费更换、修理或补充发货，由双方有关工作人员当场签署1份详细验收报告并作为后续履约验收的有效证据，所有相关费用均由投标人承担。</w:t>
      </w:r>
    </w:p>
    <w:p w:rsidR="00713B01" w:rsidRDefault="00713B01" w:rsidP="00713B01">
      <w:pPr>
        <w:pStyle w:val="Style1232"/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2）验收标准以</w:t>
      </w:r>
      <w:r>
        <w:rPr>
          <w:rFonts w:ascii="宋体" w:hAnsi="宋体" w:hint="eastAsia"/>
          <w:sz w:val="24"/>
          <w:szCs w:val="24"/>
        </w:rPr>
        <w:t>投</w:t>
      </w:r>
      <w:r>
        <w:rPr>
          <w:rFonts w:ascii="宋体" w:hAnsi="宋体"/>
          <w:sz w:val="24"/>
          <w:szCs w:val="24"/>
        </w:rPr>
        <w:t>标人的投标文件中所列的</w:t>
      </w:r>
      <w:r>
        <w:rPr>
          <w:rFonts w:ascii="宋体" w:hAnsi="宋体" w:hint="eastAsia"/>
          <w:sz w:val="24"/>
          <w:szCs w:val="24"/>
        </w:rPr>
        <w:t>技术及服务响应</w:t>
      </w:r>
      <w:r>
        <w:rPr>
          <w:rFonts w:ascii="宋体" w:hAnsi="宋体"/>
          <w:sz w:val="24"/>
          <w:szCs w:val="24"/>
        </w:rPr>
        <w:t>指标、招标文件</w:t>
      </w:r>
      <w:r>
        <w:rPr>
          <w:rFonts w:ascii="宋体" w:hAnsi="宋体" w:hint="eastAsia"/>
          <w:sz w:val="24"/>
          <w:szCs w:val="24"/>
        </w:rPr>
        <w:t>、合同及</w:t>
      </w:r>
      <w:r>
        <w:rPr>
          <w:rFonts w:ascii="宋体" w:hAnsi="宋体"/>
          <w:sz w:val="24"/>
          <w:szCs w:val="24"/>
        </w:rPr>
        <w:t>国家有关标准为</w:t>
      </w:r>
      <w:r>
        <w:rPr>
          <w:rFonts w:ascii="宋体" w:hAnsi="宋体" w:hint="eastAsia"/>
          <w:sz w:val="24"/>
          <w:szCs w:val="24"/>
        </w:rPr>
        <w:t>依据，所提供的设备响应指标</w:t>
      </w:r>
      <w:r>
        <w:rPr>
          <w:rFonts w:ascii="宋体" w:hAnsi="宋体"/>
          <w:sz w:val="24"/>
          <w:szCs w:val="24"/>
        </w:rPr>
        <w:t>应不低于</w:t>
      </w:r>
      <w:r>
        <w:rPr>
          <w:rFonts w:ascii="宋体" w:hAnsi="宋体" w:hint="eastAsia"/>
          <w:sz w:val="24"/>
          <w:szCs w:val="24"/>
        </w:rPr>
        <w:t>或优于上述所列的验收标准</w:t>
      </w:r>
      <w:r>
        <w:rPr>
          <w:rFonts w:ascii="宋体" w:hAnsi="宋体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如</w:t>
      </w:r>
      <w:r>
        <w:rPr>
          <w:rFonts w:ascii="宋体" w:hAnsi="宋体"/>
          <w:sz w:val="24"/>
          <w:szCs w:val="24"/>
        </w:rPr>
        <w:t>验收时发现</w:t>
      </w:r>
      <w:r>
        <w:rPr>
          <w:rFonts w:ascii="宋体" w:hAnsi="宋体" w:hint="eastAsia"/>
          <w:sz w:val="24"/>
          <w:szCs w:val="24"/>
        </w:rPr>
        <w:t>投</w:t>
      </w:r>
      <w:r>
        <w:rPr>
          <w:rFonts w:ascii="宋体" w:hAnsi="宋体"/>
          <w:sz w:val="24"/>
          <w:szCs w:val="24"/>
        </w:rPr>
        <w:t>标人存在</w:t>
      </w:r>
      <w:r>
        <w:rPr>
          <w:rFonts w:ascii="宋体" w:hAnsi="宋体" w:hint="eastAsia"/>
          <w:sz w:val="24"/>
          <w:szCs w:val="24"/>
        </w:rPr>
        <w:t>提供</w:t>
      </w:r>
      <w:r>
        <w:rPr>
          <w:rFonts w:ascii="宋体" w:hAnsi="宋体"/>
          <w:sz w:val="24"/>
          <w:szCs w:val="24"/>
        </w:rPr>
        <w:t>虚假指标响应情况，采购人</w:t>
      </w:r>
      <w:r>
        <w:rPr>
          <w:rFonts w:ascii="宋体" w:hAnsi="宋体" w:hint="eastAsia"/>
          <w:sz w:val="24"/>
          <w:szCs w:val="24"/>
        </w:rPr>
        <w:t>有权</w:t>
      </w:r>
      <w:r>
        <w:rPr>
          <w:rFonts w:ascii="宋体" w:hAnsi="宋体"/>
          <w:sz w:val="24"/>
          <w:szCs w:val="24"/>
        </w:rPr>
        <w:t>取消合同并依法追究</w:t>
      </w:r>
      <w:r>
        <w:rPr>
          <w:rFonts w:ascii="宋体" w:hAnsi="宋体" w:hint="eastAsia"/>
          <w:sz w:val="24"/>
          <w:szCs w:val="24"/>
        </w:rPr>
        <w:t>投</w:t>
      </w:r>
      <w:r>
        <w:rPr>
          <w:rFonts w:ascii="宋体" w:hAnsi="宋体"/>
          <w:sz w:val="24"/>
          <w:szCs w:val="24"/>
        </w:rPr>
        <w:t>标人的</w:t>
      </w:r>
      <w:r>
        <w:rPr>
          <w:rFonts w:ascii="宋体" w:hAnsi="宋体" w:hint="eastAsia"/>
          <w:sz w:val="24"/>
          <w:szCs w:val="24"/>
        </w:rPr>
        <w:t>违约</w:t>
      </w:r>
      <w:r>
        <w:rPr>
          <w:rFonts w:ascii="宋体" w:hAnsi="宋体"/>
          <w:sz w:val="24"/>
          <w:szCs w:val="24"/>
        </w:rPr>
        <w:t>责任，</w:t>
      </w:r>
      <w:r>
        <w:rPr>
          <w:rFonts w:ascii="宋体" w:hAnsi="宋体" w:hint="eastAsia"/>
          <w:sz w:val="24"/>
          <w:szCs w:val="24"/>
        </w:rPr>
        <w:t>投</w:t>
      </w:r>
      <w:r>
        <w:rPr>
          <w:rFonts w:ascii="宋体" w:hAnsi="宋体"/>
          <w:sz w:val="24"/>
          <w:szCs w:val="24"/>
        </w:rPr>
        <w:t>标人</w:t>
      </w:r>
      <w:r>
        <w:rPr>
          <w:rFonts w:ascii="宋体" w:hAnsi="宋体" w:hint="eastAsia"/>
          <w:sz w:val="24"/>
          <w:szCs w:val="24"/>
        </w:rPr>
        <w:t>需</w:t>
      </w:r>
      <w:r>
        <w:rPr>
          <w:rFonts w:ascii="宋体" w:hAnsi="宋体"/>
          <w:sz w:val="24"/>
          <w:szCs w:val="24"/>
        </w:rPr>
        <w:t>承担由此给采购人带来的一切经济损失。</w:t>
      </w:r>
    </w:p>
    <w:p w:rsidR="00713B01" w:rsidRDefault="00713B01" w:rsidP="00713B01">
      <w:pPr>
        <w:pStyle w:val="Style1232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7</w:t>
      </w:r>
      <w:r>
        <w:rPr>
          <w:rFonts w:ascii="宋体" w:hAnsi="宋体" w:hint="eastAsia"/>
          <w:bCs/>
          <w:sz w:val="24"/>
          <w:szCs w:val="24"/>
        </w:rPr>
        <w:t>、设备</w:t>
      </w:r>
      <w:r>
        <w:rPr>
          <w:rFonts w:ascii="宋体" w:hAnsi="宋体"/>
          <w:bCs/>
          <w:sz w:val="24"/>
          <w:szCs w:val="24"/>
        </w:rPr>
        <w:t>培训</w:t>
      </w:r>
      <w:r>
        <w:rPr>
          <w:rFonts w:ascii="宋体" w:hAnsi="宋体" w:hint="eastAsia"/>
          <w:bCs/>
          <w:sz w:val="24"/>
          <w:szCs w:val="24"/>
        </w:rPr>
        <w:t>要求</w:t>
      </w:r>
    </w:p>
    <w:p w:rsidR="00713B01" w:rsidRDefault="00713B01" w:rsidP="00713B01">
      <w:pPr>
        <w:pStyle w:val="Style1232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）设备安装、调试完成后，</w:t>
      </w:r>
      <w:r>
        <w:rPr>
          <w:rFonts w:ascii="宋体" w:hAnsi="宋体" w:hint="eastAsia"/>
          <w:sz w:val="24"/>
          <w:szCs w:val="24"/>
        </w:rPr>
        <w:t>投标人需</w:t>
      </w:r>
      <w:r>
        <w:rPr>
          <w:rFonts w:ascii="宋体" w:hAnsi="宋体"/>
          <w:sz w:val="24"/>
          <w:szCs w:val="24"/>
        </w:rPr>
        <w:t>派技术人员</w:t>
      </w:r>
      <w:r>
        <w:rPr>
          <w:rFonts w:ascii="宋体" w:hAnsi="宋体" w:hint="eastAsia"/>
          <w:sz w:val="24"/>
          <w:szCs w:val="24"/>
        </w:rPr>
        <w:t>对采购人的使用人员，免费提供≥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个工作日的设备</w:t>
      </w:r>
      <w:r>
        <w:rPr>
          <w:rFonts w:ascii="宋体" w:hAnsi="宋体"/>
          <w:sz w:val="24"/>
          <w:szCs w:val="24"/>
        </w:rPr>
        <w:t>使用、操作</w:t>
      </w:r>
      <w:r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/>
          <w:sz w:val="24"/>
          <w:szCs w:val="24"/>
        </w:rPr>
        <w:t>基本维护</w:t>
      </w:r>
      <w:r>
        <w:rPr>
          <w:rFonts w:ascii="宋体" w:hAnsi="宋体" w:hint="eastAsia"/>
          <w:sz w:val="24"/>
          <w:szCs w:val="24"/>
        </w:rPr>
        <w:t>保养等方面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相关应用技术</w:t>
      </w:r>
      <w:r>
        <w:rPr>
          <w:rFonts w:ascii="宋体" w:hAnsi="宋体"/>
          <w:sz w:val="24"/>
          <w:szCs w:val="24"/>
        </w:rPr>
        <w:t>培训，</w:t>
      </w:r>
      <w:r>
        <w:rPr>
          <w:rFonts w:ascii="宋体" w:hAnsi="宋体" w:hint="eastAsia"/>
          <w:sz w:val="24"/>
          <w:szCs w:val="24"/>
        </w:rPr>
        <w:t>投标人提前与用户沟通后，可分期进行培训，</w:t>
      </w:r>
      <w:r>
        <w:rPr>
          <w:rFonts w:ascii="宋体" w:hAnsi="宋体" w:hint="eastAsia"/>
          <w:bCs/>
          <w:color w:val="000000"/>
          <w:sz w:val="24"/>
        </w:rPr>
        <w:t>场地、交通等与培训相关的费用均由投标人承担</w:t>
      </w:r>
      <w:r>
        <w:rPr>
          <w:rFonts w:ascii="宋体" w:hAnsi="宋体"/>
          <w:sz w:val="24"/>
          <w:szCs w:val="24"/>
        </w:rPr>
        <w:t>。</w:t>
      </w:r>
    </w:p>
    <w:p w:rsidR="00713B01" w:rsidRDefault="00713B01" w:rsidP="00713B01">
      <w:pPr>
        <w:pStyle w:val="Style1232"/>
        <w:widowControl/>
        <w:tabs>
          <w:tab w:val="left" w:pos="993"/>
        </w:tabs>
        <w:spacing w:line="360" w:lineRule="auto"/>
        <w:ind w:firstLineChars="0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</w:rPr>
        <w:lastRenderedPageBreak/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）通过培训</w:t>
      </w:r>
      <w:r>
        <w:rPr>
          <w:rFonts w:ascii="宋体" w:hAnsi="宋体" w:hint="eastAsia"/>
          <w:sz w:val="24"/>
          <w:szCs w:val="24"/>
        </w:rPr>
        <w:t>后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投标人需保证使用人员均能够</w:t>
      </w:r>
      <w:r>
        <w:rPr>
          <w:rFonts w:ascii="宋体" w:hAnsi="宋体"/>
          <w:sz w:val="24"/>
          <w:szCs w:val="24"/>
        </w:rPr>
        <w:t>掌握</w:t>
      </w:r>
      <w:r>
        <w:rPr>
          <w:rFonts w:ascii="宋体" w:hAnsi="宋体" w:hint="eastAsia"/>
          <w:sz w:val="24"/>
          <w:szCs w:val="24"/>
        </w:rPr>
        <w:t>使用</w:t>
      </w:r>
      <w:r>
        <w:rPr>
          <w:rFonts w:ascii="宋体" w:hAnsi="宋体"/>
          <w:sz w:val="24"/>
          <w:szCs w:val="24"/>
        </w:rPr>
        <w:t>操作和维修技术，</w:t>
      </w:r>
      <w:r>
        <w:rPr>
          <w:rFonts w:ascii="宋体" w:hAnsi="宋体" w:hint="eastAsia"/>
          <w:sz w:val="24"/>
          <w:szCs w:val="24"/>
        </w:rPr>
        <w:t>可以</w:t>
      </w:r>
      <w:r>
        <w:rPr>
          <w:rFonts w:ascii="宋体" w:hAnsi="宋体"/>
          <w:sz w:val="24"/>
          <w:szCs w:val="24"/>
        </w:rPr>
        <w:t>独立完成</w:t>
      </w:r>
      <w:r>
        <w:rPr>
          <w:rFonts w:ascii="宋体" w:hAnsi="宋体" w:hint="eastAsia"/>
          <w:sz w:val="24"/>
          <w:szCs w:val="24"/>
        </w:rPr>
        <w:t>设备的</w:t>
      </w:r>
      <w:r>
        <w:rPr>
          <w:rFonts w:ascii="宋体" w:hAnsi="宋体"/>
          <w:sz w:val="24"/>
          <w:szCs w:val="24"/>
        </w:rPr>
        <w:t>使用</w:t>
      </w:r>
      <w:r>
        <w:rPr>
          <w:rFonts w:ascii="宋体" w:hAnsi="宋体" w:hint="eastAsia"/>
          <w:sz w:val="24"/>
          <w:szCs w:val="24"/>
        </w:rPr>
        <w:t>操作、</w:t>
      </w:r>
      <w:proofErr w:type="gramStart"/>
      <w:r>
        <w:rPr>
          <w:rFonts w:ascii="宋体" w:hAnsi="宋体"/>
          <w:sz w:val="24"/>
          <w:szCs w:val="24"/>
        </w:rPr>
        <w:t>简单维护</w:t>
      </w:r>
      <w:proofErr w:type="gramEnd"/>
      <w:r>
        <w:rPr>
          <w:rFonts w:ascii="宋体" w:hAnsi="宋体"/>
          <w:sz w:val="24"/>
          <w:szCs w:val="24"/>
        </w:rPr>
        <w:t>及</w:t>
      </w:r>
      <w:r>
        <w:rPr>
          <w:rFonts w:ascii="宋体" w:hAnsi="宋体" w:hint="eastAsia"/>
          <w:sz w:val="24"/>
          <w:szCs w:val="24"/>
        </w:rPr>
        <w:t>基本</w:t>
      </w:r>
      <w:r>
        <w:rPr>
          <w:rFonts w:ascii="宋体" w:hAnsi="宋体"/>
          <w:sz w:val="24"/>
          <w:szCs w:val="24"/>
        </w:rPr>
        <w:t>故障诊断排除</w:t>
      </w:r>
      <w:r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。</w:t>
      </w:r>
    </w:p>
    <w:p w:rsidR="00386C7B" w:rsidRPr="00713B01" w:rsidRDefault="00713B01" w:rsidP="00713B01">
      <w:bookmarkStart w:id="0" w:name="_GoBack"/>
      <w:bookmarkEnd w:id="0"/>
    </w:p>
    <w:sectPr w:rsidR="00386C7B" w:rsidRPr="0071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01" w:rsidRDefault="00713B01" w:rsidP="00713B01">
      <w:r>
        <w:separator/>
      </w:r>
    </w:p>
  </w:endnote>
  <w:endnote w:type="continuationSeparator" w:id="0">
    <w:p w:rsidR="00713B01" w:rsidRDefault="00713B01" w:rsidP="007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01" w:rsidRDefault="00713B01" w:rsidP="00713B01">
      <w:r>
        <w:separator/>
      </w:r>
    </w:p>
  </w:footnote>
  <w:footnote w:type="continuationSeparator" w:id="0">
    <w:p w:rsidR="00713B01" w:rsidRDefault="00713B01" w:rsidP="0071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36"/>
    <w:rsid w:val="002A6C77"/>
    <w:rsid w:val="002F1736"/>
    <w:rsid w:val="004F4350"/>
    <w:rsid w:val="007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3B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3B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B01"/>
    <w:rPr>
      <w:sz w:val="18"/>
      <w:szCs w:val="18"/>
    </w:rPr>
  </w:style>
  <w:style w:type="paragraph" w:customStyle="1" w:styleId="a5">
    <w:name w:val="正文须知"/>
    <w:basedOn w:val="a"/>
    <w:next w:val="a"/>
    <w:qFormat/>
    <w:rsid w:val="00713B01"/>
    <w:pPr>
      <w:ind w:hangingChars="300" w:hanging="720"/>
    </w:pPr>
    <w:rPr>
      <w:rFonts w:hAnsi="Calibri"/>
    </w:rPr>
  </w:style>
  <w:style w:type="character" w:customStyle="1" w:styleId="2Char">
    <w:name w:val="标题 2 Char"/>
    <w:basedOn w:val="a0"/>
    <w:link w:val="2"/>
    <w:uiPriority w:val="9"/>
    <w:semiHidden/>
    <w:rsid w:val="00713B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Indent"/>
    <w:basedOn w:val="a"/>
    <w:qFormat/>
    <w:rsid w:val="00713B01"/>
    <w:pPr>
      <w:ind w:firstLineChars="200" w:firstLine="420"/>
    </w:pPr>
  </w:style>
  <w:style w:type="paragraph" w:customStyle="1" w:styleId="Style1232">
    <w:name w:val="_Style 1232"/>
    <w:basedOn w:val="a"/>
    <w:next w:val="a7"/>
    <w:uiPriority w:val="34"/>
    <w:qFormat/>
    <w:rsid w:val="00713B01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13B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3B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3B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B01"/>
    <w:rPr>
      <w:sz w:val="18"/>
      <w:szCs w:val="18"/>
    </w:rPr>
  </w:style>
  <w:style w:type="paragraph" w:customStyle="1" w:styleId="a5">
    <w:name w:val="正文须知"/>
    <w:basedOn w:val="a"/>
    <w:next w:val="a"/>
    <w:qFormat/>
    <w:rsid w:val="00713B01"/>
    <w:pPr>
      <w:ind w:hangingChars="300" w:hanging="720"/>
    </w:pPr>
    <w:rPr>
      <w:rFonts w:hAnsi="Calibri"/>
    </w:rPr>
  </w:style>
  <w:style w:type="character" w:customStyle="1" w:styleId="2Char">
    <w:name w:val="标题 2 Char"/>
    <w:basedOn w:val="a0"/>
    <w:link w:val="2"/>
    <w:uiPriority w:val="9"/>
    <w:semiHidden/>
    <w:rsid w:val="00713B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Indent"/>
    <w:basedOn w:val="a"/>
    <w:qFormat/>
    <w:rsid w:val="00713B01"/>
    <w:pPr>
      <w:ind w:firstLineChars="200" w:firstLine="420"/>
    </w:pPr>
  </w:style>
  <w:style w:type="paragraph" w:customStyle="1" w:styleId="Style1232">
    <w:name w:val="_Style 1232"/>
    <w:basedOn w:val="a"/>
    <w:next w:val="a7"/>
    <w:uiPriority w:val="34"/>
    <w:qFormat/>
    <w:rsid w:val="00713B01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13B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979</Words>
  <Characters>5582</Characters>
  <Application>Microsoft Office Word</Application>
  <DocSecurity>0</DocSecurity>
  <Lines>46</Lines>
  <Paragraphs>13</Paragraphs>
  <ScaleCrop>false</ScaleCrop>
  <Company>微软中国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2022-11-21T03:42:00Z</dcterms:created>
  <dcterms:modified xsi:type="dcterms:W3CDTF">2022-11-21T03:46:00Z</dcterms:modified>
</cp:coreProperties>
</file>