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03" w:rsidRDefault="00C34F03" w:rsidP="00C34F03">
      <w:pPr>
        <w:pStyle w:val="a4"/>
        <w:rPr>
          <w:rFonts w:ascii="宋体" w:hAnsi="宋体" w:cs="宋体" w:hint="eastAsia"/>
        </w:rPr>
      </w:pPr>
      <w:r>
        <w:rPr>
          <w:rFonts w:ascii="宋体" w:hAnsi="宋体" w:cs="宋体" w:hint="eastAsia"/>
          <w:color w:val="000000"/>
          <w:kern w:val="44"/>
          <w:sz w:val="36"/>
          <w:szCs w:val="44"/>
        </w:rPr>
        <w:t>技术需求</w:t>
      </w:r>
    </w:p>
    <w:p w:rsidR="00C34F03" w:rsidRDefault="00C34F03" w:rsidP="00C34F03">
      <w:pPr>
        <w:rPr>
          <w:rFonts w:ascii="宋体" w:hAnsi="宋体"/>
          <w:b/>
          <w:sz w:val="24"/>
        </w:rPr>
      </w:pPr>
      <w:r>
        <w:rPr>
          <w:rFonts w:ascii="宋体" w:hAnsi="宋体" w:hint="eastAsia"/>
          <w:b/>
          <w:sz w:val="24"/>
        </w:rPr>
        <w:t>一、项目介绍</w:t>
      </w:r>
    </w:p>
    <w:p w:rsidR="00C34F03" w:rsidRPr="00FA213E" w:rsidRDefault="00C34F03" w:rsidP="00C34F03">
      <w:pPr>
        <w:spacing w:line="360" w:lineRule="auto"/>
        <w:ind w:firstLineChars="337" w:firstLine="708"/>
        <w:rPr>
          <w:rFonts w:ascii="宋体" w:hAnsi="宋体" w:hint="eastAsia"/>
          <w:szCs w:val="21"/>
        </w:rPr>
      </w:pPr>
      <w:r w:rsidRPr="00FA213E">
        <w:rPr>
          <w:rFonts w:ascii="宋体" w:hAnsi="宋体" w:hint="eastAsia"/>
          <w:szCs w:val="21"/>
        </w:rPr>
        <w:t>本项目位于中国农业大学农业部河北北部耕地保育农业科学观测实验站。</w:t>
      </w:r>
    </w:p>
    <w:p w:rsidR="00C34F03" w:rsidRPr="00FA213E" w:rsidRDefault="00C34F03" w:rsidP="00C34F03">
      <w:pPr>
        <w:spacing w:line="360" w:lineRule="auto"/>
        <w:ind w:firstLineChars="337" w:firstLine="708"/>
        <w:rPr>
          <w:rFonts w:ascii="宋体" w:hAnsi="宋体"/>
          <w:szCs w:val="21"/>
        </w:rPr>
      </w:pPr>
      <w:r w:rsidRPr="00FA213E">
        <w:rPr>
          <w:rFonts w:ascii="宋体" w:hAnsi="宋体" w:hint="eastAsia"/>
          <w:szCs w:val="21"/>
        </w:rPr>
        <w:t>农业部河北北部耕地保育农业科学观测实验站主要针对河北北部耕地质量下降、水肥利用效率低和作物产量降低的问题，开展耕地保育科学观测、试验与示范，建立长期定位监测点，掌握农田土壤质量状况和演变趋势；监测河北北部典型农业区的降雨、蒸发、气温、光照等农业气象特点，形成气象资料库，指导农业生产；收集河北北部主要作物（小麦、玉米、大豆等）的生长发育特点等信息，明确不同作物品种的田间适应性；监测不同耕地保育技术管理条件下，河北北部典型土壤的特点及其特性的变化规律。在上述工作开展过程需要购置多功能谷物近红外分析仪，对种子或收获的谷物（小麦，玉米、大豆等）进行检测，在同一台设备上可同时测定谷物籽粒样品或粉末状样品的多种品质指标，能够一次性检测样本的水分、蛋白、脂肪、容重、淀粉、纤维、灰分、面筋、沉降值等数据，帮助了解种子及农作物的品质。</w:t>
      </w:r>
    </w:p>
    <w:p w:rsidR="00C34F03" w:rsidRPr="00FA213E" w:rsidRDefault="00C34F03" w:rsidP="00C34F03">
      <w:pPr>
        <w:spacing w:line="360" w:lineRule="auto"/>
        <w:ind w:firstLineChars="337" w:firstLine="708"/>
        <w:rPr>
          <w:rFonts w:ascii="宋体" w:hAnsi="宋体"/>
          <w:szCs w:val="21"/>
        </w:rPr>
      </w:pPr>
      <w:r w:rsidRPr="00FA213E">
        <w:rPr>
          <w:rFonts w:ascii="宋体" w:hAnsi="宋体" w:hint="eastAsia"/>
          <w:szCs w:val="21"/>
        </w:rPr>
        <w:t>设备需求： 能快速测定小麦、玉米等谷物籽粒的多种品质指标，包括水分、蛋白、面筋、沉降值、脂肪、淀粉、灰分、纤维、容重等。</w:t>
      </w:r>
    </w:p>
    <w:p w:rsidR="00C34F03" w:rsidRDefault="00C34F03" w:rsidP="00C34F03">
      <w:pPr>
        <w:ind w:right="-17" w:firstLineChars="200" w:firstLine="480"/>
        <w:jc w:val="left"/>
        <w:rPr>
          <w:rFonts w:hint="eastAsia"/>
          <w:sz w:val="24"/>
        </w:rPr>
      </w:pPr>
    </w:p>
    <w:p w:rsidR="00C34F03" w:rsidRDefault="00C34F03" w:rsidP="00C34F03">
      <w:pPr>
        <w:ind w:right="-18"/>
        <w:jc w:val="left"/>
        <w:rPr>
          <w:sz w:val="24"/>
        </w:rPr>
      </w:pPr>
      <w:r>
        <w:rPr>
          <w:rFonts w:hint="eastAsia"/>
          <w:sz w:val="24"/>
        </w:rPr>
        <w:t>二、</w:t>
      </w:r>
      <w:r>
        <w:rPr>
          <w:rFonts w:ascii="宋体" w:hAnsi="宋体" w:hint="eastAsia"/>
          <w:b/>
          <w:sz w:val="24"/>
        </w:rPr>
        <w:t>采购需求一览表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4035"/>
        <w:gridCol w:w="1608"/>
        <w:gridCol w:w="1593"/>
      </w:tblGrid>
      <w:tr w:rsidR="00C34F03" w:rsidTr="00381EA8">
        <w:trPr>
          <w:trHeight w:val="545"/>
          <w:jc w:val="center"/>
        </w:trPr>
        <w:tc>
          <w:tcPr>
            <w:tcW w:w="1444" w:type="dxa"/>
            <w:tcBorders>
              <w:top w:val="single" w:sz="4" w:space="0" w:color="auto"/>
              <w:left w:val="single" w:sz="4" w:space="0" w:color="auto"/>
              <w:right w:val="single" w:sz="4" w:space="0" w:color="auto"/>
            </w:tcBorders>
            <w:shd w:val="clear" w:color="auto" w:fill="FFFFFF"/>
            <w:vAlign w:val="center"/>
          </w:tcPr>
          <w:p w:rsidR="00C34F03" w:rsidRDefault="00C34F03" w:rsidP="00381EA8">
            <w:pPr>
              <w:snapToGrid w:val="0"/>
              <w:jc w:val="center"/>
              <w:rPr>
                <w:rFonts w:hint="eastAsia"/>
              </w:rPr>
            </w:pPr>
            <w:r>
              <w:rPr>
                <w:rFonts w:hint="eastAsia"/>
              </w:rPr>
              <w:t>序号</w:t>
            </w:r>
          </w:p>
        </w:tc>
        <w:tc>
          <w:tcPr>
            <w:tcW w:w="4035" w:type="dxa"/>
            <w:tcBorders>
              <w:top w:val="single" w:sz="4" w:space="0" w:color="auto"/>
              <w:left w:val="single" w:sz="4" w:space="0" w:color="auto"/>
              <w:right w:val="single" w:sz="4" w:space="0" w:color="auto"/>
            </w:tcBorders>
            <w:shd w:val="clear" w:color="auto" w:fill="FFFFFF"/>
            <w:vAlign w:val="center"/>
          </w:tcPr>
          <w:p w:rsidR="00C34F03" w:rsidRDefault="00C34F03" w:rsidP="00381EA8">
            <w:pPr>
              <w:snapToGrid w:val="0"/>
              <w:rPr>
                <w:rFonts w:hint="eastAsia"/>
              </w:rPr>
            </w:pPr>
            <w:r>
              <w:rPr>
                <w:rFonts w:hint="eastAsia"/>
              </w:rPr>
              <w:t>货物名称</w:t>
            </w:r>
          </w:p>
        </w:tc>
        <w:tc>
          <w:tcPr>
            <w:tcW w:w="1608" w:type="dxa"/>
            <w:tcBorders>
              <w:top w:val="single" w:sz="4" w:space="0" w:color="auto"/>
              <w:left w:val="single" w:sz="4" w:space="0" w:color="auto"/>
              <w:right w:val="single" w:sz="4" w:space="0" w:color="auto"/>
            </w:tcBorders>
            <w:shd w:val="clear" w:color="auto" w:fill="FFFFFF"/>
            <w:vAlign w:val="center"/>
          </w:tcPr>
          <w:p w:rsidR="00C34F03" w:rsidRDefault="00C34F03" w:rsidP="00381EA8">
            <w:pPr>
              <w:snapToGrid w:val="0"/>
              <w:jc w:val="center"/>
              <w:rPr>
                <w:rFonts w:hint="eastAsia"/>
              </w:rPr>
            </w:pPr>
            <w:r>
              <w:rPr>
                <w:rFonts w:hint="eastAsia"/>
              </w:rPr>
              <w:t>单位</w:t>
            </w:r>
          </w:p>
        </w:tc>
        <w:tc>
          <w:tcPr>
            <w:tcW w:w="1593" w:type="dxa"/>
            <w:tcBorders>
              <w:top w:val="single" w:sz="4" w:space="0" w:color="auto"/>
              <w:left w:val="single" w:sz="4" w:space="0" w:color="auto"/>
              <w:right w:val="single" w:sz="4" w:space="0" w:color="auto"/>
            </w:tcBorders>
            <w:shd w:val="clear" w:color="auto" w:fill="FFFFFF"/>
            <w:vAlign w:val="center"/>
          </w:tcPr>
          <w:p w:rsidR="00C34F03" w:rsidRDefault="00C34F03" w:rsidP="00381EA8">
            <w:pPr>
              <w:snapToGrid w:val="0"/>
              <w:jc w:val="center"/>
              <w:rPr>
                <w:rFonts w:hint="eastAsia"/>
              </w:rPr>
            </w:pPr>
            <w:r>
              <w:rPr>
                <w:rFonts w:hint="eastAsia"/>
              </w:rPr>
              <w:t>数量</w:t>
            </w:r>
          </w:p>
        </w:tc>
      </w:tr>
      <w:tr w:rsidR="00C34F03" w:rsidTr="00381EA8">
        <w:trPr>
          <w:trHeight w:val="568"/>
          <w:jc w:val="center"/>
        </w:trPr>
        <w:tc>
          <w:tcPr>
            <w:tcW w:w="1444" w:type="dxa"/>
            <w:tcBorders>
              <w:top w:val="single" w:sz="4" w:space="0" w:color="auto"/>
              <w:left w:val="single" w:sz="4" w:space="0" w:color="auto"/>
              <w:right w:val="single" w:sz="4" w:space="0" w:color="auto"/>
            </w:tcBorders>
            <w:vAlign w:val="center"/>
          </w:tcPr>
          <w:p w:rsidR="00C34F03" w:rsidRDefault="00C34F03" w:rsidP="00381EA8">
            <w:pPr>
              <w:snapToGrid w:val="0"/>
              <w:jc w:val="center"/>
              <w:rPr>
                <w:rFonts w:hint="eastAsia"/>
              </w:rPr>
            </w:pPr>
            <w:r>
              <w:rPr>
                <w:rFonts w:hint="eastAsia"/>
              </w:rPr>
              <w:t>1</w:t>
            </w:r>
          </w:p>
        </w:tc>
        <w:tc>
          <w:tcPr>
            <w:tcW w:w="4035" w:type="dxa"/>
            <w:tcBorders>
              <w:top w:val="single" w:sz="4" w:space="0" w:color="auto"/>
              <w:left w:val="single" w:sz="4" w:space="0" w:color="auto"/>
              <w:right w:val="single" w:sz="4" w:space="0" w:color="auto"/>
            </w:tcBorders>
            <w:vAlign w:val="center"/>
          </w:tcPr>
          <w:p w:rsidR="00C34F03" w:rsidRDefault="00C34F03" w:rsidP="00381EA8">
            <w:pPr>
              <w:snapToGrid w:val="0"/>
              <w:rPr>
                <w:rFonts w:hint="eastAsia"/>
              </w:rPr>
            </w:pPr>
            <w:r>
              <w:rPr>
                <w:rFonts w:hint="eastAsia"/>
                <w:szCs w:val="21"/>
              </w:rPr>
              <w:t>多功能谷物近红外分析仪</w:t>
            </w:r>
          </w:p>
        </w:tc>
        <w:tc>
          <w:tcPr>
            <w:tcW w:w="1608" w:type="dxa"/>
            <w:tcBorders>
              <w:top w:val="single" w:sz="4" w:space="0" w:color="auto"/>
              <w:left w:val="single" w:sz="4" w:space="0" w:color="auto"/>
              <w:right w:val="single" w:sz="4" w:space="0" w:color="auto"/>
            </w:tcBorders>
            <w:vAlign w:val="center"/>
          </w:tcPr>
          <w:p w:rsidR="00C34F03" w:rsidRDefault="00C34F03" w:rsidP="00381EA8">
            <w:pPr>
              <w:snapToGrid w:val="0"/>
              <w:jc w:val="center"/>
            </w:pPr>
            <w:r>
              <w:rPr>
                <w:rFonts w:hint="eastAsia"/>
              </w:rPr>
              <w:t>套</w:t>
            </w:r>
          </w:p>
        </w:tc>
        <w:tc>
          <w:tcPr>
            <w:tcW w:w="1593" w:type="dxa"/>
            <w:tcBorders>
              <w:top w:val="single" w:sz="4" w:space="0" w:color="auto"/>
              <w:left w:val="single" w:sz="4" w:space="0" w:color="auto"/>
              <w:right w:val="single" w:sz="4" w:space="0" w:color="auto"/>
            </w:tcBorders>
            <w:vAlign w:val="center"/>
          </w:tcPr>
          <w:p w:rsidR="00C34F03" w:rsidRDefault="00C34F03" w:rsidP="00381EA8">
            <w:pPr>
              <w:snapToGrid w:val="0"/>
              <w:jc w:val="center"/>
            </w:pPr>
            <w:r>
              <w:t>1</w:t>
            </w:r>
          </w:p>
        </w:tc>
      </w:tr>
    </w:tbl>
    <w:p w:rsidR="00C34F03" w:rsidRDefault="00C34F03" w:rsidP="00C34F03">
      <w:pPr>
        <w:rPr>
          <w:rFonts w:ascii="宋体" w:hAnsi="宋体"/>
          <w:b/>
          <w:sz w:val="24"/>
        </w:rPr>
      </w:pPr>
    </w:p>
    <w:p w:rsidR="00C34F03" w:rsidRDefault="00C34F03" w:rsidP="00C34F03">
      <w:pPr>
        <w:rPr>
          <w:rFonts w:ascii="宋体" w:hAnsi="宋体"/>
          <w:b/>
          <w:szCs w:val="21"/>
        </w:rPr>
      </w:pPr>
      <w:r>
        <w:rPr>
          <w:rFonts w:ascii="宋体" w:hAnsi="宋体" w:hint="eastAsia"/>
          <w:b/>
          <w:sz w:val="24"/>
        </w:rPr>
        <w:t>三、履约时间及地点</w:t>
      </w:r>
    </w:p>
    <w:p w:rsidR="00C34F03" w:rsidRDefault="00C34F03" w:rsidP="00C34F03">
      <w:pPr>
        <w:spacing w:line="360" w:lineRule="auto"/>
        <w:rPr>
          <w:rFonts w:ascii="宋体" w:hAnsi="宋体" w:hint="eastAsia"/>
          <w:szCs w:val="21"/>
        </w:rPr>
      </w:pPr>
      <w:r>
        <w:rPr>
          <w:rFonts w:ascii="宋体" w:hAnsi="宋体" w:hint="eastAsia"/>
          <w:szCs w:val="21"/>
        </w:rPr>
        <w:t>履约时间：合同生效后90天</w:t>
      </w:r>
      <w:r>
        <w:rPr>
          <w:rStyle w:val="a3"/>
          <w:rFonts w:ascii="宋体" w:hAnsi="宋体" w:hint="eastAsia"/>
        </w:rPr>
        <w:t>内</w:t>
      </w:r>
      <w:r>
        <w:rPr>
          <w:rStyle w:val="a3"/>
          <w:rFonts w:ascii="宋体" w:hAnsi="宋体"/>
        </w:rPr>
        <w:t>到货</w:t>
      </w:r>
    </w:p>
    <w:p w:rsidR="00C34F03" w:rsidRDefault="00C34F03" w:rsidP="00C34F03">
      <w:pPr>
        <w:spacing w:line="360" w:lineRule="auto"/>
      </w:pPr>
      <w:r>
        <w:rPr>
          <w:rFonts w:ascii="宋体" w:hAnsi="宋体" w:hint="eastAsia"/>
          <w:szCs w:val="21"/>
        </w:rPr>
        <w:t>履约地点：甲方指定地点</w:t>
      </w:r>
    </w:p>
    <w:p w:rsidR="00C34F03" w:rsidRDefault="00C34F03" w:rsidP="00C34F03">
      <w:pPr>
        <w:rPr>
          <w:rFonts w:ascii="宋体" w:hAnsi="宋体"/>
          <w:b/>
          <w:color w:val="FF0000"/>
          <w:szCs w:val="21"/>
        </w:rPr>
      </w:pPr>
    </w:p>
    <w:p w:rsidR="00C34F03" w:rsidRDefault="00C34F03" w:rsidP="00C34F03">
      <w:pPr>
        <w:rPr>
          <w:rFonts w:ascii="宋体" w:hAnsi="宋体"/>
          <w:b/>
          <w:sz w:val="24"/>
        </w:rPr>
      </w:pPr>
      <w:r>
        <w:rPr>
          <w:rFonts w:ascii="宋体" w:hAnsi="宋体" w:hint="eastAsia"/>
          <w:b/>
          <w:sz w:val="24"/>
        </w:rPr>
        <w:t>四</w:t>
      </w:r>
      <w:r>
        <w:rPr>
          <w:rFonts w:ascii="宋体" w:hAnsi="宋体" w:hint="eastAsia"/>
          <w:b/>
          <w:sz w:val="24"/>
        </w:rPr>
        <w:t>、服务要求（</w:t>
      </w:r>
      <w:bookmarkStart w:id="0" w:name="_GoBack"/>
      <w:bookmarkEnd w:id="0"/>
      <w:r>
        <w:rPr>
          <w:rFonts w:ascii="宋体" w:hAnsi="宋体" w:hint="eastAsia"/>
          <w:b/>
          <w:sz w:val="24"/>
        </w:rPr>
        <w:t>包括售后服务要求）</w:t>
      </w:r>
    </w:p>
    <w:p w:rsidR="00C34F03" w:rsidRDefault="00C34F03" w:rsidP="00C34F03">
      <w:pPr>
        <w:spacing w:line="360" w:lineRule="auto"/>
        <w:ind w:firstLineChars="270" w:firstLine="567"/>
        <w:rPr>
          <w:rFonts w:ascii="宋体" w:hAnsi="宋体"/>
          <w:szCs w:val="21"/>
        </w:rPr>
      </w:pPr>
      <w:r>
        <w:rPr>
          <w:rFonts w:ascii="宋体" w:hAnsi="宋体" w:hint="eastAsia"/>
          <w:szCs w:val="21"/>
        </w:rPr>
        <w:t>1．详细的操作指南，仪器维护的有关资料及质量认证书；</w:t>
      </w:r>
    </w:p>
    <w:p w:rsidR="00C34F03" w:rsidRDefault="00C34F03" w:rsidP="00C34F03">
      <w:pPr>
        <w:spacing w:line="360" w:lineRule="auto"/>
        <w:ind w:firstLineChars="270" w:firstLine="567"/>
        <w:rPr>
          <w:rFonts w:ascii="宋体" w:hAnsi="宋体"/>
          <w:szCs w:val="21"/>
        </w:rPr>
      </w:pPr>
      <w:r>
        <w:rPr>
          <w:rFonts w:ascii="宋体" w:hAnsi="宋体" w:hint="eastAsia"/>
          <w:szCs w:val="21"/>
        </w:rPr>
        <w:t>2．仪器制造商授权的技术人员为用户提供免费的安装、调试设备服务，进行操作试验，直至运行正常，确保仪器技术指标验收合格；</w:t>
      </w:r>
    </w:p>
    <w:p w:rsidR="00C34F03" w:rsidRDefault="00C34F03" w:rsidP="00C34F03">
      <w:pPr>
        <w:widowControl/>
        <w:spacing w:line="360" w:lineRule="auto"/>
        <w:ind w:firstLineChars="270" w:firstLine="567"/>
        <w:jc w:val="left"/>
        <w:rPr>
          <w:rFonts w:ascii="宋体" w:hAnsi="宋体" w:cs="Arial"/>
          <w:szCs w:val="21"/>
        </w:rPr>
      </w:pPr>
      <w:r>
        <w:rPr>
          <w:rFonts w:ascii="宋体" w:hAnsi="宋体" w:cs="Arial" w:hint="eastAsia"/>
          <w:szCs w:val="21"/>
        </w:rPr>
        <w:t>3.</w:t>
      </w:r>
      <w:r>
        <w:rPr>
          <w:rFonts w:ascii="宋体" w:hAnsi="宋体" w:cs="Arial"/>
          <w:szCs w:val="21"/>
        </w:rPr>
        <w:t xml:space="preserve"> 验收标准：以中标产品样本的指标为准（该指标应不低于招标要求的指标）。</w:t>
      </w:r>
    </w:p>
    <w:p w:rsidR="00C34F03" w:rsidRDefault="00C34F03" w:rsidP="00C34F03">
      <w:pPr>
        <w:spacing w:line="360" w:lineRule="auto"/>
        <w:ind w:firstLineChars="270" w:firstLine="567"/>
        <w:rPr>
          <w:rFonts w:ascii="宋体" w:hAnsi="宋体"/>
          <w:szCs w:val="21"/>
        </w:rPr>
      </w:pPr>
      <w:r>
        <w:rPr>
          <w:rFonts w:ascii="宋体" w:hAnsi="宋体" w:hint="eastAsia"/>
          <w:szCs w:val="21"/>
        </w:rPr>
        <w:t>4．质量保证期：测试验收合格后1年；</w:t>
      </w:r>
    </w:p>
    <w:p w:rsidR="00C34F03" w:rsidRDefault="00C34F03" w:rsidP="00C34F03">
      <w:pPr>
        <w:spacing w:line="360" w:lineRule="auto"/>
        <w:ind w:firstLineChars="270" w:firstLine="567"/>
        <w:rPr>
          <w:rFonts w:ascii="宋体" w:hAnsi="宋体"/>
          <w:szCs w:val="21"/>
        </w:rPr>
      </w:pPr>
      <w:r>
        <w:rPr>
          <w:rFonts w:ascii="宋体" w:hAnsi="宋体" w:hint="eastAsia"/>
          <w:szCs w:val="21"/>
        </w:rPr>
        <w:lastRenderedPageBreak/>
        <w:t>5.</w:t>
      </w:r>
      <w:r>
        <w:rPr>
          <w:rFonts w:ascii="宋体" w:hAnsi="宋体"/>
          <w:szCs w:val="21"/>
        </w:rPr>
        <w:t xml:space="preserve"> </w:t>
      </w:r>
      <w:r>
        <w:rPr>
          <w:rFonts w:ascii="宋体" w:hAnsi="宋体" w:hint="eastAsia"/>
          <w:szCs w:val="21"/>
        </w:rPr>
        <w:t xml:space="preserve">乙方为用户实验室至少免费培训技术操作人员2名； </w:t>
      </w:r>
    </w:p>
    <w:p w:rsidR="00C34F03" w:rsidRDefault="00C34F03" w:rsidP="00C34F03">
      <w:pPr>
        <w:spacing w:line="360" w:lineRule="auto"/>
        <w:ind w:firstLineChars="270" w:firstLine="567"/>
        <w:rPr>
          <w:rFonts w:ascii="宋体" w:hAnsi="宋体"/>
          <w:szCs w:val="21"/>
        </w:rPr>
      </w:pPr>
      <w:r>
        <w:rPr>
          <w:rFonts w:ascii="宋体" w:hAnsi="宋体" w:hint="eastAsia"/>
          <w:szCs w:val="21"/>
        </w:rPr>
        <w:t>6．乙方应提供其他配套设备和部件技术推荐；</w:t>
      </w:r>
    </w:p>
    <w:p w:rsidR="00C34F03" w:rsidRDefault="00C34F03" w:rsidP="00C34F03">
      <w:pPr>
        <w:spacing w:line="360" w:lineRule="auto"/>
        <w:ind w:firstLineChars="270" w:firstLine="567"/>
        <w:rPr>
          <w:rFonts w:ascii="宋体" w:hAnsi="宋体"/>
          <w:szCs w:val="21"/>
        </w:rPr>
      </w:pPr>
      <w:r>
        <w:rPr>
          <w:rFonts w:ascii="宋体" w:hAnsi="宋体" w:hint="eastAsia"/>
          <w:szCs w:val="21"/>
        </w:rPr>
        <w:t>7．在货物的质保期内，如出现质量的问题，乙方应免费予以更换；质保期外成交供应商应至少提供5年的配品配件的供应，更换配件的费用以成本计。</w:t>
      </w:r>
    </w:p>
    <w:p w:rsidR="00C34F03" w:rsidRDefault="00C34F03" w:rsidP="00C34F03">
      <w:pPr>
        <w:ind w:firstLineChars="270" w:firstLine="567"/>
        <w:rPr>
          <w:rFonts w:ascii="宋体" w:hAnsi="宋体"/>
          <w:b/>
          <w:sz w:val="24"/>
        </w:rPr>
      </w:pPr>
      <w:r>
        <w:rPr>
          <w:rFonts w:ascii="宋体" w:hAnsi="宋体" w:hint="eastAsia"/>
          <w:szCs w:val="21"/>
        </w:rPr>
        <w:t>8. 在保修期内，供货厂商在接到用户要求对所购仪器设备进行维修时，应在24小时之内给予答复，并在接到报修时间的两个工作日内，给出解决方案。</w:t>
      </w:r>
    </w:p>
    <w:p w:rsidR="00BF4127" w:rsidRPr="00C34F03" w:rsidRDefault="00BF4127"/>
    <w:sectPr w:rsidR="00BF4127" w:rsidRPr="00C34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22C"/>
    <w:multiLevelType w:val="hybridMultilevel"/>
    <w:tmpl w:val="ECCAA1FE"/>
    <w:lvl w:ilvl="0" w:tplc="E4449DD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19"/>
    <w:rsid w:val="00BF4127"/>
    <w:rsid w:val="00C34F03"/>
    <w:rsid w:val="00C8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34F03"/>
    <w:rPr>
      <w:sz w:val="21"/>
      <w:szCs w:val="21"/>
    </w:rPr>
  </w:style>
  <w:style w:type="paragraph" w:styleId="a4">
    <w:name w:val="Title"/>
    <w:basedOn w:val="a"/>
    <w:next w:val="a"/>
    <w:link w:val="Char"/>
    <w:qFormat/>
    <w:rsid w:val="00C34F03"/>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4"/>
    <w:rsid w:val="00C34F03"/>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34F03"/>
    <w:rPr>
      <w:sz w:val="21"/>
      <w:szCs w:val="21"/>
    </w:rPr>
  </w:style>
  <w:style w:type="paragraph" w:styleId="a4">
    <w:name w:val="Title"/>
    <w:basedOn w:val="a"/>
    <w:next w:val="a"/>
    <w:link w:val="Char"/>
    <w:qFormat/>
    <w:rsid w:val="00C34F03"/>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4"/>
    <w:rsid w:val="00C34F03"/>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771</Characters>
  <Application>Microsoft Office Word</Application>
  <DocSecurity>0</DocSecurity>
  <Lines>6</Lines>
  <Paragraphs>1</Paragraphs>
  <ScaleCrop>false</ScaleCrop>
  <Company>Sky123.Org</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dc:creator>
  <cp:keywords/>
  <dc:description/>
  <cp:lastModifiedBy>LJD</cp:lastModifiedBy>
  <cp:revision>2</cp:revision>
  <dcterms:created xsi:type="dcterms:W3CDTF">2019-03-13T06:41:00Z</dcterms:created>
  <dcterms:modified xsi:type="dcterms:W3CDTF">2019-03-13T06:42:00Z</dcterms:modified>
</cp:coreProperties>
</file>