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hAnsi="宋体" w:eastAsia="宋体" w:cs="Times New Roman"/>
          <w:b/>
          <w:color w:val="000000"/>
          <w:sz w:val="32"/>
          <w:szCs w:val="32"/>
        </w:rPr>
      </w:pPr>
      <w:r>
        <w:rPr>
          <w:rFonts w:hint="eastAsia" w:ascii="宋体" w:hAnsi="宋体" w:eastAsia="宋体" w:cs="Times New Roman"/>
          <w:b/>
          <w:color w:val="000000"/>
          <w:sz w:val="32"/>
          <w:szCs w:val="32"/>
        </w:rPr>
        <w:t>北京航空航天大学电子信息工程学院机场无线电频谱测试材料采购项目招标公告</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u w:val="single"/>
        </w:rPr>
        <w:t>北京宏信天诚国际招标有限公司</w:t>
      </w:r>
      <w:r>
        <w:rPr>
          <w:rFonts w:hint="eastAsia" w:ascii="宋体" w:hAnsi="宋体" w:eastAsia="宋体" w:cs="Times New Roman"/>
          <w:color w:val="000000"/>
          <w:sz w:val="24"/>
          <w:szCs w:val="24"/>
        </w:rPr>
        <w:t>接受北京航空航天大学电子信息工程学院的委托，对下述招标内容进行国内公开招标，现邀请合格的投标人前来投标。</w:t>
      </w:r>
    </w:p>
    <w:p>
      <w:pPr>
        <w:numPr>
          <w:ilvl w:val="0"/>
          <w:numId w:val="1"/>
        </w:num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项目名称：北京航空航天大学电子信息工程学院机场无线电频谱测试材料采购项目</w:t>
      </w:r>
    </w:p>
    <w:p>
      <w:pPr>
        <w:numPr>
          <w:ilvl w:val="0"/>
          <w:numId w:val="1"/>
        </w:num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招标编号：1712-HXTC-IU145</w:t>
      </w:r>
      <w:r>
        <w:rPr>
          <w:rFonts w:hint="eastAsia" w:ascii="宋体" w:hAnsi="宋体" w:eastAsia="宋体" w:cs="Times New Roman"/>
          <w:color w:val="000000"/>
          <w:sz w:val="24"/>
          <w:szCs w:val="24"/>
          <w:lang w:val="en-US" w:eastAsia="zh-CN"/>
        </w:rPr>
        <w:t>7/2</w:t>
      </w:r>
    </w:p>
    <w:p>
      <w:pPr>
        <w:numPr>
          <w:ilvl w:val="0"/>
          <w:numId w:val="1"/>
        </w:num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资金来源：</w:t>
      </w:r>
      <w:r>
        <w:rPr>
          <w:rFonts w:hint="eastAsia" w:ascii="Times New Roman" w:hAnsi="Times New Roman" w:eastAsia="宋体" w:cs="Times New Roman"/>
          <w:color w:val="000000"/>
          <w:sz w:val="24"/>
          <w:szCs w:val="24"/>
        </w:rPr>
        <w:t>已落实</w:t>
      </w:r>
    </w:p>
    <w:p>
      <w:pPr>
        <w:numPr>
          <w:ilvl w:val="0"/>
          <w:numId w:val="1"/>
        </w:num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招标预算：</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u w:val="single"/>
          <w:lang w:val="en-US" w:eastAsia="zh-CN"/>
        </w:rPr>
        <w:t>100</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万元（最高限价：</w:t>
      </w:r>
      <w:r>
        <w:rPr>
          <w:rFonts w:hint="eastAsia" w:ascii="宋体" w:hAnsi="宋体" w:eastAsia="宋体" w:cs="Times New Roman"/>
          <w:color w:val="000000"/>
          <w:sz w:val="24"/>
          <w:szCs w:val="24"/>
          <w:u w:val="single"/>
        </w:rPr>
        <w:t>_/_</w:t>
      </w:r>
      <w:r>
        <w:rPr>
          <w:rFonts w:hint="eastAsia" w:ascii="宋体" w:hAnsi="宋体" w:eastAsia="宋体" w:cs="Times New Roman"/>
          <w:color w:val="000000"/>
          <w:sz w:val="24"/>
          <w:szCs w:val="24"/>
        </w:rPr>
        <w:t>万元）</w:t>
      </w:r>
    </w:p>
    <w:p>
      <w:pPr>
        <w:numPr>
          <w:ilvl w:val="0"/>
          <w:numId w:val="1"/>
        </w:numPr>
        <w:spacing w:line="360" w:lineRule="auto"/>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项目用途：</w:t>
      </w:r>
      <w:r>
        <w:rPr>
          <w:rFonts w:hint="eastAsia" w:ascii="宋体" w:hAnsi="宋体" w:eastAsia="宋体" w:cs="Times New Roman"/>
          <w:color w:val="000000"/>
          <w:sz w:val="24"/>
          <w:szCs w:val="24"/>
          <w:lang w:eastAsia="zh-CN"/>
        </w:rPr>
        <w:t>科研</w:t>
      </w:r>
    </w:p>
    <w:p>
      <w:pPr>
        <w:numPr>
          <w:ilvl w:val="0"/>
          <w:numId w:val="1"/>
        </w:num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项目基本概况介绍： </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149"/>
        <w:gridCol w:w="728"/>
        <w:gridCol w:w="1127"/>
        <w:gridCol w:w="1210"/>
        <w:gridCol w:w="3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5" w:type="dxa"/>
            <w:vAlign w:val="center"/>
          </w:tcPr>
          <w:p>
            <w:pPr>
              <w:jc w:val="center"/>
              <w:rPr>
                <w:rFonts w:ascii="宋体" w:hAnsi="宋体" w:eastAsia="宋体" w:cs="Times New Roman"/>
                <w:bCs/>
                <w:szCs w:val="21"/>
              </w:rPr>
            </w:pPr>
            <w:r>
              <w:rPr>
                <w:rFonts w:hint="eastAsia" w:ascii="宋体" w:hAnsi="宋体" w:eastAsia="宋体" w:cs="Times New Roman"/>
                <w:bCs/>
                <w:szCs w:val="21"/>
              </w:rPr>
              <w:t>包号</w:t>
            </w:r>
          </w:p>
        </w:tc>
        <w:tc>
          <w:tcPr>
            <w:tcW w:w="1149" w:type="dxa"/>
            <w:vAlign w:val="center"/>
          </w:tcPr>
          <w:p>
            <w:pPr>
              <w:jc w:val="center"/>
              <w:rPr>
                <w:rFonts w:ascii="宋体" w:hAnsi="宋体" w:eastAsia="宋体" w:cs="Times New Roman"/>
                <w:bCs/>
                <w:szCs w:val="21"/>
              </w:rPr>
            </w:pPr>
            <w:r>
              <w:rPr>
                <w:rFonts w:hint="eastAsia" w:ascii="宋体" w:hAnsi="宋体" w:eastAsia="宋体" w:cs="Times New Roman"/>
                <w:bCs/>
                <w:szCs w:val="21"/>
              </w:rPr>
              <w:t>招标内容</w:t>
            </w:r>
          </w:p>
        </w:tc>
        <w:tc>
          <w:tcPr>
            <w:tcW w:w="728" w:type="dxa"/>
            <w:vAlign w:val="center"/>
          </w:tcPr>
          <w:p>
            <w:pPr>
              <w:jc w:val="center"/>
              <w:rPr>
                <w:rFonts w:ascii="宋体" w:hAnsi="宋体" w:eastAsia="宋体" w:cs="Times New Roman"/>
                <w:bCs/>
                <w:szCs w:val="21"/>
              </w:rPr>
            </w:pPr>
            <w:r>
              <w:rPr>
                <w:rFonts w:hint="eastAsia" w:ascii="宋体" w:hAnsi="宋体" w:eastAsia="宋体" w:cs="Times New Roman"/>
                <w:bCs/>
                <w:szCs w:val="21"/>
              </w:rPr>
              <w:t>数量</w:t>
            </w:r>
          </w:p>
        </w:tc>
        <w:tc>
          <w:tcPr>
            <w:tcW w:w="1127" w:type="dxa"/>
            <w:vAlign w:val="center"/>
          </w:tcPr>
          <w:p>
            <w:pPr>
              <w:jc w:val="center"/>
              <w:rPr>
                <w:rFonts w:ascii="宋体" w:hAnsi="宋体" w:eastAsia="宋体" w:cs="Times New Roman"/>
                <w:szCs w:val="21"/>
              </w:rPr>
            </w:pPr>
            <w:r>
              <w:rPr>
                <w:rFonts w:hint="eastAsia" w:ascii="宋体" w:hAnsi="宋体" w:eastAsia="宋体" w:cs="Times New Roman"/>
                <w:szCs w:val="21"/>
              </w:rPr>
              <w:t>交货期</w:t>
            </w:r>
          </w:p>
        </w:tc>
        <w:tc>
          <w:tcPr>
            <w:tcW w:w="1210" w:type="dxa"/>
            <w:vAlign w:val="center"/>
          </w:tcPr>
          <w:p>
            <w:pPr>
              <w:jc w:val="center"/>
              <w:rPr>
                <w:rFonts w:ascii="宋体" w:hAnsi="宋体" w:eastAsia="宋体" w:cs="Times New Roman"/>
                <w:szCs w:val="21"/>
              </w:rPr>
            </w:pPr>
            <w:r>
              <w:rPr>
                <w:rFonts w:hint="eastAsia" w:ascii="宋体" w:hAnsi="宋体" w:eastAsia="宋体" w:cs="Times New Roman"/>
                <w:szCs w:val="21"/>
              </w:rPr>
              <w:t>交货地点</w:t>
            </w:r>
          </w:p>
        </w:tc>
        <w:tc>
          <w:tcPr>
            <w:tcW w:w="3763" w:type="dxa"/>
            <w:vAlign w:val="center"/>
          </w:tcPr>
          <w:p>
            <w:pPr>
              <w:jc w:val="center"/>
              <w:rPr>
                <w:rFonts w:ascii="宋体" w:hAnsi="宋体" w:eastAsia="宋体" w:cs="Times New Roman"/>
                <w:szCs w:val="21"/>
              </w:rPr>
            </w:pPr>
            <w:r>
              <w:rPr>
                <w:rFonts w:hint="eastAsia" w:ascii="宋体" w:hAnsi="宋体" w:eastAsia="宋体" w:cs="Times New Roman"/>
                <w:szCs w:val="21"/>
              </w:rPr>
              <w:t>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5" w:type="dxa"/>
            <w:vAlign w:val="center"/>
          </w:tcPr>
          <w:p>
            <w:pPr>
              <w:jc w:val="center"/>
              <w:rPr>
                <w:rFonts w:hint="eastAsia" w:ascii="宋体" w:hAnsi="宋体" w:eastAsia="宋体" w:cs="Times New Roman"/>
                <w:bCs/>
                <w:szCs w:val="21"/>
                <w:lang w:eastAsia="zh-CN"/>
              </w:rPr>
            </w:pPr>
            <w:r>
              <w:rPr>
                <w:rFonts w:hint="eastAsia" w:ascii="宋体" w:hAnsi="宋体" w:eastAsia="宋体" w:cs="Times New Roman"/>
                <w:bCs/>
                <w:szCs w:val="21"/>
                <w:lang w:val="en-US" w:eastAsia="zh-CN"/>
              </w:rPr>
              <w:t>1</w:t>
            </w:r>
          </w:p>
        </w:tc>
        <w:tc>
          <w:tcPr>
            <w:tcW w:w="1149" w:type="dxa"/>
            <w:vAlign w:val="center"/>
          </w:tcPr>
          <w:p>
            <w:pPr>
              <w:jc w:val="center"/>
              <w:rPr>
                <w:rFonts w:ascii="宋体" w:hAnsi="宋体" w:eastAsia="宋体" w:cs="Times New Roman"/>
                <w:bCs/>
                <w:szCs w:val="21"/>
              </w:rPr>
            </w:pPr>
            <w:r>
              <w:rPr>
                <w:rFonts w:hint="eastAsia" w:ascii="宋体" w:hAnsi="宋体" w:eastAsia="宋体" w:cs="Times New Roman"/>
                <w:bCs/>
                <w:szCs w:val="21"/>
              </w:rPr>
              <w:t>机场无线电频谱测试材料</w:t>
            </w:r>
          </w:p>
        </w:tc>
        <w:tc>
          <w:tcPr>
            <w:tcW w:w="728" w:type="dxa"/>
            <w:vAlign w:val="center"/>
          </w:tcPr>
          <w:p>
            <w:pPr>
              <w:jc w:val="center"/>
              <w:rPr>
                <w:rFonts w:ascii="宋体" w:hAnsi="宋体" w:eastAsia="宋体" w:cs="Times New Roman"/>
                <w:bCs/>
                <w:szCs w:val="21"/>
              </w:rPr>
            </w:pPr>
            <w:r>
              <w:rPr>
                <w:rFonts w:hint="eastAsia" w:ascii="宋体" w:hAnsi="宋体" w:eastAsia="宋体" w:cs="Times New Roman"/>
                <w:bCs/>
                <w:szCs w:val="21"/>
              </w:rPr>
              <w:t>1批</w:t>
            </w:r>
          </w:p>
        </w:tc>
        <w:tc>
          <w:tcPr>
            <w:tcW w:w="1127" w:type="dxa"/>
            <w:vAlign w:val="center"/>
          </w:tcPr>
          <w:p>
            <w:pPr>
              <w:jc w:val="center"/>
              <w:rPr>
                <w:rFonts w:ascii="宋体" w:hAnsi="宋体" w:eastAsia="宋体" w:cs="Times New Roman"/>
                <w:szCs w:val="21"/>
              </w:rPr>
            </w:pPr>
            <w:r>
              <w:rPr>
                <w:rFonts w:hint="eastAsia" w:ascii="宋体" w:hAnsi="宋体" w:eastAsia="宋体" w:cs="Times New Roman"/>
                <w:szCs w:val="21"/>
              </w:rPr>
              <w:t>合同签订后30天内到货并通过验收</w:t>
            </w:r>
          </w:p>
        </w:tc>
        <w:tc>
          <w:tcPr>
            <w:tcW w:w="1210"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lang w:eastAsia="zh-CN"/>
              </w:rPr>
              <w:t>北京航空航天大学</w:t>
            </w:r>
            <w:r>
              <w:rPr>
                <w:rFonts w:hint="eastAsia" w:ascii="宋体" w:hAnsi="宋体" w:eastAsia="宋体" w:cs="Times New Roman"/>
                <w:color w:val="000000"/>
                <w:szCs w:val="21"/>
              </w:rPr>
              <w:t>采购人指定地点</w:t>
            </w:r>
          </w:p>
        </w:tc>
        <w:tc>
          <w:tcPr>
            <w:tcW w:w="3763" w:type="dxa"/>
            <w:vAlign w:val="center"/>
          </w:tcPr>
          <w:p>
            <w:pPr>
              <w:rPr>
                <w:rFonts w:hint="eastAsia" w:ascii="宋体" w:hAnsi="宋体" w:eastAsia="宋体" w:cs="宋体"/>
                <w:kern w:val="0"/>
                <w:szCs w:val="21"/>
              </w:rPr>
            </w:pPr>
            <w:r>
              <w:rPr>
                <w:rFonts w:hint="eastAsia" w:ascii="宋体" w:hAnsi="宋体" w:eastAsia="宋体" w:cs="宋体"/>
                <w:kern w:val="0"/>
                <w:szCs w:val="21"/>
              </w:rPr>
              <w:t>机箱：4个</w:t>
            </w:r>
          </w:p>
          <w:p>
            <w:pPr>
              <w:rPr>
                <w:rFonts w:hint="eastAsia" w:ascii="宋体" w:hAnsi="宋体" w:eastAsia="宋体" w:cs="宋体"/>
                <w:kern w:val="0"/>
                <w:szCs w:val="21"/>
              </w:rPr>
            </w:pPr>
            <w:r>
              <w:rPr>
                <w:rFonts w:hint="eastAsia" w:ascii="宋体" w:hAnsi="宋体" w:eastAsia="宋体" w:cs="宋体"/>
                <w:kern w:val="0"/>
                <w:szCs w:val="21"/>
              </w:rPr>
              <w:t>满足ARINC600规范的4MCU航空机箱；</w:t>
            </w:r>
          </w:p>
          <w:p>
            <w:pPr>
              <w:rPr>
                <w:rFonts w:hint="eastAsia" w:ascii="宋体" w:hAnsi="宋体" w:eastAsia="宋体" w:cs="宋体"/>
                <w:kern w:val="0"/>
                <w:szCs w:val="21"/>
              </w:rPr>
            </w:pPr>
            <w:r>
              <w:rPr>
                <w:rFonts w:hint="eastAsia" w:ascii="宋体" w:hAnsi="宋体" w:eastAsia="宋体" w:cs="宋体"/>
                <w:kern w:val="0"/>
                <w:szCs w:val="21"/>
              </w:rPr>
              <w:t>对流散热，系统总功耗不大于200W；</w:t>
            </w:r>
          </w:p>
          <w:p>
            <w:pPr>
              <w:rPr>
                <w:rFonts w:hint="eastAsia" w:ascii="宋体" w:hAnsi="宋体" w:eastAsia="宋体" w:cs="宋体"/>
                <w:kern w:val="0"/>
                <w:szCs w:val="21"/>
              </w:rPr>
            </w:pPr>
            <w:r>
              <w:rPr>
                <w:rFonts w:hint="eastAsia" w:ascii="宋体" w:hAnsi="宋体" w:eastAsia="宋体" w:cs="宋体"/>
                <w:kern w:val="0"/>
                <w:szCs w:val="21"/>
              </w:rPr>
              <w:t>背板总线满足PICMG的CompactPCI EXPRESS电气规范，采用后出线方式，坚固、可靠；</w:t>
            </w:r>
          </w:p>
          <w:p>
            <w:pPr>
              <w:rPr>
                <w:rFonts w:ascii="宋体" w:hAnsi="宋体" w:eastAsia="宋体" w:cs="宋体"/>
                <w:color w:val="000000"/>
                <w:kern w:val="0"/>
                <w:szCs w:val="21"/>
              </w:rPr>
            </w:pPr>
            <w:r>
              <w:rPr>
                <w:rFonts w:hint="eastAsia" w:ascii="宋体" w:hAnsi="宋体" w:eastAsia="宋体" w:cs="宋体"/>
                <w:kern w:val="0"/>
                <w:szCs w:val="21"/>
              </w:rPr>
              <w:t>具体详见招标文件。</w:t>
            </w:r>
          </w:p>
        </w:tc>
      </w:tr>
    </w:tbl>
    <w:p>
      <w:pPr>
        <w:numPr>
          <w:ilvl w:val="0"/>
          <w:numId w:val="1"/>
        </w:num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投标人资格要求：</w:t>
      </w:r>
    </w:p>
    <w:p>
      <w:pPr>
        <w:numPr>
          <w:ilvl w:val="2"/>
          <w:numId w:val="1"/>
        </w:numPr>
        <w:tabs>
          <w:tab w:val="left" w:pos="900"/>
          <w:tab w:val="left" w:pos="1980"/>
        </w:tabs>
        <w:snapToGrid w:val="0"/>
        <w:spacing w:line="360" w:lineRule="auto"/>
        <w:ind w:left="900" w:hanging="60"/>
        <w:rPr>
          <w:rFonts w:ascii="宋体" w:hAnsi="宋体" w:eastAsia="宋体" w:cs="Times New Roman"/>
          <w:sz w:val="24"/>
          <w:szCs w:val="24"/>
        </w:rPr>
      </w:pPr>
      <w:r>
        <w:rPr>
          <w:rFonts w:hint="eastAsia" w:ascii="Times New Roman" w:hAnsi="Times New Roman" w:eastAsia="宋体" w:cs="Times New Roman"/>
          <w:sz w:val="24"/>
          <w:szCs w:val="24"/>
        </w:rPr>
        <w:t>在中华人民共和国境内注册、响应招标、参加投标竞争的法人、其他组织或者自然人</w:t>
      </w:r>
      <w:r>
        <w:rPr>
          <w:rFonts w:hint="eastAsia" w:ascii="宋体" w:hAnsi="宋体" w:eastAsia="宋体" w:cs="Times New Roman"/>
          <w:sz w:val="24"/>
          <w:szCs w:val="24"/>
        </w:rPr>
        <w:t>；</w:t>
      </w:r>
    </w:p>
    <w:p>
      <w:pPr>
        <w:numPr>
          <w:ilvl w:val="2"/>
          <w:numId w:val="1"/>
        </w:numPr>
        <w:tabs>
          <w:tab w:val="left" w:pos="900"/>
          <w:tab w:val="left" w:pos="1980"/>
        </w:tabs>
        <w:snapToGrid w:val="0"/>
        <w:spacing w:line="360" w:lineRule="auto"/>
        <w:ind w:left="900" w:hanging="60"/>
        <w:rPr>
          <w:rFonts w:ascii="Times New Roman" w:hAnsi="Times New Roman" w:eastAsia="宋体" w:cs="Times New Roman"/>
          <w:sz w:val="24"/>
          <w:szCs w:val="24"/>
        </w:rPr>
      </w:pPr>
      <w:r>
        <w:rPr>
          <w:rFonts w:hint="eastAsia" w:ascii="宋体" w:hAnsi="宋体" w:eastAsia="宋体" w:cs="Times New Roman"/>
          <w:sz w:val="24"/>
          <w:szCs w:val="24"/>
        </w:rPr>
        <w:t>投标人应</w:t>
      </w:r>
      <w:r>
        <w:rPr>
          <w:rFonts w:hint="eastAsia" w:ascii="宋体" w:hAnsi="Times New Roman" w:eastAsia="宋体" w:cs="Times New Roman"/>
          <w:sz w:val="24"/>
          <w:szCs w:val="20"/>
        </w:rPr>
        <w:t>具备</w:t>
      </w:r>
      <w:r>
        <w:rPr>
          <w:rFonts w:hint="eastAsia" w:ascii="宋体" w:hAnsi="宋体" w:eastAsia="宋体" w:cs="Times New Roman"/>
          <w:sz w:val="24"/>
          <w:szCs w:val="24"/>
        </w:rPr>
        <w:t>《中华人民共和国政府</w:t>
      </w:r>
      <w:r>
        <w:rPr>
          <w:rFonts w:hint="eastAsia" w:ascii="宋体" w:hAnsi="宋体" w:eastAsia="宋体" w:cs="Times New Roman"/>
          <w:sz w:val="24"/>
          <w:szCs w:val="24"/>
          <w:lang w:eastAsia="zh-CN"/>
        </w:rPr>
        <w:t>采购</w:t>
      </w:r>
      <w:r>
        <w:rPr>
          <w:rFonts w:hint="eastAsia" w:ascii="宋体" w:hAnsi="宋体" w:eastAsia="宋体" w:cs="Times New Roman"/>
          <w:sz w:val="24"/>
          <w:szCs w:val="24"/>
        </w:rPr>
        <w:t>法》第二十二条</w:t>
      </w:r>
      <w:r>
        <w:rPr>
          <w:rFonts w:hint="eastAsia" w:ascii="宋体" w:hAnsi="Times New Roman" w:eastAsia="宋体" w:cs="Times New Roman"/>
          <w:sz w:val="24"/>
          <w:szCs w:val="20"/>
        </w:rPr>
        <w:t>规定；</w:t>
      </w:r>
    </w:p>
    <w:p>
      <w:pPr>
        <w:pStyle w:val="4"/>
        <w:adjustRightInd w:val="0"/>
        <w:snapToGrid w:val="0"/>
        <w:spacing w:line="360" w:lineRule="auto"/>
        <w:ind w:left="600" w:firstLine="0" w:firstLineChars="0"/>
        <w:rPr>
          <w:rFonts w:ascii="宋体" w:hAnsi="宋体"/>
          <w:sz w:val="24"/>
        </w:rPr>
      </w:pPr>
      <w:r>
        <w:rPr>
          <w:rFonts w:ascii="宋体" w:hAnsi="宋体"/>
          <w:sz w:val="24"/>
        </w:rPr>
        <w:t>① 具有独立承担民事责任的能力；</w:t>
      </w:r>
    </w:p>
    <w:p>
      <w:pPr>
        <w:pStyle w:val="4"/>
        <w:adjustRightInd w:val="0"/>
        <w:snapToGrid w:val="0"/>
        <w:spacing w:line="360" w:lineRule="auto"/>
        <w:ind w:left="600" w:firstLine="0" w:firstLineChars="0"/>
        <w:rPr>
          <w:rFonts w:ascii="宋体" w:hAnsi="宋体"/>
          <w:sz w:val="24"/>
        </w:rPr>
      </w:pPr>
      <w:r>
        <w:rPr>
          <w:rFonts w:ascii="宋体" w:hAnsi="宋体"/>
          <w:sz w:val="24"/>
        </w:rPr>
        <w:t>② 具有良好的商业信誉和健全的财务会计制度；</w:t>
      </w:r>
    </w:p>
    <w:p>
      <w:pPr>
        <w:pStyle w:val="4"/>
        <w:adjustRightInd w:val="0"/>
        <w:snapToGrid w:val="0"/>
        <w:spacing w:line="360" w:lineRule="auto"/>
        <w:ind w:left="600" w:firstLine="0" w:firstLineChars="0"/>
        <w:rPr>
          <w:rFonts w:ascii="宋体" w:hAnsi="宋体"/>
          <w:sz w:val="24"/>
        </w:rPr>
      </w:pPr>
      <w:r>
        <w:rPr>
          <w:rFonts w:ascii="宋体" w:hAnsi="宋体"/>
          <w:sz w:val="24"/>
        </w:rPr>
        <w:t>③ 具有履行合同所必需的设备和专业技术能力；</w:t>
      </w:r>
    </w:p>
    <w:p>
      <w:pPr>
        <w:pStyle w:val="4"/>
        <w:adjustRightInd w:val="0"/>
        <w:snapToGrid w:val="0"/>
        <w:spacing w:line="360" w:lineRule="auto"/>
        <w:ind w:left="600" w:firstLine="0" w:firstLineChars="0"/>
        <w:rPr>
          <w:rFonts w:ascii="宋体" w:hAnsi="宋体"/>
          <w:sz w:val="24"/>
        </w:rPr>
      </w:pPr>
      <w:r>
        <w:rPr>
          <w:rFonts w:ascii="宋体" w:hAnsi="宋体"/>
          <w:sz w:val="24"/>
        </w:rPr>
        <w:t>④ 有依法缴纳税收和社会保障资金的良好记录；</w:t>
      </w:r>
    </w:p>
    <w:p>
      <w:pPr>
        <w:pStyle w:val="4"/>
        <w:adjustRightInd w:val="0"/>
        <w:snapToGrid w:val="0"/>
        <w:spacing w:line="360" w:lineRule="auto"/>
        <w:ind w:left="600" w:firstLine="0" w:firstLineChars="0"/>
        <w:rPr>
          <w:rFonts w:ascii="宋体" w:hAnsi="宋体"/>
          <w:sz w:val="24"/>
        </w:rPr>
      </w:pPr>
      <w:r>
        <w:rPr>
          <w:rFonts w:ascii="宋体" w:hAnsi="宋体"/>
          <w:sz w:val="24"/>
        </w:rPr>
        <w:t>⑤ 参加政府招标活动前三年内，在经营活动中没有重大违法记录；</w:t>
      </w:r>
    </w:p>
    <w:p>
      <w:pPr>
        <w:spacing w:line="360" w:lineRule="auto"/>
        <w:ind w:firstLine="360" w:firstLineChars="150"/>
        <w:rPr>
          <w:rFonts w:ascii="宋体" w:hAnsi="宋体" w:eastAsia="宋体" w:cs="Times New Roman"/>
          <w:color w:val="000000"/>
          <w:sz w:val="24"/>
          <w:szCs w:val="24"/>
        </w:rPr>
      </w:pPr>
      <w:r>
        <w:rPr>
          <w:rFonts w:hint="eastAsia" w:ascii="宋体" w:hAnsi="宋体"/>
          <w:sz w:val="24"/>
        </w:rPr>
        <w:t xml:space="preserve">  </w:t>
      </w:r>
      <w:r>
        <w:rPr>
          <w:rFonts w:ascii="宋体" w:hAnsi="宋体"/>
          <w:sz w:val="24"/>
        </w:rPr>
        <w:t>⑥ 法</w:t>
      </w:r>
      <w:r>
        <w:rPr>
          <w:rFonts w:ascii="宋体" w:hAnsi="宋体" w:eastAsia="宋体" w:cs="Times New Roman"/>
          <w:color w:val="000000"/>
          <w:sz w:val="24"/>
          <w:szCs w:val="24"/>
        </w:rPr>
        <w:t>律、行政法规规定的其他条件。</w:t>
      </w:r>
      <w:r>
        <w:rPr>
          <w:rFonts w:hint="eastAsia" w:ascii="宋体" w:hAnsi="宋体" w:eastAsia="宋体" w:cs="Times New Roman"/>
          <w:color w:val="000000"/>
          <w:sz w:val="24"/>
          <w:szCs w:val="24"/>
        </w:rPr>
        <w:t xml:space="preserve">   </w:t>
      </w:r>
    </w:p>
    <w:p>
      <w:pPr>
        <w:spacing w:line="360" w:lineRule="auto"/>
        <w:ind w:left="600"/>
        <w:rPr>
          <w:rFonts w:ascii="宋体" w:hAnsi="宋体" w:eastAsia="宋体" w:cs="Times New Roman"/>
          <w:color w:val="000000"/>
          <w:sz w:val="24"/>
          <w:szCs w:val="24"/>
        </w:rPr>
      </w:pPr>
      <w:r>
        <w:rPr>
          <w:rFonts w:hint="eastAsia" w:ascii="宋体" w:hAnsi="宋体" w:eastAsia="宋体" w:cs="Times New Roman"/>
          <w:color w:val="000000"/>
          <w:sz w:val="24"/>
          <w:szCs w:val="24"/>
        </w:rPr>
        <w:t>3)投标人必须从招标</w:t>
      </w:r>
      <w:r>
        <w:rPr>
          <w:rFonts w:hint="eastAsia" w:ascii="宋体" w:hAnsi="宋体"/>
          <w:sz w:val="24"/>
        </w:rPr>
        <w:t>代理机构获得招标文件并登记备案，否则无资格参加本次投标；</w:t>
      </w:r>
    </w:p>
    <w:p>
      <w:pPr>
        <w:spacing w:line="360" w:lineRule="auto"/>
        <w:ind w:left="600"/>
        <w:rPr>
          <w:rFonts w:ascii="宋体" w:hAnsi="宋体" w:eastAsia="宋体" w:cs="Times New Roman"/>
          <w:color w:val="000000"/>
          <w:sz w:val="24"/>
          <w:szCs w:val="24"/>
        </w:rPr>
      </w:pPr>
      <w:r>
        <w:rPr>
          <w:rFonts w:hint="eastAsia" w:ascii="宋体" w:hAnsi="宋体" w:eastAsia="宋体" w:cs="Times New Roman"/>
          <w:color w:val="000000"/>
          <w:sz w:val="24"/>
          <w:szCs w:val="24"/>
        </w:rPr>
        <w:t>4)本项目不接受联合体投标；</w:t>
      </w:r>
    </w:p>
    <w:p>
      <w:pPr>
        <w:spacing w:line="360" w:lineRule="auto"/>
        <w:ind w:left="600"/>
        <w:rPr>
          <w:rFonts w:ascii="宋体" w:hAnsi="宋体" w:eastAsia="宋体" w:cs="Times New Roman"/>
          <w:color w:val="000000"/>
          <w:sz w:val="24"/>
          <w:szCs w:val="24"/>
        </w:rPr>
      </w:pPr>
      <w:r>
        <w:rPr>
          <w:rFonts w:hint="eastAsia" w:ascii="宋体" w:hAnsi="宋体" w:eastAsia="宋体" w:cs="Times New Roman"/>
          <w:color w:val="000000"/>
          <w:sz w:val="24"/>
          <w:szCs w:val="24"/>
        </w:rPr>
        <w:t>5)本项目不允许转包、分包；</w:t>
      </w:r>
      <w:r>
        <w:rPr>
          <w:rFonts w:ascii="宋体" w:hAnsi="宋体" w:eastAsia="宋体" w:cs="Times New Roman"/>
          <w:color w:val="000000"/>
          <w:sz w:val="24"/>
          <w:szCs w:val="24"/>
        </w:rPr>
        <w:t xml:space="preserve"> </w:t>
      </w:r>
    </w:p>
    <w:p>
      <w:pPr>
        <w:spacing w:line="360" w:lineRule="auto"/>
        <w:ind w:left="600"/>
        <w:rPr>
          <w:rFonts w:ascii="宋体" w:hAnsi="宋体" w:eastAsia="宋体" w:cs="Times New Roman"/>
          <w:color w:val="000000"/>
          <w:sz w:val="24"/>
          <w:szCs w:val="24"/>
        </w:rPr>
      </w:pPr>
      <w:r>
        <w:rPr>
          <w:rFonts w:hint="eastAsia" w:ascii="宋体" w:hAnsi="宋体" w:eastAsia="宋体" w:cs="Times New Roman"/>
          <w:color w:val="000000"/>
          <w:sz w:val="24"/>
          <w:szCs w:val="24"/>
        </w:rPr>
        <w:t>6)本项目不接受进口产品投标（进口产品是指通过中国海关报关，验放进入中国境内，且产自关境外的产品）；</w:t>
      </w:r>
    </w:p>
    <w:p>
      <w:pPr>
        <w:spacing w:line="360" w:lineRule="auto"/>
        <w:ind w:left="600"/>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7</w:t>
      </w:r>
      <w:r>
        <w:rPr>
          <w:rFonts w:hint="eastAsia" w:ascii="宋体" w:hAnsi="宋体" w:eastAsia="宋体" w:cs="Times New Roman"/>
          <w:color w:val="000000"/>
          <w:sz w:val="24"/>
          <w:szCs w:val="24"/>
        </w:rPr>
        <w:t>)本项目不是专门面向中小企业的项目；</w:t>
      </w:r>
    </w:p>
    <w:p>
      <w:pPr>
        <w:spacing w:line="360" w:lineRule="auto"/>
        <w:ind w:left="600"/>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8</w:t>
      </w:r>
      <w:r>
        <w:rPr>
          <w:rFonts w:hint="eastAsia" w:ascii="宋体" w:hAnsi="宋体" w:eastAsia="宋体" w:cs="Times New Roman"/>
          <w:color w:val="000000"/>
          <w:sz w:val="24"/>
          <w:szCs w:val="24"/>
        </w:rPr>
        <w:t>)近三年内（本项目招标截止期前）被“信用中国”网站列入失信被执行人和重大税收违法案件当事人名单的、被“中国政府招标网”网站列入政府招标严重违法失信行为记录名单（处罚期限尚未届满的），不得参与本项目；</w:t>
      </w:r>
    </w:p>
    <w:p>
      <w:pPr>
        <w:spacing w:line="360" w:lineRule="auto"/>
        <w:ind w:left="600"/>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9</w:t>
      </w:r>
      <w:r>
        <w:rPr>
          <w:rFonts w:hint="eastAsia" w:ascii="宋体" w:hAnsi="宋体" w:eastAsia="宋体" w:cs="Times New Roman"/>
          <w:color w:val="000000"/>
          <w:sz w:val="24"/>
          <w:szCs w:val="24"/>
        </w:rPr>
        <w:t>)</w:t>
      </w:r>
      <w:r>
        <w:fldChar w:fldCharType="begin"/>
      </w:r>
      <w:r>
        <w:instrText xml:space="preserve"> HYPERLINK "https://www.baidu.com/s?wd=%E5%8D%95%E4%BD%8D%E8%B4%9F%E8%B4%A3%E4%BA%BA&amp;tn=44039180_cpr&amp;fenlei=mv6quAkxTZn0IZRqIHckPjm4nH00T1YzrHDzPvRdnH-9uyckuWT0IAYqnWm3PW64rj0d0AP8IA3qPjfsn1bkrjKxmLKz0ZNzUjdCIZwsrBtEXh9GuA7EQhF9pywdQhPEUiqkIyN1IA-EUBtYPH0kPWmsnHT" \t "https://zhidao.baidu.com/question/_blank" </w:instrText>
      </w:r>
      <w:r>
        <w:fldChar w:fldCharType="separate"/>
      </w:r>
      <w:r>
        <w:rPr>
          <w:rFonts w:ascii="宋体" w:hAnsi="宋体" w:eastAsia="宋体" w:cs="Times New Roman"/>
          <w:color w:val="000000"/>
          <w:sz w:val="24"/>
          <w:szCs w:val="24"/>
        </w:rPr>
        <w:t>单位负责人</w:t>
      </w:r>
      <w:r>
        <w:rPr>
          <w:rFonts w:ascii="宋体" w:hAnsi="宋体" w:eastAsia="宋体" w:cs="Times New Roman"/>
          <w:color w:val="000000"/>
          <w:sz w:val="24"/>
          <w:szCs w:val="24"/>
        </w:rPr>
        <w:fldChar w:fldCharType="end"/>
      </w:r>
      <w:r>
        <w:rPr>
          <w:rFonts w:ascii="宋体" w:hAnsi="宋体" w:eastAsia="宋体" w:cs="Times New Roman"/>
          <w:color w:val="000000"/>
          <w:sz w:val="24"/>
          <w:szCs w:val="24"/>
        </w:rPr>
        <w:t>为同一人或者存在控股、管理关系的不同单位，不得参加同一标</w:t>
      </w:r>
      <w:r>
        <w:rPr>
          <w:rFonts w:hint="eastAsia" w:ascii="宋体" w:hAnsi="宋体" w:eastAsia="宋体" w:cs="Times New Roman"/>
          <w:color w:val="000000"/>
          <w:sz w:val="24"/>
          <w:szCs w:val="24"/>
        </w:rPr>
        <w:t>包</w:t>
      </w:r>
      <w:r>
        <w:rPr>
          <w:rFonts w:ascii="宋体" w:hAnsi="宋体" w:eastAsia="宋体" w:cs="Times New Roman"/>
          <w:color w:val="000000"/>
          <w:sz w:val="24"/>
          <w:szCs w:val="24"/>
        </w:rPr>
        <w:t>投标或者未划分标</w:t>
      </w:r>
      <w:r>
        <w:rPr>
          <w:rFonts w:hint="eastAsia" w:ascii="宋体" w:hAnsi="宋体" w:eastAsia="宋体" w:cs="Times New Roman"/>
          <w:color w:val="000000"/>
          <w:sz w:val="24"/>
          <w:szCs w:val="24"/>
        </w:rPr>
        <w:t>包</w:t>
      </w:r>
      <w:r>
        <w:rPr>
          <w:rFonts w:ascii="宋体" w:hAnsi="宋体" w:eastAsia="宋体" w:cs="Times New Roman"/>
          <w:color w:val="000000"/>
          <w:sz w:val="24"/>
          <w:szCs w:val="24"/>
        </w:rPr>
        <w:t>的同一项目</w:t>
      </w:r>
      <w:r>
        <w:rPr>
          <w:rFonts w:hint="eastAsia" w:ascii="宋体" w:hAnsi="宋体" w:eastAsia="宋体" w:cs="Times New Roman"/>
          <w:color w:val="000000"/>
          <w:sz w:val="24"/>
          <w:szCs w:val="24"/>
        </w:rPr>
        <w:t>；</w:t>
      </w:r>
    </w:p>
    <w:p>
      <w:pPr>
        <w:spacing w:line="360" w:lineRule="auto"/>
        <w:ind w:left="600"/>
        <w:rPr>
          <w:rFonts w:ascii="宋体" w:hAnsi="宋体" w:eastAsia="宋体" w:cs="Times New Roman"/>
          <w:color w:val="000000"/>
          <w:sz w:val="24"/>
          <w:szCs w:val="24"/>
        </w:rPr>
      </w:pPr>
      <w:r>
        <w:rPr>
          <w:rFonts w:hint="eastAsia" w:ascii="宋体" w:hAnsi="宋体" w:eastAsia="宋体" w:cs="Times New Roman"/>
          <w:color w:val="000000"/>
          <w:sz w:val="24"/>
          <w:szCs w:val="24"/>
        </w:rPr>
        <w:t>1</w:t>
      </w:r>
      <w:r>
        <w:rPr>
          <w:rFonts w:hint="eastAsia" w:ascii="宋体" w:hAnsi="宋体" w:eastAsia="宋体" w:cs="Times New Roman"/>
          <w:color w:val="000000"/>
          <w:sz w:val="24"/>
          <w:szCs w:val="24"/>
          <w:lang w:val="en-US" w:eastAsia="zh-CN"/>
        </w:rPr>
        <w:t>0</w:t>
      </w:r>
      <w:r>
        <w:rPr>
          <w:rFonts w:hint="eastAsia" w:ascii="宋体" w:hAnsi="宋体" w:eastAsia="宋体" w:cs="Times New Roman"/>
          <w:color w:val="000000"/>
          <w:sz w:val="24"/>
          <w:szCs w:val="24"/>
        </w:rPr>
        <w:t>)为本项目前期准备提供设计、咨询、规范编制服务的不得参与本项目；</w:t>
      </w:r>
    </w:p>
    <w:p>
      <w:pPr>
        <w:spacing w:line="360" w:lineRule="auto"/>
        <w:ind w:left="600"/>
        <w:rPr>
          <w:rFonts w:ascii="宋体" w:hAnsi="宋体" w:eastAsia="宋体" w:cs="Times New Roman"/>
          <w:color w:val="000000"/>
          <w:sz w:val="24"/>
          <w:szCs w:val="24"/>
        </w:rPr>
      </w:pPr>
      <w:r>
        <w:rPr>
          <w:rFonts w:hint="eastAsia" w:ascii="宋体" w:hAnsi="宋体" w:eastAsia="宋体" w:cs="Times New Roman"/>
          <w:color w:val="000000"/>
          <w:sz w:val="24"/>
          <w:szCs w:val="24"/>
        </w:rPr>
        <w:t>1</w:t>
      </w:r>
      <w:r>
        <w:rPr>
          <w:rFonts w:hint="eastAsia" w:ascii="宋体" w:hAnsi="宋体" w:eastAsia="宋体" w:cs="Times New Roman"/>
          <w:color w:val="000000"/>
          <w:sz w:val="24"/>
          <w:szCs w:val="24"/>
          <w:lang w:val="en-US" w:eastAsia="zh-CN"/>
        </w:rPr>
        <w:t>1</w:t>
      </w:r>
      <w:r>
        <w:rPr>
          <w:rFonts w:hint="eastAsia" w:ascii="宋体" w:hAnsi="宋体" w:eastAsia="宋体" w:cs="Times New Roman"/>
          <w:color w:val="000000"/>
          <w:sz w:val="24"/>
          <w:szCs w:val="24"/>
        </w:rPr>
        <w:t>)法律、行政法规、招标文件关于“合格投标人”的其他条件。</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8.</w:t>
      </w:r>
      <w:r>
        <w:rPr>
          <w:rFonts w:ascii="宋体" w:hAnsi="宋体" w:eastAsia="宋体" w:cs="Times New Roman"/>
          <w:color w:val="000000"/>
          <w:sz w:val="24"/>
          <w:szCs w:val="24"/>
        </w:rPr>
        <w:t>获取</w:t>
      </w:r>
      <w:r>
        <w:rPr>
          <w:rFonts w:hint="eastAsia" w:ascii="宋体" w:hAnsi="宋体" w:eastAsia="宋体" w:cs="Times New Roman"/>
          <w:color w:val="000000"/>
          <w:sz w:val="24"/>
          <w:szCs w:val="24"/>
        </w:rPr>
        <w:t>招标</w:t>
      </w:r>
      <w:r>
        <w:rPr>
          <w:rFonts w:ascii="宋体" w:hAnsi="宋体" w:eastAsia="宋体" w:cs="Times New Roman"/>
          <w:color w:val="000000"/>
          <w:sz w:val="24"/>
          <w:szCs w:val="24"/>
        </w:rPr>
        <w:t>文件的时间</w:t>
      </w:r>
      <w:r>
        <w:rPr>
          <w:rFonts w:hint="eastAsia" w:ascii="宋体" w:hAnsi="宋体" w:eastAsia="宋体" w:cs="Times New Roman"/>
          <w:color w:val="000000"/>
          <w:sz w:val="24"/>
          <w:szCs w:val="24"/>
        </w:rPr>
        <w:t>期限</w:t>
      </w:r>
      <w:r>
        <w:rPr>
          <w:rFonts w:ascii="宋体" w:hAnsi="宋体" w:eastAsia="宋体" w:cs="Times New Roman"/>
          <w:color w:val="000000"/>
          <w:sz w:val="24"/>
          <w:szCs w:val="24"/>
        </w:rPr>
        <w:t>、地点、方式及</w:t>
      </w:r>
      <w:r>
        <w:rPr>
          <w:rFonts w:hint="eastAsia" w:ascii="宋体" w:hAnsi="宋体" w:eastAsia="宋体" w:cs="Times New Roman"/>
          <w:color w:val="000000"/>
          <w:sz w:val="24"/>
          <w:szCs w:val="24"/>
        </w:rPr>
        <w:t>招标</w:t>
      </w:r>
      <w:r>
        <w:rPr>
          <w:rFonts w:ascii="宋体" w:hAnsi="宋体" w:eastAsia="宋体" w:cs="Times New Roman"/>
          <w:color w:val="000000"/>
          <w:sz w:val="24"/>
          <w:szCs w:val="24"/>
        </w:rPr>
        <w:t>文件售价</w:t>
      </w:r>
      <w:r>
        <w:rPr>
          <w:rFonts w:hint="eastAsia" w:ascii="宋体" w:hAnsi="宋体" w:eastAsia="宋体" w:cs="Times New Roman"/>
          <w:color w:val="000000"/>
          <w:sz w:val="24"/>
          <w:szCs w:val="24"/>
        </w:rPr>
        <w:t>：</w:t>
      </w:r>
    </w:p>
    <w:p>
      <w:pPr>
        <w:spacing w:line="360" w:lineRule="auto"/>
        <w:ind w:left="599" w:leftChars="228" w:hanging="120" w:hangingChars="50"/>
        <w:rPr>
          <w:rFonts w:ascii="Times New Roman" w:hAnsi="Times New Roman" w:eastAsia="宋体" w:cs="Times New Roman"/>
          <w:sz w:val="24"/>
          <w:szCs w:val="24"/>
          <w:lang w:val="zh-TW"/>
        </w:rPr>
      </w:pPr>
      <w:r>
        <w:rPr>
          <w:rFonts w:ascii="Times New Roman" w:hAnsi="Times New Roman" w:eastAsia="宋体" w:cs="Times New Roman"/>
          <w:sz w:val="24"/>
          <w:szCs w:val="24"/>
        </w:rPr>
        <w:t>1</w:t>
      </w:r>
      <w:r>
        <w:rPr>
          <w:rFonts w:ascii="Times New Roman" w:hAnsi="Times New Roman" w:eastAsia="宋体" w:cs="Times New Roman"/>
          <w:sz w:val="24"/>
          <w:szCs w:val="24"/>
          <w:lang w:val="zh-TW"/>
        </w:rPr>
        <w:t>）时间</w:t>
      </w:r>
      <w:r>
        <w:rPr>
          <w:rFonts w:hint="eastAsia" w:ascii="宋体" w:hAnsi="宋体" w:eastAsia="宋体" w:cs="Times New Roman"/>
          <w:color w:val="000000"/>
          <w:sz w:val="24"/>
          <w:szCs w:val="24"/>
        </w:rPr>
        <w:t>期限</w:t>
      </w:r>
      <w:r>
        <w:rPr>
          <w:rFonts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rPr>
        <w:t>即日起</w:t>
      </w:r>
      <w:r>
        <w:rPr>
          <w:rFonts w:ascii="Times New Roman" w:hAnsi="Times New Roman" w:eastAsia="宋体" w:cs="Times New Roman"/>
          <w:sz w:val="24"/>
          <w:szCs w:val="24"/>
          <w:lang w:val="zh-TW"/>
        </w:rPr>
        <w:t>至</w:t>
      </w:r>
      <w:r>
        <w:rPr>
          <w:rFonts w:hint="eastAsia" w:ascii="Times New Roman" w:hAnsi="Times New Roman" w:eastAsia="宋体" w:cs="Times New Roman"/>
          <w:sz w:val="24"/>
          <w:szCs w:val="24"/>
          <w:u w:val="single"/>
          <w:lang w:val="zh-TW"/>
        </w:rPr>
        <w:t>201</w:t>
      </w:r>
      <w:r>
        <w:rPr>
          <w:rFonts w:hint="eastAsia" w:ascii="Times New Roman" w:hAnsi="Times New Roman" w:eastAsia="宋体" w:cs="Times New Roman"/>
          <w:sz w:val="24"/>
          <w:szCs w:val="24"/>
          <w:u w:val="single"/>
          <w:lang w:val="en-US" w:eastAsia="zh-CN"/>
        </w:rPr>
        <w:t>8</w:t>
      </w:r>
      <w:r>
        <w:rPr>
          <w:rFonts w:hint="eastAsia" w:ascii="Times New Roman" w:hAnsi="Times New Roman" w:eastAsia="宋体" w:cs="Times New Roman"/>
          <w:sz w:val="24"/>
          <w:szCs w:val="24"/>
          <w:u w:val="single"/>
          <w:lang w:val="zh-TW"/>
        </w:rPr>
        <w:t>年</w:t>
      </w:r>
      <w:r>
        <w:rPr>
          <w:rFonts w:hint="eastAsia" w:ascii="Times New Roman" w:hAnsi="Times New Roman" w:eastAsia="宋体" w:cs="Times New Roman"/>
          <w:sz w:val="24"/>
          <w:szCs w:val="24"/>
          <w:u w:val="single"/>
          <w:lang w:val="en-US" w:eastAsia="zh-CN"/>
        </w:rPr>
        <w:t>2</w:t>
      </w:r>
      <w:r>
        <w:rPr>
          <w:rFonts w:hint="eastAsia" w:ascii="Times New Roman" w:hAnsi="Times New Roman" w:eastAsia="宋体" w:cs="Times New Roman"/>
          <w:sz w:val="24"/>
          <w:szCs w:val="24"/>
          <w:u w:val="single"/>
          <w:lang w:val="zh-TW"/>
        </w:rPr>
        <w:t>月</w:t>
      </w:r>
      <w:r>
        <w:rPr>
          <w:rFonts w:hint="eastAsia" w:ascii="Times New Roman" w:hAnsi="Times New Roman" w:eastAsia="宋体" w:cs="Times New Roman"/>
          <w:sz w:val="24"/>
          <w:szCs w:val="24"/>
          <w:u w:val="single"/>
          <w:lang w:val="en-US" w:eastAsia="zh-CN"/>
        </w:rPr>
        <w:t>9</w:t>
      </w:r>
      <w:r>
        <w:rPr>
          <w:rFonts w:hint="eastAsia" w:ascii="Times New Roman" w:hAnsi="Times New Roman" w:eastAsia="宋体" w:cs="Times New Roman"/>
          <w:sz w:val="24"/>
          <w:szCs w:val="24"/>
          <w:u w:val="single"/>
          <w:lang w:val="zh-TW"/>
        </w:rPr>
        <w:t>日</w:t>
      </w:r>
      <w:r>
        <w:rPr>
          <w:rFonts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rPr>
        <w:t>每天9:00-1</w:t>
      </w: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lang w:val="zh-TW"/>
        </w:rPr>
        <w:t>0、13:</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lang w:val="zh-TW"/>
        </w:rPr>
        <w:t>0-16:</w:t>
      </w:r>
      <w:r>
        <w:rPr>
          <w:rFonts w:hint="eastAsia" w:ascii="Times New Roman" w:hAnsi="Times New Roman" w:eastAsia="宋体" w:cs="Times New Roman"/>
          <w:sz w:val="24"/>
          <w:szCs w:val="24"/>
          <w:lang w:val="en-US" w:eastAsia="zh-CN"/>
        </w:rPr>
        <w:t>0</w:t>
      </w:r>
      <w:r>
        <w:rPr>
          <w:rFonts w:hint="eastAsia" w:ascii="Times New Roman" w:hAnsi="Times New Roman" w:eastAsia="宋体" w:cs="Times New Roman"/>
          <w:sz w:val="24"/>
          <w:szCs w:val="24"/>
          <w:lang w:val="zh-TW"/>
        </w:rPr>
        <w:t>0（北京时间、节假日除外）。</w:t>
      </w:r>
    </w:p>
    <w:p>
      <w:pPr>
        <w:spacing w:line="360" w:lineRule="auto"/>
        <w:ind w:left="959" w:leftChars="228" w:hanging="480" w:hangingChars="200"/>
        <w:rPr>
          <w:rFonts w:ascii="Times New Roman" w:hAnsi="Times New Roman" w:eastAsia="宋体" w:cs="Times New Roman"/>
          <w:sz w:val="24"/>
          <w:szCs w:val="24"/>
          <w:lang w:val="zh-TW"/>
        </w:rPr>
      </w:pPr>
      <w:r>
        <w:rPr>
          <w:rFonts w:hint="eastAsia" w:ascii="Times New Roman" w:hAnsi="Times New Roman" w:eastAsia="宋体" w:cs="Times New Roman"/>
          <w:sz w:val="24"/>
          <w:szCs w:val="24"/>
          <w:lang w:val="zh-TW"/>
        </w:rPr>
        <w:t>2</w:t>
      </w:r>
      <w:r>
        <w:rPr>
          <w:rFonts w:ascii="Times New Roman" w:hAnsi="Times New Roman" w:eastAsia="宋体" w:cs="Times New Roman"/>
          <w:sz w:val="24"/>
          <w:szCs w:val="24"/>
          <w:lang w:val="zh-TW"/>
        </w:rPr>
        <w:t>）地点：</w:t>
      </w:r>
      <w:r>
        <w:rPr>
          <w:rFonts w:hint="eastAsia" w:ascii="Times New Roman" w:hAnsi="Times New Roman" w:eastAsia="宋体" w:cs="Times New Roman"/>
          <w:sz w:val="24"/>
          <w:szCs w:val="24"/>
          <w:lang w:val="zh-TW"/>
        </w:rPr>
        <w:t>北京宏信天诚国际招标有限公司（北京市海淀区复兴路乙12号中国铝业大厦620室）</w:t>
      </w:r>
      <w:r>
        <w:rPr>
          <w:rFonts w:ascii="Times New Roman" w:hAnsi="Times New Roman" w:eastAsia="宋体" w:cs="Times New Roman"/>
          <w:sz w:val="24"/>
          <w:szCs w:val="24"/>
          <w:lang w:val="zh-TW"/>
        </w:rPr>
        <w:t>；</w:t>
      </w:r>
    </w:p>
    <w:p>
      <w:pPr>
        <w:spacing w:line="360" w:lineRule="auto"/>
        <w:ind w:left="959" w:leftChars="228" w:hanging="480" w:hangingChars="200"/>
        <w:rPr>
          <w:rFonts w:ascii="Times New Roman" w:hAnsi="Times New Roman" w:eastAsia="宋体" w:cs="Times New Roman"/>
          <w:sz w:val="24"/>
          <w:szCs w:val="24"/>
          <w:lang w:val="zh-TW"/>
        </w:rPr>
      </w:pPr>
      <w:r>
        <w:rPr>
          <w:rFonts w:hint="eastAsia" w:ascii="Times New Roman" w:hAnsi="Times New Roman" w:eastAsia="宋体" w:cs="Times New Roman"/>
          <w:sz w:val="24"/>
          <w:szCs w:val="24"/>
          <w:lang w:val="zh-TW"/>
        </w:rPr>
        <w:t>3</w:t>
      </w:r>
      <w:r>
        <w:rPr>
          <w:rFonts w:ascii="Times New Roman" w:hAnsi="Times New Roman" w:eastAsia="宋体" w:cs="Times New Roman"/>
          <w:sz w:val="24"/>
          <w:szCs w:val="24"/>
          <w:lang w:val="zh-TW"/>
        </w:rPr>
        <w:t>）获取方式及售价：</w:t>
      </w:r>
      <w:r>
        <w:rPr>
          <w:rFonts w:hint="eastAsia" w:ascii="Times New Roman" w:hAnsi="Times New Roman" w:eastAsia="宋体" w:cs="Times New Roman"/>
          <w:sz w:val="24"/>
          <w:szCs w:val="24"/>
          <w:lang w:val="zh-TW"/>
        </w:rPr>
        <w:t>招标</w:t>
      </w:r>
      <w:r>
        <w:rPr>
          <w:rFonts w:ascii="Times New Roman" w:hAnsi="Times New Roman" w:eastAsia="宋体" w:cs="Times New Roman"/>
          <w:sz w:val="24"/>
          <w:szCs w:val="24"/>
          <w:lang w:val="zh-TW"/>
        </w:rPr>
        <w:t>文件每包人民币</w:t>
      </w:r>
      <w:r>
        <w:rPr>
          <w:rFonts w:hint="eastAsia" w:ascii="Times New Roman" w:hAnsi="Times New Roman" w:eastAsia="宋体" w:cs="Times New Roman"/>
          <w:sz w:val="24"/>
          <w:szCs w:val="24"/>
          <w:u w:val="single"/>
          <w:lang w:val="en-US" w:eastAsia="zh-CN"/>
        </w:rPr>
        <w:t>500</w:t>
      </w:r>
      <w:r>
        <w:rPr>
          <w:rFonts w:ascii="Times New Roman" w:hAnsi="Times New Roman" w:eastAsia="宋体" w:cs="Times New Roman"/>
          <w:sz w:val="24"/>
          <w:szCs w:val="24"/>
          <w:lang w:val="zh-TW"/>
        </w:rPr>
        <w:t>元</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CN"/>
        </w:rPr>
        <w:t>须</w:t>
      </w:r>
      <w:r>
        <w:rPr>
          <w:rFonts w:hint="eastAsia" w:ascii="Times New Roman" w:hAnsi="Times New Roman" w:eastAsia="宋体" w:cs="Times New Roman"/>
          <w:sz w:val="24"/>
          <w:szCs w:val="24"/>
          <w:lang w:val="zh-TW"/>
        </w:rPr>
        <w:t>现场购买。供应商</w:t>
      </w:r>
      <w:r>
        <w:rPr>
          <w:rFonts w:ascii="Times New Roman" w:hAnsi="Times New Roman" w:eastAsia="宋体" w:cs="Times New Roman"/>
          <w:sz w:val="24"/>
          <w:szCs w:val="24"/>
          <w:lang w:val="zh-TW"/>
        </w:rPr>
        <w:t>购买</w:t>
      </w:r>
      <w:r>
        <w:rPr>
          <w:rFonts w:hint="eastAsia" w:ascii="Times New Roman" w:hAnsi="Times New Roman" w:eastAsia="宋体" w:cs="Times New Roman"/>
          <w:sz w:val="24"/>
          <w:szCs w:val="24"/>
          <w:lang w:val="zh-TW"/>
        </w:rPr>
        <w:t>招标文件时</w:t>
      </w:r>
      <w:r>
        <w:rPr>
          <w:rFonts w:ascii="Times New Roman" w:hAnsi="Times New Roman" w:eastAsia="宋体" w:cs="Times New Roman"/>
          <w:sz w:val="24"/>
          <w:szCs w:val="24"/>
          <w:lang w:val="zh-TW"/>
        </w:rPr>
        <w:t>须</w:t>
      </w:r>
      <w:r>
        <w:rPr>
          <w:rFonts w:hint="eastAsia" w:ascii="Times New Roman" w:hAnsi="Times New Roman" w:eastAsia="宋体" w:cs="Times New Roman"/>
          <w:sz w:val="24"/>
          <w:szCs w:val="24"/>
          <w:lang w:val="zh-TW"/>
        </w:rPr>
        <w:t>同时</w:t>
      </w:r>
      <w:r>
        <w:rPr>
          <w:rFonts w:ascii="Times New Roman" w:hAnsi="Times New Roman" w:eastAsia="宋体" w:cs="Times New Roman"/>
          <w:sz w:val="24"/>
          <w:szCs w:val="24"/>
          <w:lang w:val="zh-TW"/>
        </w:rPr>
        <w:t>提供</w:t>
      </w:r>
      <w:r>
        <w:rPr>
          <w:rFonts w:hint="eastAsia" w:ascii="Times New Roman" w:hAnsi="Times New Roman" w:eastAsia="宋体" w:cs="Times New Roman"/>
          <w:sz w:val="24"/>
          <w:szCs w:val="24"/>
          <w:lang w:val="zh-TW"/>
        </w:rPr>
        <w:t>：</w:t>
      </w:r>
    </w:p>
    <w:p>
      <w:pPr>
        <w:spacing w:line="360" w:lineRule="auto"/>
        <w:ind w:left="958" w:leftChars="456"/>
        <w:rPr>
          <w:rFonts w:ascii="Times New Roman" w:hAnsi="Times New Roman" w:eastAsia="宋体" w:cs="Times New Roman"/>
          <w:sz w:val="24"/>
          <w:szCs w:val="24"/>
          <w:lang w:val="zh-TW"/>
        </w:rPr>
      </w:pPr>
      <w:r>
        <w:rPr>
          <w:rFonts w:hint="eastAsia" w:ascii="宋体" w:hAnsi="宋体" w:eastAsia="宋体" w:cs="Times New Roman"/>
          <w:color w:val="000000"/>
          <w:sz w:val="24"/>
          <w:szCs w:val="24"/>
          <w:lang w:eastAsia="zh-TW"/>
        </w:rPr>
        <w:t>（1）投标人</w:t>
      </w:r>
      <w:r>
        <w:rPr>
          <w:rFonts w:ascii="Times New Roman" w:hAnsi="Times New Roman" w:eastAsia="宋体" w:cs="Times New Roman"/>
          <w:sz w:val="24"/>
          <w:szCs w:val="24"/>
          <w:lang w:eastAsia="zh-TW"/>
        </w:rPr>
        <w:t>企业法人营业执照</w:t>
      </w:r>
      <w:r>
        <w:rPr>
          <w:rFonts w:hint="eastAsia" w:ascii="Times New Roman" w:hAnsi="Times New Roman" w:eastAsia="宋体" w:cs="Times New Roman"/>
          <w:sz w:val="24"/>
          <w:szCs w:val="24"/>
          <w:lang w:eastAsia="zh-TW"/>
        </w:rPr>
        <w:t>或事业单位法人证书或登记证</w:t>
      </w:r>
      <w:r>
        <w:rPr>
          <w:rFonts w:hint="eastAsia" w:ascii="宋体" w:hAnsi="宋体" w:eastAsia="宋体" w:cs="Times New Roman"/>
          <w:color w:val="000000"/>
          <w:sz w:val="24"/>
          <w:szCs w:val="24"/>
          <w:lang w:eastAsia="zh-TW"/>
        </w:rPr>
        <w:t>或其他有效证明文件</w:t>
      </w:r>
      <w:bookmarkStart w:id="0" w:name="_Hlk495502314"/>
      <w:r>
        <w:rPr>
          <w:rFonts w:hint="eastAsia" w:ascii="Times New Roman" w:hAnsi="Times New Roman" w:eastAsia="宋体" w:cs="Times New Roman"/>
          <w:sz w:val="24"/>
          <w:szCs w:val="24"/>
          <w:lang w:val="zh-TW" w:eastAsia="zh-TW"/>
        </w:rPr>
        <w:t>（复印件加盖公章）</w:t>
      </w:r>
      <w:bookmarkEnd w:id="0"/>
      <w:r>
        <w:rPr>
          <w:rFonts w:hint="eastAsia" w:ascii="Times New Roman" w:hAnsi="Times New Roman" w:eastAsia="宋体" w:cs="Times New Roman"/>
          <w:sz w:val="24"/>
          <w:szCs w:val="24"/>
          <w:lang w:val="zh-TW"/>
        </w:rPr>
        <w:t>；</w:t>
      </w:r>
    </w:p>
    <w:p>
      <w:pPr>
        <w:pStyle w:val="4"/>
        <w:numPr>
          <w:ilvl w:val="0"/>
          <w:numId w:val="0"/>
        </w:numPr>
        <w:spacing w:line="360" w:lineRule="auto"/>
        <w:ind w:left="958" w:leftChars="0"/>
        <w:rPr>
          <w:rFonts w:ascii="Times New Roman" w:hAnsi="Times New Roman" w:eastAsia="宋体" w:cs="Times New Roman"/>
          <w:sz w:val="24"/>
          <w:szCs w:val="24"/>
          <w:lang w:val="zh-TW"/>
        </w:rPr>
      </w:pPr>
      <w:r>
        <w:rPr>
          <w:rFonts w:hint="eastAsia" w:ascii="宋体" w:hAnsi="宋体" w:eastAsia="宋体" w:cs="Times New Roman"/>
          <w:color w:val="000000"/>
          <w:sz w:val="24"/>
          <w:szCs w:val="24"/>
          <w:lang w:eastAsia="zh-TW"/>
        </w:rPr>
        <w:t>（2）投标人</w:t>
      </w:r>
      <w:r>
        <w:rPr>
          <w:rFonts w:hint="eastAsia" w:ascii="Times New Roman" w:hAnsi="Times New Roman" w:eastAsia="宋体" w:cs="Times New Roman"/>
          <w:sz w:val="24"/>
          <w:szCs w:val="24"/>
          <w:lang w:val="zh-TW" w:eastAsia="zh-TW"/>
        </w:rPr>
        <w:t>法定代表人</w:t>
      </w:r>
      <w:r>
        <w:rPr>
          <w:rFonts w:ascii="Times New Roman" w:hAnsi="Times New Roman" w:eastAsia="宋体" w:cs="Times New Roman"/>
          <w:sz w:val="24"/>
          <w:szCs w:val="24"/>
          <w:lang w:eastAsia="zh-TW"/>
        </w:rPr>
        <w:t>授权书或</w:t>
      </w:r>
      <w:r>
        <w:rPr>
          <w:rFonts w:hint="eastAsia" w:ascii="Times New Roman" w:hAnsi="Times New Roman" w:eastAsia="宋体" w:cs="Times New Roman"/>
          <w:sz w:val="24"/>
          <w:szCs w:val="24"/>
          <w:lang w:eastAsia="zh-TW"/>
        </w:rPr>
        <w:t>单位</w:t>
      </w:r>
      <w:r>
        <w:rPr>
          <w:rFonts w:ascii="Times New Roman" w:hAnsi="Times New Roman" w:eastAsia="宋体" w:cs="Times New Roman"/>
          <w:sz w:val="24"/>
          <w:szCs w:val="24"/>
          <w:lang w:eastAsia="zh-TW"/>
        </w:rPr>
        <w:t>介绍信</w:t>
      </w:r>
      <w:r>
        <w:rPr>
          <w:rFonts w:hint="eastAsia" w:ascii="Times New Roman" w:hAnsi="Times New Roman" w:eastAsia="宋体" w:cs="Times New Roman"/>
          <w:sz w:val="24"/>
          <w:szCs w:val="24"/>
          <w:lang w:val="zh-TW" w:eastAsia="zh-TW"/>
        </w:rPr>
        <w:t>（</w:t>
      </w:r>
      <w:r>
        <w:rPr>
          <w:rFonts w:ascii="Times New Roman" w:hAnsi="Times New Roman" w:eastAsia="宋体" w:cs="Times New Roman"/>
          <w:sz w:val="24"/>
          <w:szCs w:val="24"/>
          <w:lang w:eastAsia="zh-TW"/>
        </w:rPr>
        <w:t>原件</w:t>
      </w:r>
      <w:r>
        <w:rPr>
          <w:rFonts w:hint="eastAsia" w:ascii="Times New Roman" w:hAnsi="Times New Roman" w:eastAsia="宋体" w:cs="Times New Roman"/>
          <w:sz w:val="24"/>
          <w:szCs w:val="24"/>
          <w:lang w:val="zh-TW" w:eastAsia="zh-TW"/>
        </w:rPr>
        <w:t>加盖公章）</w:t>
      </w:r>
      <w:r>
        <w:rPr>
          <w:rFonts w:hint="eastAsia" w:ascii="Times New Roman" w:hAnsi="Times New Roman" w:eastAsia="宋体" w:cs="Times New Roman"/>
          <w:sz w:val="24"/>
          <w:szCs w:val="24"/>
          <w:lang w:val="zh-TW"/>
        </w:rPr>
        <w:t>；</w:t>
      </w:r>
    </w:p>
    <w:p>
      <w:pPr>
        <w:spacing w:line="360" w:lineRule="auto"/>
        <w:ind w:firstLine="960" w:firstLineChars="400"/>
        <w:rPr>
          <w:rFonts w:ascii="Times New Roman" w:hAnsi="Times New Roman" w:eastAsia="宋体" w:cs="Times New Roman"/>
          <w:sz w:val="24"/>
          <w:szCs w:val="24"/>
        </w:rPr>
      </w:pPr>
      <w:r>
        <w:rPr>
          <w:rFonts w:hint="eastAsia" w:ascii="宋体" w:hAnsi="宋体" w:eastAsia="宋体" w:cs="Times New Roman"/>
          <w:color w:val="000000"/>
          <w:sz w:val="24"/>
          <w:szCs w:val="24"/>
          <w:lang w:eastAsia="zh-TW"/>
        </w:rPr>
        <w:t>（3）投标人</w:t>
      </w:r>
      <w:r>
        <w:rPr>
          <w:rFonts w:ascii="Times New Roman" w:hAnsi="Times New Roman" w:eastAsia="宋体" w:cs="Times New Roman"/>
          <w:sz w:val="24"/>
          <w:szCs w:val="24"/>
          <w:lang w:eastAsia="zh-TW"/>
        </w:rPr>
        <w:t>经办人身份证复印件</w:t>
      </w:r>
      <w:r>
        <w:rPr>
          <w:rFonts w:hint="eastAsia" w:ascii="Times New Roman" w:hAnsi="Times New Roman" w:eastAsia="宋体" w:cs="Times New Roman"/>
          <w:sz w:val="24"/>
          <w:szCs w:val="24"/>
          <w:lang w:eastAsia="zh-TW"/>
        </w:rPr>
        <w:t>（</w:t>
      </w:r>
      <w:r>
        <w:rPr>
          <w:rFonts w:ascii="Times New Roman" w:hAnsi="Times New Roman" w:eastAsia="宋体" w:cs="Times New Roman"/>
          <w:sz w:val="24"/>
          <w:szCs w:val="24"/>
          <w:lang w:eastAsia="zh-TW"/>
        </w:rPr>
        <w:t>原件</w:t>
      </w:r>
      <w:r>
        <w:rPr>
          <w:rFonts w:hint="eastAsia" w:ascii="Times New Roman" w:hAnsi="Times New Roman" w:eastAsia="宋体" w:cs="Times New Roman"/>
          <w:sz w:val="24"/>
          <w:szCs w:val="24"/>
          <w:lang w:eastAsia="zh-TW"/>
        </w:rPr>
        <w:t>备查）；</w:t>
      </w:r>
    </w:p>
    <w:p>
      <w:pPr>
        <w:spacing w:line="360" w:lineRule="auto"/>
        <w:ind w:left="958" w:leftChars="456"/>
        <w:rPr>
          <w:rFonts w:hint="eastAsia" w:ascii="宋体" w:hAnsi="宋体"/>
          <w:sz w:val="24"/>
          <w:lang w:eastAsia="zh-CN"/>
        </w:rPr>
      </w:pPr>
      <w:r>
        <w:rPr>
          <w:rFonts w:hint="eastAsia" w:ascii="宋体" w:hAnsi="宋体"/>
          <w:sz w:val="24"/>
        </w:rPr>
        <w:t>（4）近三个月内缴纳社会保障资金的有效票据凭证（复印件须加盖本单位公章）</w:t>
      </w:r>
      <w:r>
        <w:rPr>
          <w:rFonts w:hint="eastAsia" w:ascii="宋体" w:hAnsi="宋体"/>
          <w:sz w:val="24"/>
          <w:lang w:eastAsia="zh-CN"/>
        </w:rPr>
        <w:t>；</w:t>
      </w:r>
    </w:p>
    <w:p>
      <w:pPr>
        <w:spacing w:line="360" w:lineRule="auto"/>
        <w:ind w:left="958" w:leftChars="456"/>
        <w:rPr>
          <w:rFonts w:hint="eastAsia" w:ascii="宋体" w:hAnsi="宋体"/>
          <w:sz w:val="24"/>
          <w:lang w:val="en-US" w:eastAsia="zh-CN"/>
        </w:rPr>
      </w:pPr>
      <w:r>
        <w:rPr>
          <w:rFonts w:hint="eastAsia" w:ascii="宋体" w:hAnsi="宋体"/>
          <w:sz w:val="24"/>
          <w:lang w:val="en-US" w:eastAsia="zh-CN"/>
        </w:rPr>
        <w:t>（5）信用记录查询证明材料；根据财政部《关于在政府采购活动中查询及使用信用记录有关问题的通知》（财库〔2016〕125号），投标人须通过“信用中国”网站(www.creditchina.gov.cn)、中国政府采购网(www.ccgp.gov.cn)等渠道查询投标截止日前相关信用记录，对列入失信被执行人、重大税收违法案件当事人名单、政府采购严重违法失信行为记录名单的供应商，拒绝其参与政府采购活动。</w:t>
      </w:r>
    </w:p>
    <w:p>
      <w:pPr>
        <w:spacing w:line="360" w:lineRule="auto"/>
        <w:ind w:left="958" w:leftChars="456"/>
        <w:rPr>
          <w:rFonts w:hint="eastAsia" w:ascii="宋体" w:hAnsi="宋体"/>
          <w:sz w:val="24"/>
          <w:lang w:val="en-US" w:eastAsia="zh-CN"/>
        </w:rPr>
      </w:pPr>
      <w:r>
        <w:rPr>
          <w:rFonts w:hint="eastAsia" w:ascii="宋体" w:hAnsi="宋体"/>
          <w:sz w:val="24"/>
          <w:lang w:val="en-US" w:eastAsia="zh-CN"/>
        </w:rPr>
        <w:t>①投标人须提交在规定网站查询到的信用记录结果网页截屏,并加盖投标人公章。</w:t>
      </w:r>
    </w:p>
    <w:p>
      <w:pPr>
        <w:spacing w:line="360" w:lineRule="auto"/>
        <w:ind w:left="958" w:leftChars="456"/>
        <w:rPr>
          <w:rFonts w:hint="eastAsia" w:ascii="宋体" w:hAnsi="宋体"/>
          <w:sz w:val="24"/>
          <w:lang w:val="en-US" w:eastAsia="zh-CN"/>
        </w:rPr>
      </w:pPr>
      <w:r>
        <w:rPr>
          <w:rFonts w:hint="eastAsia" w:ascii="宋体" w:hAnsi="宋体"/>
          <w:sz w:val="24"/>
          <w:lang w:val="en-US" w:eastAsia="zh-CN"/>
        </w:rPr>
        <w:t>②网页截屏中应能显示公司名称、信用记录情况、查询时间等主要内容（查询时间范围应为本项目招标公告刊登之日至投标截止日之间）。</w:t>
      </w:r>
    </w:p>
    <w:p>
      <w:pPr>
        <w:spacing w:line="360" w:lineRule="auto"/>
        <w:ind w:left="958" w:leftChars="456"/>
        <w:rPr>
          <w:rFonts w:ascii="宋体" w:hAnsi="宋体" w:eastAsia="宋体" w:cs="Times New Roman"/>
          <w:color w:val="000000"/>
          <w:sz w:val="24"/>
          <w:szCs w:val="24"/>
        </w:rPr>
      </w:pPr>
      <w:r>
        <w:rPr>
          <w:rFonts w:hint="eastAsia" w:ascii="宋体" w:hAnsi="宋体"/>
          <w:sz w:val="24"/>
          <w:lang w:val="en-US" w:eastAsia="zh-CN"/>
        </w:rPr>
        <w:t>③信用记录网页查询结果包括：无法查到相关信息、无不良记录、有不良记录三种情形。前两种情形视为无不良记录。</w:t>
      </w:r>
    </w:p>
    <w:p>
      <w:pPr>
        <w:spacing w:line="360" w:lineRule="auto"/>
        <w:ind w:firstLine="120" w:firstLineChars="50"/>
        <w:rPr>
          <w:rFonts w:ascii="宋体" w:hAnsi="宋体" w:eastAsia="宋体" w:cs="Times New Roman"/>
          <w:color w:val="000000"/>
          <w:sz w:val="24"/>
          <w:szCs w:val="24"/>
        </w:rPr>
      </w:pPr>
      <w:r>
        <w:rPr>
          <w:rFonts w:hint="eastAsia" w:ascii="宋体" w:hAnsi="宋体" w:eastAsia="宋体" w:cs="Times New Roman"/>
          <w:color w:val="000000"/>
          <w:sz w:val="24"/>
          <w:szCs w:val="24"/>
        </w:rPr>
        <w:t>9.</w:t>
      </w:r>
      <w:r>
        <w:rPr>
          <w:rFonts w:ascii="宋体" w:hAnsi="宋体" w:eastAsia="宋体" w:cs="Times New Roman"/>
          <w:color w:val="000000"/>
          <w:sz w:val="24"/>
          <w:szCs w:val="24"/>
        </w:rPr>
        <w:t>投标截止时间、开标时间</w:t>
      </w:r>
      <w:r>
        <w:rPr>
          <w:rFonts w:hint="eastAsia" w:ascii="宋体" w:hAnsi="宋体" w:eastAsia="宋体" w:cs="Times New Roman"/>
          <w:color w:val="000000"/>
          <w:sz w:val="24"/>
          <w:szCs w:val="24"/>
        </w:rPr>
        <w:t>及</w:t>
      </w:r>
      <w:r>
        <w:rPr>
          <w:rFonts w:ascii="宋体" w:hAnsi="宋体" w:eastAsia="宋体" w:cs="Times New Roman"/>
          <w:color w:val="000000"/>
          <w:sz w:val="24"/>
          <w:szCs w:val="24"/>
        </w:rPr>
        <w:t>地点</w:t>
      </w:r>
      <w:r>
        <w:rPr>
          <w:rFonts w:hint="eastAsia" w:ascii="宋体" w:hAnsi="宋体" w:eastAsia="宋体" w:cs="Times New Roman"/>
          <w:color w:val="000000"/>
          <w:sz w:val="24"/>
          <w:szCs w:val="24"/>
        </w:rPr>
        <w:t>：</w:t>
      </w:r>
    </w:p>
    <w:p>
      <w:pPr>
        <w:spacing w:line="360" w:lineRule="auto"/>
        <w:ind w:left="958" w:leftChars="285" w:hanging="360" w:hangingChars="150"/>
        <w:rPr>
          <w:rFonts w:ascii="Times New Roman" w:hAnsi="Times New Roman" w:eastAsia="宋体" w:cs="Times New Roman"/>
          <w:sz w:val="24"/>
          <w:szCs w:val="24"/>
          <w:lang w:val="zh-TW"/>
        </w:rPr>
      </w:pPr>
      <w:r>
        <w:rPr>
          <w:rFonts w:ascii="Times New Roman" w:hAnsi="Times New Roman" w:eastAsia="宋体" w:cs="Times New Roman"/>
          <w:sz w:val="24"/>
          <w:szCs w:val="24"/>
        </w:rPr>
        <w:t>1</w:t>
      </w:r>
      <w:r>
        <w:rPr>
          <w:rFonts w:ascii="Times New Roman" w:hAnsi="Times New Roman" w:eastAsia="宋体" w:cs="Times New Roman"/>
          <w:sz w:val="24"/>
          <w:szCs w:val="24"/>
          <w:lang w:val="zh-TW"/>
        </w:rPr>
        <w:t>）投标截止时间及开标时间：</w:t>
      </w:r>
      <w:r>
        <w:rPr>
          <w:rFonts w:hint="eastAsia" w:ascii="Times New Roman" w:hAnsi="Times New Roman" w:eastAsia="宋体" w:cs="Times New Roman"/>
          <w:sz w:val="24"/>
          <w:szCs w:val="24"/>
          <w:highlight w:val="none"/>
          <w:u w:val="single"/>
          <w:lang w:val="zh-TW"/>
        </w:rPr>
        <w:t>2018年</w:t>
      </w:r>
      <w:r>
        <w:rPr>
          <w:rFonts w:hint="eastAsia" w:ascii="Times New Roman" w:hAnsi="Times New Roman" w:cs="Times New Roman"/>
          <w:sz w:val="24"/>
          <w:szCs w:val="24"/>
          <w:highlight w:val="none"/>
          <w:u w:val="single"/>
          <w:lang w:val="en-US" w:eastAsia="zh-CN"/>
        </w:rPr>
        <w:t>3</w:t>
      </w:r>
      <w:r>
        <w:rPr>
          <w:rFonts w:hint="eastAsia" w:ascii="Times New Roman" w:hAnsi="Times New Roman" w:eastAsia="宋体" w:cs="Times New Roman"/>
          <w:sz w:val="24"/>
          <w:szCs w:val="24"/>
          <w:highlight w:val="none"/>
          <w:u w:val="single"/>
          <w:lang w:val="zh-TW"/>
        </w:rPr>
        <w:t>月</w:t>
      </w:r>
      <w:r>
        <w:rPr>
          <w:rFonts w:hint="eastAsia" w:ascii="Times New Roman" w:hAnsi="Times New Roman" w:cs="Times New Roman"/>
          <w:sz w:val="24"/>
          <w:szCs w:val="24"/>
          <w:highlight w:val="none"/>
          <w:u w:val="single"/>
          <w:lang w:val="en-US" w:eastAsia="zh-CN"/>
        </w:rPr>
        <w:t>1</w:t>
      </w:r>
      <w:r>
        <w:rPr>
          <w:rFonts w:hint="eastAsia" w:ascii="Times New Roman" w:hAnsi="Times New Roman" w:eastAsia="宋体" w:cs="Times New Roman"/>
          <w:sz w:val="24"/>
          <w:szCs w:val="24"/>
          <w:highlight w:val="none"/>
          <w:u w:val="single"/>
          <w:lang w:val="zh-TW"/>
        </w:rPr>
        <w:t>日</w:t>
      </w:r>
      <w:r>
        <w:rPr>
          <w:rFonts w:hint="eastAsia" w:ascii="Times New Roman" w:hAnsi="Times New Roman" w:cs="Times New Roman"/>
          <w:sz w:val="24"/>
          <w:szCs w:val="24"/>
          <w:highlight w:val="none"/>
          <w:u w:val="single"/>
          <w:lang w:val="zh-TW" w:eastAsia="zh-CN"/>
        </w:rPr>
        <w:t>上</w:t>
      </w:r>
      <w:r>
        <w:rPr>
          <w:rFonts w:hint="eastAsia" w:ascii="Times New Roman" w:hAnsi="Times New Roman" w:eastAsia="宋体" w:cs="Times New Roman"/>
          <w:sz w:val="24"/>
          <w:szCs w:val="24"/>
          <w:highlight w:val="none"/>
          <w:u w:val="single"/>
          <w:lang w:val="zh-TW"/>
        </w:rPr>
        <w:t>午</w:t>
      </w:r>
      <w:r>
        <w:rPr>
          <w:rFonts w:hint="eastAsia" w:ascii="Times New Roman" w:hAnsi="Times New Roman" w:cs="Times New Roman"/>
          <w:sz w:val="24"/>
          <w:szCs w:val="24"/>
          <w:highlight w:val="none"/>
          <w:u w:val="single"/>
          <w:lang w:val="en-US" w:eastAsia="zh-CN"/>
        </w:rPr>
        <w:t>9</w:t>
      </w:r>
      <w:r>
        <w:rPr>
          <w:rFonts w:hint="eastAsia" w:ascii="Times New Roman" w:hAnsi="Times New Roman" w:eastAsia="宋体" w:cs="Times New Roman"/>
          <w:sz w:val="24"/>
          <w:szCs w:val="24"/>
          <w:highlight w:val="none"/>
          <w:u w:val="single"/>
          <w:lang w:val="zh-TW"/>
        </w:rPr>
        <w:t>：00</w:t>
      </w:r>
      <w:r>
        <w:rPr>
          <w:rFonts w:ascii="Times New Roman" w:hAnsi="Times New Roman" w:eastAsia="宋体" w:cs="Times New Roman"/>
          <w:sz w:val="24"/>
          <w:szCs w:val="24"/>
          <w:lang w:val="zh-TW"/>
        </w:rPr>
        <w:t>（北京时间），届时请投标人派代表出席开标仪式。</w:t>
      </w:r>
    </w:p>
    <w:p>
      <w:pPr>
        <w:spacing w:line="360" w:lineRule="auto"/>
        <w:ind w:left="958" w:leftChars="285" w:hanging="360" w:hangingChars="150"/>
        <w:rPr>
          <w:rFonts w:ascii="Times New Roman" w:hAnsi="Times New Roman" w:eastAsia="宋体" w:cs="Times New Roman"/>
          <w:sz w:val="24"/>
          <w:szCs w:val="24"/>
          <w:lang w:val="zh-TW"/>
        </w:rPr>
      </w:pPr>
      <w:r>
        <w:rPr>
          <w:rFonts w:hint="eastAsia" w:ascii="Times New Roman" w:hAnsi="Times New Roman" w:eastAsia="宋体" w:cs="Times New Roman"/>
          <w:sz w:val="24"/>
          <w:szCs w:val="24"/>
          <w:lang w:val="zh-TW"/>
        </w:rPr>
        <w:t>2</w:t>
      </w:r>
      <w:r>
        <w:rPr>
          <w:rFonts w:ascii="Times New Roman" w:hAnsi="Times New Roman" w:eastAsia="宋体" w:cs="Times New Roman"/>
          <w:sz w:val="24"/>
          <w:szCs w:val="24"/>
          <w:lang w:val="zh-TW"/>
        </w:rPr>
        <w:t>）投标文件递交及开标地点：</w:t>
      </w:r>
      <w:r>
        <w:rPr>
          <w:rFonts w:hint="eastAsia" w:ascii="Times New Roman" w:hAnsi="Times New Roman" w:eastAsia="宋体" w:cs="Times New Roman"/>
          <w:sz w:val="24"/>
          <w:szCs w:val="24"/>
          <w:lang w:val="zh-TW"/>
        </w:rPr>
        <w:t>北京航空航天大学知行楼北楼101会议室（北京市海淀区学院路37号）</w:t>
      </w:r>
      <w:r>
        <w:rPr>
          <w:rFonts w:ascii="Times New Roman" w:hAnsi="Times New Roman" w:eastAsia="宋体" w:cs="Times New Roman"/>
          <w:sz w:val="24"/>
          <w:szCs w:val="24"/>
          <w:lang w:val="zh-TW"/>
        </w:rPr>
        <w:t>。</w:t>
      </w:r>
    </w:p>
    <w:p>
      <w:pPr>
        <w:spacing w:line="360" w:lineRule="auto"/>
        <w:ind w:firstLine="120" w:firstLineChars="50"/>
        <w:rPr>
          <w:rFonts w:ascii="宋体" w:hAnsi="宋体" w:eastAsia="宋体" w:cs="Times New Roman"/>
          <w:sz w:val="24"/>
          <w:szCs w:val="24"/>
          <w:lang w:eastAsia="zh-TW"/>
        </w:rPr>
      </w:pPr>
      <w:r>
        <w:rPr>
          <w:rFonts w:hint="eastAsia" w:ascii="宋体" w:hAnsi="宋体" w:eastAsia="宋体" w:cs="Times New Roman"/>
          <w:color w:val="000000"/>
          <w:sz w:val="24"/>
          <w:szCs w:val="24"/>
          <w:lang w:eastAsia="zh-TW"/>
        </w:rPr>
        <w:t>10.本项目的招标公告发布在</w:t>
      </w:r>
      <w:r>
        <w:rPr>
          <w:rFonts w:hint="eastAsia" w:ascii="宋体" w:hAnsi="宋体" w:eastAsia="宋体" w:cs="Times New Roman"/>
          <w:color w:val="000000"/>
          <w:sz w:val="24"/>
          <w:szCs w:val="24"/>
          <w:u w:val="single"/>
          <w:lang w:eastAsia="zh-TW"/>
        </w:rPr>
        <w:t>中国政府</w:t>
      </w:r>
      <w:r>
        <w:rPr>
          <w:rFonts w:hint="eastAsia" w:ascii="宋体" w:hAnsi="宋体" w:eastAsia="宋体" w:cs="Times New Roman"/>
          <w:color w:val="000000"/>
          <w:sz w:val="24"/>
          <w:szCs w:val="24"/>
          <w:u w:val="single"/>
          <w:lang w:eastAsia="zh-CN"/>
        </w:rPr>
        <w:t>采购</w:t>
      </w:r>
      <w:r>
        <w:rPr>
          <w:rFonts w:hint="eastAsia" w:ascii="宋体" w:hAnsi="宋体" w:eastAsia="宋体" w:cs="Times New Roman"/>
          <w:color w:val="000000"/>
          <w:sz w:val="24"/>
          <w:szCs w:val="24"/>
          <w:u w:val="single"/>
          <w:lang w:eastAsia="zh-TW"/>
        </w:rPr>
        <w:t>网(www.ccgp.gov.cn)</w:t>
      </w:r>
      <w:r>
        <w:rPr>
          <w:rFonts w:hint="eastAsia" w:ascii="宋体" w:hAnsi="宋体" w:eastAsia="宋体" w:cs="Times New Roman"/>
          <w:i/>
          <w:sz w:val="24"/>
          <w:szCs w:val="24"/>
          <w:u w:val="single"/>
          <w:lang w:eastAsia="zh-TW"/>
        </w:rPr>
        <w:t>、</w:t>
      </w:r>
      <w:r>
        <w:rPr>
          <w:rFonts w:hint="eastAsia" w:ascii="宋体" w:hAnsi="宋体" w:eastAsia="宋体" w:cs="Times New Roman"/>
          <w:sz w:val="24"/>
          <w:szCs w:val="24"/>
          <w:u w:val="single"/>
          <w:lang w:eastAsia="zh-TW"/>
        </w:rPr>
        <w:t>北京市政府</w:t>
      </w:r>
      <w:r>
        <w:rPr>
          <w:rFonts w:hint="eastAsia" w:ascii="宋体" w:hAnsi="宋体" w:eastAsia="宋体" w:cs="Times New Roman"/>
          <w:sz w:val="24"/>
          <w:szCs w:val="24"/>
          <w:u w:val="single"/>
          <w:lang w:eastAsia="zh-CN"/>
        </w:rPr>
        <w:t>采购</w:t>
      </w:r>
      <w:r>
        <w:rPr>
          <w:rFonts w:hint="eastAsia" w:ascii="宋体" w:hAnsi="宋体" w:eastAsia="宋体" w:cs="Times New Roman"/>
          <w:sz w:val="24"/>
          <w:szCs w:val="24"/>
          <w:u w:val="single"/>
          <w:lang w:eastAsia="zh-TW"/>
        </w:rPr>
        <w:t>网(www.ccgp-beijing.gov.cn)、北京航空航天大学招标招标管理中心网(</w:t>
      </w:r>
      <w:r>
        <w:rPr>
          <w:rFonts w:ascii="宋体" w:hAnsi="宋体" w:eastAsia="宋体" w:cs="Times New Roman"/>
          <w:sz w:val="24"/>
          <w:szCs w:val="24"/>
          <w:u w:val="single"/>
          <w:lang w:eastAsia="zh-TW"/>
        </w:rPr>
        <w:t>zbcg.buaa.edu.cn</w:t>
      </w:r>
      <w:r>
        <w:rPr>
          <w:rFonts w:hint="eastAsia" w:ascii="宋体" w:hAnsi="宋体" w:eastAsia="宋体" w:cs="Times New Roman"/>
          <w:sz w:val="24"/>
          <w:szCs w:val="24"/>
          <w:u w:val="single"/>
          <w:lang w:eastAsia="zh-TW"/>
        </w:rPr>
        <w:t>)</w:t>
      </w:r>
      <w:r>
        <w:rPr>
          <w:rFonts w:hint="eastAsia" w:ascii="宋体" w:hAnsi="宋体" w:eastAsia="宋体" w:cs="Times New Roman"/>
          <w:sz w:val="24"/>
          <w:szCs w:val="24"/>
          <w:lang w:eastAsia="zh-TW"/>
        </w:rPr>
        <w:t>。</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11.本项目评标方法和标准：综合评分法，总分100分。</w:t>
      </w:r>
    </w:p>
    <w:p>
      <w:pPr>
        <w:spacing w:line="360" w:lineRule="auto"/>
        <w:rPr>
          <w:rFonts w:ascii="Times New Roman" w:hAnsi="Times New Roman" w:eastAsia="宋体" w:cs="Times New Roman"/>
          <w:color w:val="000000"/>
          <w:kern w:val="24"/>
          <w:sz w:val="24"/>
          <w:szCs w:val="24"/>
        </w:rPr>
      </w:pPr>
      <w:r>
        <w:rPr>
          <w:rFonts w:hint="eastAsia" w:ascii="Times New Roman" w:hAnsi="Times New Roman" w:eastAsia="宋体" w:cs="Times New Roman"/>
          <w:color w:val="000000"/>
          <w:kern w:val="24"/>
          <w:sz w:val="24"/>
          <w:szCs w:val="24"/>
        </w:rPr>
        <w:t>12.本项目需要落实的政府采购政策：节约能源、保护环境、促进中小企业及监狱企业发展、促进残疾人就业、</w:t>
      </w:r>
      <w:r>
        <w:rPr>
          <w:rFonts w:hint="eastAsia" w:ascii="宋体" w:hAnsi="宋体" w:eastAsia="宋体" w:cs="Times New Roman"/>
          <w:sz w:val="24"/>
          <w:szCs w:val="24"/>
        </w:rPr>
        <w:t>使用信用记录结果等政府采购政策具体落实情况详见招标文件。</w:t>
      </w:r>
    </w:p>
    <w:p>
      <w:pPr>
        <w:spacing w:line="360" w:lineRule="auto"/>
        <w:rPr>
          <w:rFonts w:ascii="Times New Roman" w:hAnsi="Times New Roman" w:eastAsia="宋体" w:cs="Times New Roman"/>
          <w:color w:val="000000"/>
          <w:kern w:val="24"/>
          <w:sz w:val="24"/>
          <w:szCs w:val="24"/>
        </w:rPr>
      </w:pPr>
      <w:r>
        <w:rPr>
          <w:rFonts w:hint="eastAsia" w:ascii="Times New Roman" w:hAnsi="Times New Roman" w:eastAsia="宋体" w:cs="Times New Roman"/>
          <w:color w:val="000000"/>
          <w:kern w:val="24"/>
          <w:sz w:val="24"/>
          <w:szCs w:val="24"/>
        </w:rPr>
        <w:t>13.本招标公告期限：自本公告发布之日起5个工作日。</w:t>
      </w:r>
    </w:p>
    <w:p>
      <w:pPr>
        <w:spacing w:line="360" w:lineRule="auto"/>
        <w:rPr>
          <w:rFonts w:ascii="Times New Roman" w:hAnsi="Times New Roman" w:eastAsia="宋体" w:cs="Times New Roman"/>
          <w:color w:val="000000"/>
          <w:kern w:val="24"/>
          <w:sz w:val="24"/>
          <w:szCs w:val="24"/>
        </w:rPr>
      </w:pPr>
      <w:r>
        <w:rPr>
          <w:rFonts w:hint="eastAsia" w:ascii="宋体" w:hAnsi="宋体"/>
          <w:sz w:val="24"/>
        </w:rPr>
        <w:t>14.凡对本次招标提出询问，请与北京宏信天诚国际招标有限公司联系（技术方面的询问请以信函或传真的形式）。</w:t>
      </w:r>
    </w:p>
    <w:p>
      <w:pPr>
        <w:spacing w:line="360" w:lineRule="auto"/>
        <w:rPr>
          <w:rFonts w:ascii="宋体" w:hAnsi="宋体" w:eastAsia="宋体" w:cs="Times New Roman"/>
          <w:b/>
          <w:color w:val="000000"/>
          <w:sz w:val="24"/>
          <w:szCs w:val="24"/>
        </w:rPr>
      </w:pPr>
    </w:p>
    <w:p>
      <w:pPr>
        <w:spacing w:line="360" w:lineRule="auto"/>
        <w:rPr>
          <w:rFonts w:ascii="宋体" w:hAnsi="宋体" w:eastAsia="宋体" w:cs="Times New Roman"/>
          <w:b/>
          <w:color w:val="000000"/>
          <w:sz w:val="24"/>
          <w:szCs w:val="24"/>
        </w:rPr>
      </w:pPr>
    </w:p>
    <w:p>
      <w:pPr>
        <w:spacing w:line="360" w:lineRule="auto"/>
        <w:rPr>
          <w:rFonts w:ascii="宋体" w:hAnsi="宋体" w:eastAsia="宋体" w:cs="Times New Roman"/>
          <w:b/>
          <w:color w:val="000000"/>
          <w:sz w:val="24"/>
          <w:szCs w:val="24"/>
        </w:rPr>
      </w:pPr>
      <w:r>
        <w:rPr>
          <w:rFonts w:hint="eastAsia" w:ascii="Times New Roman" w:hAnsi="Times New Roman" w:eastAsia="宋体" w:cs="Times New Roman"/>
          <w:b/>
          <w:sz w:val="24"/>
          <w:szCs w:val="24"/>
        </w:rPr>
        <w:t>采购</w:t>
      </w:r>
      <w:r>
        <w:rPr>
          <w:rFonts w:hint="eastAsia" w:ascii="宋体" w:hAnsi="宋体" w:eastAsia="宋体" w:cs="Times New Roman"/>
          <w:b/>
          <w:color w:val="000000"/>
          <w:sz w:val="24"/>
          <w:szCs w:val="24"/>
        </w:rPr>
        <w:t>人名称：北京航空航天大学电子信息工程学院</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地      址：</w:t>
      </w:r>
      <w:r>
        <w:rPr>
          <w:rFonts w:hint="eastAsia" w:ascii="宋体" w:hAnsi="宋体" w:eastAsia="宋体" w:cs="Times New Roman"/>
          <w:sz w:val="24"/>
          <w:szCs w:val="24"/>
        </w:rPr>
        <w:t>北京市海淀区学院路37号</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联 系 </w:t>
      </w:r>
      <w:r>
        <w:rPr>
          <w:rFonts w:ascii="Times New Roman" w:hAnsi="Times New Roman" w:eastAsia="宋体" w:cs="Times New Roman"/>
          <w:sz w:val="24"/>
          <w:szCs w:val="24"/>
        </w:rPr>
        <w:t>方式</w:t>
      </w:r>
      <w:r>
        <w:rPr>
          <w:rFonts w:hint="eastAsia" w:ascii="宋体" w:hAnsi="宋体" w:eastAsia="宋体" w:cs="Times New Roman"/>
          <w:color w:val="000000"/>
          <w:sz w:val="24"/>
          <w:szCs w:val="24"/>
        </w:rPr>
        <w:t>：史老师  010-82338906</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sz w:val="24"/>
          <w:szCs w:val="24"/>
        </w:rPr>
        <w:t>采购</w:t>
      </w:r>
      <w:r>
        <w:rPr>
          <w:rFonts w:ascii="Times New Roman" w:hAnsi="Times New Roman" w:eastAsia="宋体" w:cs="Times New Roman"/>
          <w:b/>
          <w:sz w:val="24"/>
          <w:szCs w:val="24"/>
        </w:rPr>
        <w:t>代理机构名称：</w:t>
      </w:r>
      <w:r>
        <w:rPr>
          <w:rFonts w:hint="eastAsia" w:ascii="Times New Roman" w:hAnsi="Times New Roman" w:eastAsia="宋体" w:cs="Times New Roman"/>
          <w:b/>
          <w:sz w:val="24"/>
          <w:szCs w:val="24"/>
        </w:rPr>
        <w:t>北京宏信天诚国际招标有限公司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地址：</w:t>
      </w:r>
      <w:r>
        <w:rPr>
          <w:rFonts w:hint="eastAsia" w:ascii="Times New Roman" w:hAnsi="Times New Roman" w:eastAsia="宋体" w:cs="Times New Roman"/>
          <w:sz w:val="24"/>
          <w:szCs w:val="24"/>
        </w:rPr>
        <w:t>北京市海淀区复兴路乙12号中国铝业大厦620室</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联系方式：</w:t>
      </w:r>
      <w:r>
        <w:rPr>
          <w:rFonts w:hint="eastAsia" w:ascii="Times New Roman" w:hAnsi="Times New Roman" w:eastAsia="宋体" w:cs="Times New Roman"/>
          <w:sz w:val="24"/>
          <w:szCs w:val="24"/>
        </w:rPr>
        <w:t>010-52837446   010-63976753</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采购</w:t>
      </w:r>
      <w:r>
        <w:rPr>
          <w:rFonts w:ascii="Times New Roman" w:hAnsi="Times New Roman" w:eastAsia="宋体" w:cs="Times New Roman"/>
          <w:b/>
          <w:bCs/>
          <w:sz w:val="24"/>
          <w:szCs w:val="24"/>
        </w:rPr>
        <w:t>项目联系人</w:t>
      </w:r>
      <w:r>
        <w:rPr>
          <w:rFonts w:hint="eastAsia" w:ascii="Times New Roman" w:hAnsi="Times New Roman" w:eastAsia="宋体" w:cs="Times New Roman"/>
          <w:b/>
          <w:bCs/>
          <w:sz w:val="24"/>
          <w:szCs w:val="24"/>
        </w:rPr>
        <w:t>姓名</w:t>
      </w:r>
      <w:r>
        <w:rPr>
          <w:rFonts w:ascii="Times New Roman" w:hAnsi="Times New Roman" w:eastAsia="宋体" w:cs="Times New Roman"/>
          <w:b/>
          <w:bCs/>
          <w:sz w:val="24"/>
          <w:szCs w:val="24"/>
        </w:rPr>
        <w:t>：</w:t>
      </w:r>
      <w:r>
        <w:rPr>
          <w:rFonts w:hint="eastAsia" w:ascii="Times New Roman" w:hAnsi="Times New Roman" w:eastAsia="宋体" w:cs="Times New Roman"/>
          <w:b/>
          <w:bCs/>
          <w:sz w:val="24"/>
          <w:szCs w:val="24"/>
        </w:rPr>
        <w:t>李衡晨、蒙慧勤、闫文娟</w:t>
      </w:r>
    </w:p>
    <w:p>
      <w:pPr>
        <w:spacing w:line="360" w:lineRule="auto"/>
        <w:ind w:left="1274" w:hanging="1274" w:hangingChars="531"/>
        <w:rPr>
          <w:rFonts w:ascii="Times New Roman" w:hAnsi="Times New Roman" w:eastAsia="宋体" w:cs="Times New Roman"/>
          <w:sz w:val="24"/>
          <w:szCs w:val="24"/>
        </w:rPr>
      </w:pPr>
      <w:r>
        <w:rPr>
          <w:rFonts w:hint="eastAsia" w:ascii="Times New Roman" w:hAnsi="Times New Roman" w:eastAsia="宋体" w:cs="Times New Roman"/>
          <w:sz w:val="24"/>
          <w:szCs w:val="24"/>
        </w:rPr>
        <w:t>联系</w:t>
      </w:r>
      <w:r>
        <w:rPr>
          <w:rFonts w:ascii="Times New Roman" w:hAnsi="Times New Roman" w:eastAsia="宋体" w:cs="Times New Roman"/>
          <w:sz w:val="24"/>
          <w:szCs w:val="24"/>
        </w:rPr>
        <w:t>方式：</w:t>
      </w:r>
      <w:r>
        <w:rPr>
          <w:rFonts w:hint="eastAsia" w:ascii="Times New Roman" w:hAnsi="Times New Roman" w:eastAsia="宋体" w:cs="Times New Roman"/>
          <w:sz w:val="24"/>
          <w:szCs w:val="24"/>
        </w:rPr>
        <w:t>010-52837446   010-63976753</w:t>
      </w:r>
    </w:p>
    <w:p>
      <w:pPr>
        <w:spacing w:line="360" w:lineRule="auto"/>
        <w:ind w:left="1274" w:hanging="1274" w:hangingChars="531"/>
        <w:rPr>
          <w:rFonts w:ascii="Times New Roman" w:hAnsi="Times New Roman" w:eastAsia="宋体" w:cs="Times New Roman"/>
          <w:color w:val="000000"/>
          <w:sz w:val="24"/>
          <w:szCs w:val="24"/>
        </w:rPr>
      </w:pPr>
      <w:r>
        <w:rPr>
          <w:rFonts w:hint="eastAsia" w:ascii="Times New Roman" w:hAnsi="Times New Roman" w:eastAsia="宋体" w:cs="Times New Roman"/>
          <w:sz w:val="24"/>
          <w:szCs w:val="24"/>
        </w:rPr>
        <w:t>传真：010-63968553</w:t>
      </w:r>
    </w:p>
    <w:p>
      <w:pPr>
        <w:spacing w:line="360" w:lineRule="auto"/>
        <w:ind w:left="1274" w:hanging="1274" w:hangingChars="531"/>
        <w:rPr>
          <w:rFonts w:ascii="Times New Roman" w:hAnsi="Times New Roman" w:eastAsia="宋体" w:cs="Times New Roman"/>
          <w:sz w:val="24"/>
          <w:szCs w:val="24"/>
        </w:rPr>
      </w:pPr>
      <w:r>
        <w:rPr>
          <w:rFonts w:hint="eastAsia" w:ascii="Times New Roman" w:hAnsi="Times New Roman" w:eastAsia="宋体" w:cs="Times New Roman"/>
          <w:sz w:val="24"/>
          <w:szCs w:val="24"/>
        </w:rPr>
        <w:t>电子邮件：hongxintiancheng@126.com</w:t>
      </w: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账户信息：</w:t>
      </w:r>
    </w:p>
    <w:p>
      <w:pPr>
        <w:spacing w:line="360" w:lineRule="auto"/>
        <w:rPr>
          <w:rFonts w:ascii="宋体" w:hAnsi="宋体" w:eastAsia="宋体" w:cs="Times New Roman"/>
          <w:sz w:val="24"/>
          <w:szCs w:val="24"/>
        </w:rPr>
      </w:pPr>
      <w:r>
        <w:rPr>
          <w:rFonts w:hint="eastAsia" w:ascii="宋体" w:hAnsi="宋体" w:eastAsia="宋体" w:cs="Times New Roman"/>
          <w:sz w:val="24"/>
          <w:szCs w:val="24"/>
        </w:rPr>
        <w:t>开户名称：北京宏信天诚国际招标有限公司</w:t>
      </w:r>
    </w:p>
    <w:p>
      <w:pPr>
        <w:spacing w:line="360" w:lineRule="auto"/>
        <w:rPr>
          <w:rFonts w:ascii="宋体" w:hAnsi="宋体" w:eastAsia="宋体" w:cs="Times New Roman"/>
          <w:sz w:val="24"/>
          <w:szCs w:val="24"/>
        </w:rPr>
      </w:pPr>
      <w:r>
        <w:rPr>
          <w:rFonts w:hint="eastAsia" w:ascii="宋体" w:hAnsi="宋体" w:eastAsia="宋体" w:cs="Times New Roman"/>
          <w:sz w:val="24"/>
          <w:szCs w:val="24"/>
        </w:rPr>
        <w:t>开户银行：中国农业银行北京羊坊店支行</w:t>
      </w:r>
    </w:p>
    <w:p>
      <w:pPr>
        <w:spacing w:line="360" w:lineRule="auto"/>
        <w:rPr>
          <w:rFonts w:ascii="宋体" w:hAnsi="宋体" w:eastAsia="宋体" w:cs="Times New Roman"/>
          <w:sz w:val="24"/>
          <w:szCs w:val="24"/>
        </w:rPr>
      </w:pPr>
      <w:r>
        <w:rPr>
          <w:rFonts w:hint="eastAsia" w:ascii="宋体" w:hAnsi="宋体" w:eastAsia="宋体" w:cs="Times New Roman"/>
          <w:sz w:val="24"/>
          <w:szCs w:val="24"/>
        </w:rPr>
        <w:t>账  号：11030701040005677</w:t>
      </w:r>
    </w:p>
    <w:p>
      <w:pPr>
        <w:spacing w:line="360" w:lineRule="auto"/>
        <w:jc w:val="right"/>
        <w:rPr>
          <w:rFonts w:ascii="宋体" w:hAnsi="宋体" w:eastAsia="宋体" w:cs="Times New Roman"/>
          <w:color w:val="000000"/>
          <w:sz w:val="24"/>
          <w:szCs w:val="24"/>
        </w:rPr>
      </w:pPr>
      <w:r>
        <w:rPr>
          <w:rFonts w:hint="eastAsia" w:ascii="宋体" w:hAnsi="宋体" w:eastAsia="宋体" w:cs="Times New Roman"/>
          <w:color w:val="000000"/>
          <w:sz w:val="24"/>
          <w:szCs w:val="24"/>
        </w:rPr>
        <w:t>北京宏信天诚国际招标有限公司</w:t>
      </w:r>
    </w:p>
    <w:p>
      <w:pPr>
        <w:jc w:val="right"/>
      </w:pPr>
      <w:r>
        <w:rPr>
          <w:rFonts w:hint="eastAsia" w:ascii="宋体" w:hAnsi="宋体" w:cs="Times New Roman"/>
          <w:sz w:val="24"/>
          <w:szCs w:val="24"/>
          <w:highlight w:val="none"/>
          <w:u w:val="single"/>
          <w:lang w:val="en-US" w:eastAsia="zh-CN"/>
        </w:rPr>
        <w:t>2018</w:t>
      </w:r>
      <w:r>
        <w:rPr>
          <w:rFonts w:hint="eastAsia" w:ascii="宋体" w:hAnsi="宋体" w:eastAsia="宋体" w:cs="Times New Roman"/>
          <w:sz w:val="24"/>
          <w:szCs w:val="24"/>
          <w:highlight w:val="none"/>
          <w:u w:val="single"/>
        </w:rPr>
        <w:t>年</w:t>
      </w:r>
      <w:r>
        <w:rPr>
          <w:rFonts w:hint="eastAsia" w:ascii="宋体" w:hAnsi="宋体" w:cs="Times New Roman"/>
          <w:sz w:val="24"/>
          <w:szCs w:val="24"/>
          <w:highlight w:val="none"/>
          <w:u w:val="single"/>
          <w:lang w:val="en-US" w:eastAsia="zh-CN"/>
        </w:rPr>
        <w:t>1</w:t>
      </w:r>
      <w:r>
        <w:rPr>
          <w:rFonts w:hint="eastAsia" w:ascii="宋体" w:hAnsi="宋体" w:eastAsia="宋体" w:cs="Times New Roman"/>
          <w:sz w:val="24"/>
          <w:szCs w:val="24"/>
          <w:highlight w:val="none"/>
          <w:u w:val="single"/>
        </w:rPr>
        <w:t>月</w:t>
      </w:r>
      <w:r>
        <w:rPr>
          <w:rFonts w:hint="eastAsia" w:ascii="宋体" w:hAnsi="宋体" w:cs="Times New Roman"/>
          <w:sz w:val="24"/>
          <w:szCs w:val="24"/>
          <w:highlight w:val="none"/>
          <w:u w:val="single"/>
          <w:lang w:val="en-US" w:eastAsia="zh-CN"/>
        </w:rPr>
        <w:t>30</w:t>
      </w:r>
      <w:bookmarkStart w:id="1" w:name="_GoBack"/>
      <w:bookmarkEnd w:id="1"/>
      <w:r>
        <w:rPr>
          <w:rFonts w:hint="eastAsia" w:ascii="宋体" w:hAnsi="宋体" w:eastAsia="宋体" w:cs="Times New Roman"/>
          <w:sz w:val="24"/>
          <w:szCs w:val="24"/>
          <w:highlight w:val="none"/>
          <w:u w:val="singl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lvl w:ilvl="0" w:tentative="0">
      <w:start w:val="1"/>
      <w:numFmt w:val="decimal"/>
      <w:lvlText w:val="%1."/>
      <w:lvlJc w:val="left"/>
      <w:pPr>
        <w:tabs>
          <w:tab w:val="left" w:pos="600"/>
        </w:tabs>
        <w:ind w:left="600" w:hanging="60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right"/>
      <w:pPr>
        <w:tabs>
          <w:tab w:val="left" w:pos="1130"/>
        </w:tabs>
        <w:ind w:left="1130" w:hanging="420"/>
      </w:pPr>
      <w:rPr>
        <w:rFonts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53D4"/>
    <w:rsid w:val="00060603"/>
    <w:rsid w:val="000B69E1"/>
    <w:rsid w:val="000F0183"/>
    <w:rsid w:val="00100C21"/>
    <w:rsid w:val="0011189C"/>
    <w:rsid w:val="001467A7"/>
    <w:rsid w:val="001846CA"/>
    <w:rsid w:val="00193043"/>
    <w:rsid w:val="001A2D4E"/>
    <w:rsid w:val="00241AE5"/>
    <w:rsid w:val="00280D68"/>
    <w:rsid w:val="002C512F"/>
    <w:rsid w:val="002F0740"/>
    <w:rsid w:val="002F5631"/>
    <w:rsid w:val="002F789B"/>
    <w:rsid w:val="00397BB7"/>
    <w:rsid w:val="003B3276"/>
    <w:rsid w:val="004019B5"/>
    <w:rsid w:val="004C5836"/>
    <w:rsid w:val="004D4B5B"/>
    <w:rsid w:val="00500653"/>
    <w:rsid w:val="00511B4A"/>
    <w:rsid w:val="0053475A"/>
    <w:rsid w:val="00577167"/>
    <w:rsid w:val="0058704C"/>
    <w:rsid w:val="005A5FB2"/>
    <w:rsid w:val="00625C71"/>
    <w:rsid w:val="00674146"/>
    <w:rsid w:val="007A280C"/>
    <w:rsid w:val="007D44EE"/>
    <w:rsid w:val="00825A5D"/>
    <w:rsid w:val="00841263"/>
    <w:rsid w:val="0089759B"/>
    <w:rsid w:val="008A1EF8"/>
    <w:rsid w:val="008B1761"/>
    <w:rsid w:val="008C210B"/>
    <w:rsid w:val="008D1991"/>
    <w:rsid w:val="00A06055"/>
    <w:rsid w:val="00A13013"/>
    <w:rsid w:val="00A37913"/>
    <w:rsid w:val="00A67684"/>
    <w:rsid w:val="00A6774A"/>
    <w:rsid w:val="00BE1A52"/>
    <w:rsid w:val="00BE5DC4"/>
    <w:rsid w:val="00C06097"/>
    <w:rsid w:val="00C353D4"/>
    <w:rsid w:val="00C9526E"/>
    <w:rsid w:val="00CF2328"/>
    <w:rsid w:val="00D074B6"/>
    <w:rsid w:val="00E16B43"/>
    <w:rsid w:val="00EA4C1C"/>
    <w:rsid w:val="00F12B8D"/>
    <w:rsid w:val="00F4659E"/>
    <w:rsid w:val="027D584B"/>
    <w:rsid w:val="04447067"/>
    <w:rsid w:val="06D83385"/>
    <w:rsid w:val="0C262D6B"/>
    <w:rsid w:val="0F787BA2"/>
    <w:rsid w:val="15636B94"/>
    <w:rsid w:val="19F530F0"/>
    <w:rsid w:val="1D354B31"/>
    <w:rsid w:val="20B24D34"/>
    <w:rsid w:val="22AA389D"/>
    <w:rsid w:val="24F67669"/>
    <w:rsid w:val="253F79DB"/>
    <w:rsid w:val="257B03C3"/>
    <w:rsid w:val="259C205E"/>
    <w:rsid w:val="26760F27"/>
    <w:rsid w:val="26DD4904"/>
    <w:rsid w:val="27C06899"/>
    <w:rsid w:val="2A9C676F"/>
    <w:rsid w:val="2E7369C4"/>
    <w:rsid w:val="30BE7ED4"/>
    <w:rsid w:val="324327BC"/>
    <w:rsid w:val="33350358"/>
    <w:rsid w:val="39B214C7"/>
    <w:rsid w:val="3D5F552E"/>
    <w:rsid w:val="421B2C20"/>
    <w:rsid w:val="424F32B7"/>
    <w:rsid w:val="44B24CD0"/>
    <w:rsid w:val="4CF9084F"/>
    <w:rsid w:val="4F0F128D"/>
    <w:rsid w:val="5066062A"/>
    <w:rsid w:val="59560C26"/>
    <w:rsid w:val="59D32287"/>
    <w:rsid w:val="5DA10F44"/>
    <w:rsid w:val="5ED23418"/>
    <w:rsid w:val="60106130"/>
    <w:rsid w:val="6176069B"/>
    <w:rsid w:val="66B53F53"/>
    <w:rsid w:val="673D1208"/>
    <w:rsid w:val="6B9A5EC2"/>
    <w:rsid w:val="6BF44D6D"/>
    <w:rsid w:val="6D2368B6"/>
    <w:rsid w:val="70CF56D8"/>
    <w:rsid w:val="7153270D"/>
    <w:rsid w:val="72EE0286"/>
    <w:rsid w:val="74063709"/>
    <w:rsid w:val="78CB1B3A"/>
    <w:rsid w:val="78D00B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336</Words>
  <Characters>1919</Characters>
  <Lines>15</Lines>
  <Paragraphs>4</Paragraphs>
  <ScaleCrop>false</ScaleCrop>
  <LinksUpToDate>false</LinksUpToDate>
  <CharactersWithSpaces>2251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2017-12-06T03:03:00Z</dcterms:created>
  <dc:creator>John Liu</dc:creator>
  <cp:lastModifiedBy>飘</cp:lastModifiedBy>
  <cp:lastPrinted>2017-12-06T08:11:00Z</cp:lastPrinted>
  <dcterms:modified xsi:type="dcterms:W3CDTF">2018-01-29T08:13:47Z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