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C8" w:rsidRPr="00CA60B8" w:rsidRDefault="00A070C8" w:rsidP="00A070C8">
      <w:pPr>
        <w:pStyle w:val="1"/>
        <w:adjustRightInd w:val="0"/>
        <w:snapToGrid w:val="0"/>
        <w:spacing w:after="100" w:afterAutospacing="1" w:line="300" w:lineRule="auto"/>
        <w:jc w:val="center"/>
        <w:rPr>
          <w:w w:val="80"/>
          <w:sz w:val="30"/>
          <w:szCs w:val="30"/>
        </w:rPr>
      </w:pPr>
      <w:bookmarkStart w:id="0" w:name="_Toc530829405"/>
      <w:bookmarkStart w:id="1" w:name="_Hlk98521325"/>
      <w:r w:rsidRPr="00CA60B8">
        <w:rPr>
          <w:rFonts w:hint="eastAsia"/>
          <w:w w:val="80"/>
          <w:sz w:val="30"/>
          <w:szCs w:val="30"/>
        </w:rPr>
        <w:t>第六章</w:t>
      </w:r>
      <w:r>
        <w:rPr>
          <w:rFonts w:hint="eastAsia"/>
          <w:w w:val="80"/>
          <w:sz w:val="30"/>
          <w:szCs w:val="30"/>
        </w:rPr>
        <w:t xml:space="preserve"> </w:t>
      </w:r>
      <w:bookmarkEnd w:id="0"/>
      <w:r>
        <w:rPr>
          <w:rFonts w:hint="eastAsia"/>
          <w:w w:val="80"/>
          <w:sz w:val="30"/>
          <w:szCs w:val="30"/>
        </w:rPr>
        <w:t>采购需求</w:t>
      </w:r>
    </w:p>
    <w:p w:rsidR="00A070C8" w:rsidRPr="00CA60B8" w:rsidRDefault="00A070C8" w:rsidP="00A070C8">
      <w:pPr>
        <w:spacing w:line="360" w:lineRule="auto"/>
        <w:jc w:val="center"/>
        <w:rPr>
          <w:rFonts w:ascii="宋体" w:hAnsi="宋体" w:hint="eastAsia"/>
          <w:szCs w:val="21"/>
        </w:rPr>
      </w:pPr>
      <w:r w:rsidRPr="00CA60B8">
        <w:rPr>
          <w:rFonts w:ascii="宋体" w:hAnsi="宋体" w:hint="eastAsia"/>
          <w:szCs w:val="21"/>
        </w:rPr>
        <w:t>第</w:t>
      </w:r>
      <w:r w:rsidRPr="00CA60B8">
        <w:rPr>
          <w:rFonts w:ascii="宋体" w:hAnsi="宋体"/>
          <w:szCs w:val="21"/>
        </w:rPr>
        <w:t xml:space="preserve">1包  </w:t>
      </w:r>
      <w:r>
        <w:rPr>
          <w:rFonts w:ascii="宋体" w:hAnsi="宋体" w:hint="eastAsia"/>
          <w:szCs w:val="21"/>
        </w:rPr>
        <w:t>台式扫描电镜系统</w:t>
      </w:r>
    </w:p>
    <w:p w:rsidR="00A070C8" w:rsidRPr="00CA60B8" w:rsidRDefault="00A070C8" w:rsidP="00A070C8">
      <w:pPr>
        <w:spacing w:line="360" w:lineRule="auto"/>
        <w:jc w:val="center"/>
        <w:rPr>
          <w:rFonts w:ascii="宋体" w:hAnsi="宋体" w:hint="eastAsia"/>
          <w:szCs w:val="21"/>
        </w:rPr>
      </w:pPr>
    </w:p>
    <w:p w:rsidR="00A070C8" w:rsidRPr="00CA60B8" w:rsidRDefault="00A070C8" w:rsidP="00A070C8">
      <w:pPr>
        <w:pStyle w:val="2"/>
        <w:tabs>
          <w:tab w:val="left" w:pos="1701"/>
        </w:tabs>
        <w:spacing w:before="0" w:after="0" w:line="360" w:lineRule="auto"/>
        <w:rPr>
          <w:rFonts w:ascii="宋体" w:eastAsia="宋体" w:hAnsi="宋体"/>
          <w:b w:val="0"/>
          <w:bCs w:val="0"/>
          <w:sz w:val="21"/>
          <w:szCs w:val="21"/>
        </w:rPr>
      </w:pPr>
      <w:bookmarkStart w:id="2" w:name="_Toc196475162"/>
      <w:bookmarkStart w:id="3" w:name="_Toc403258040"/>
      <w:r w:rsidRPr="00CA60B8">
        <w:rPr>
          <w:rFonts w:ascii="宋体" w:eastAsia="宋体" w:hAnsi="宋体" w:hint="eastAsia"/>
          <w:b w:val="0"/>
          <w:bCs w:val="0"/>
          <w:sz w:val="21"/>
          <w:szCs w:val="21"/>
        </w:rPr>
        <w:t>一、货物需求一览表</w:t>
      </w:r>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308"/>
        <w:gridCol w:w="576"/>
        <w:gridCol w:w="5035"/>
        <w:gridCol w:w="1438"/>
        <w:gridCol w:w="739"/>
      </w:tblGrid>
      <w:tr w:rsidR="00A070C8" w:rsidRPr="0007725F" w:rsidTr="009470C8">
        <w:trPr>
          <w:trHeight w:val="20"/>
        </w:trPr>
        <w:tc>
          <w:tcPr>
            <w:tcW w:w="276" w:type="pct"/>
            <w:vAlign w:val="center"/>
          </w:tcPr>
          <w:p w:rsidR="00A070C8" w:rsidRPr="0007725F" w:rsidRDefault="00A070C8" w:rsidP="009470C8">
            <w:pPr>
              <w:jc w:val="center"/>
              <w:rPr>
                <w:rFonts w:ascii="宋体" w:hAnsi="宋体" w:hint="eastAsia"/>
                <w:szCs w:val="21"/>
              </w:rPr>
            </w:pPr>
            <w:proofErr w:type="gramStart"/>
            <w:r w:rsidRPr="0007725F">
              <w:rPr>
                <w:rFonts w:ascii="宋体" w:hAnsi="宋体" w:hint="eastAsia"/>
                <w:szCs w:val="21"/>
              </w:rPr>
              <w:t>包号</w:t>
            </w:r>
            <w:proofErr w:type="gramEnd"/>
          </w:p>
        </w:tc>
        <w:tc>
          <w:tcPr>
            <w:tcW w:w="679" w:type="pct"/>
            <w:vAlign w:val="center"/>
          </w:tcPr>
          <w:p w:rsidR="00A070C8" w:rsidRPr="0007725F" w:rsidRDefault="00A070C8" w:rsidP="009470C8">
            <w:pPr>
              <w:jc w:val="center"/>
              <w:rPr>
                <w:rFonts w:ascii="宋体" w:hAnsi="宋体" w:hint="eastAsia"/>
                <w:szCs w:val="21"/>
              </w:rPr>
            </w:pPr>
            <w:r w:rsidRPr="0007725F">
              <w:rPr>
                <w:rFonts w:ascii="宋体" w:hAnsi="宋体" w:hint="eastAsia"/>
                <w:szCs w:val="21"/>
              </w:rPr>
              <w:t>货物</w:t>
            </w:r>
          </w:p>
          <w:p w:rsidR="00A070C8" w:rsidRPr="0007725F" w:rsidRDefault="00A070C8" w:rsidP="009470C8">
            <w:pPr>
              <w:jc w:val="center"/>
              <w:rPr>
                <w:rFonts w:ascii="宋体" w:hAnsi="宋体"/>
                <w:szCs w:val="21"/>
              </w:rPr>
            </w:pPr>
            <w:r w:rsidRPr="0007725F">
              <w:rPr>
                <w:rFonts w:ascii="宋体" w:hAnsi="宋体" w:hint="eastAsia"/>
                <w:szCs w:val="21"/>
              </w:rPr>
              <w:t>名称</w:t>
            </w:r>
          </w:p>
        </w:tc>
        <w:tc>
          <w:tcPr>
            <w:tcW w:w="299" w:type="pct"/>
            <w:vAlign w:val="center"/>
          </w:tcPr>
          <w:p w:rsidR="00A070C8" w:rsidRPr="0007725F" w:rsidRDefault="00A070C8" w:rsidP="009470C8">
            <w:pPr>
              <w:jc w:val="center"/>
              <w:rPr>
                <w:rFonts w:ascii="宋体" w:hAnsi="宋体" w:hint="eastAsia"/>
                <w:szCs w:val="21"/>
              </w:rPr>
            </w:pPr>
            <w:r w:rsidRPr="0007725F">
              <w:rPr>
                <w:rFonts w:ascii="宋体" w:hAnsi="宋体" w:hint="eastAsia"/>
                <w:szCs w:val="21"/>
              </w:rPr>
              <w:t>数量</w:t>
            </w:r>
          </w:p>
        </w:tc>
        <w:tc>
          <w:tcPr>
            <w:tcW w:w="2615" w:type="pct"/>
            <w:vAlign w:val="center"/>
          </w:tcPr>
          <w:p w:rsidR="00A070C8" w:rsidRPr="0007725F" w:rsidRDefault="00A070C8" w:rsidP="009470C8">
            <w:pPr>
              <w:widowControl/>
              <w:jc w:val="center"/>
              <w:rPr>
                <w:rFonts w:ascii="宋体" w:hAnsi="宋体"/>
                <w:szCs w:val="21"/>
              </w:rPr>
            </w:pPr>
            <w:r w:rsidRPr="0007725F">
              <w:rPr>
                <w:rFonts w:ascii="宋体" w:hAnsi="宋体" w:hint="eastAsia"/>
                <w:szCs w:val="21"/>
              </w:rPr>
              <w:t>简要说明</w:t>
            </w:r>
          </w:p>
        </w:tc>
        <w:tc>
          <w:tcPr>
            <w:tcW w:w="747" w:type="pct"/>
            <w:vAlign w:val="center"/>
          </w:tcPr>
          <w:p w:rsidR="00A070C8" w:rsidRPr="0007725F" w:rsidRDefault="00A070C8" w:rsidP="009470C8">
            <w:pPr>
              <w:jc w:val="center"/>
              <w:rPr>
                <w:rFonts w:ascii="宋体" w:hAnsi="宋体"/>
                <w:szCs w:val="21"/>
              </w:rPr>
            </w:pPr>
            <w:r w:rsidRPr="0007725F">
              <w:rPr>
                <w:rFonts w:ascii="宋体" w:hAnsi="宋体" w:hint="eastAsia"/>
                <w:szCs w:val="21"/>
              </w:rPr>
              <w:t>是否允许采购进口产品</w:t>
            </w:r>
          </w:p>
        </w:tc>
        <w:tc>
          <w:tcPr>
            <w:tcW w:w="384" w:type="pct"/>
            <w:vAlign w:val="center"/>
          </w:tcPr>
          <w:p w:rsidR="00A070C8" w:rsidRPr="0007725F" w:rsidRDefault="00A070C8" w:rsidP="009470C8">
            <w:pPr>
              <w:widowControl/>
              <w:jc w:val="center"/>
              <w:rPr>
                <w:rFonts w:ascii="宋体" w:hAnsi="宋体" w:hint="eastAsia"/>
                <w:szCs w:val="21"/>
              </w:rPr>
            </w:pPr>
            <w:r w:rsidRPr="0007725F">
              <w:rPr>
                <w:rFonts w:ascii="宋体" w:hAnsi="宋体" w:hint="eastAsia"/>
                <w:szCs w:val="21"/>
              </w:rPr>
              <w:t>采购</w:t>
            </w:r>
          </w:p>
          <w:p w:rsidR="00A070C8" w:rsidRPr="0007725F" w:rsidRDefault="00A070C8" w:rsidP="009470C8">
            <w:pPr>
              <w:widowControl/>
              <w:jc w:val="center"/>
              <w:rPr>
                <w:rFonts w:ascii="宋体" w:hAnsi="宋体"/>
                <w:szCs w:val="21"/>
              </w:rPr>
            </w:pPr>
            <w:r w:rsidRPr="0007725F">
              <w:rPr>
                <w:rFonts w:ascii="宋体" w:hAnsi="宋体" w:hint="eastAsia"/>
                <w:szCs w:val="21"/>
              </w:rPr>
              <w:t>预算</w:t>
            </w:r>
          </w:p>
        </w:tc>
      </w:tr>
      <w:tr w:rsidR="00A070C8" w:rsidRPr="0007725F" w:rsidTr="009470C8">
        <w:trPr>
          <w:trHeight w:val="20"/>
        </w:trPr>
        <w:tc>
          <w:tcPr>
            <w:tcW w:w="276" w:type="pct"/>
            <w:vAlign w:val="center"/>
          </w:tcPr>
          <w:p w:rsidR="00A070C8" w:rsidRPr="0007725F" w:rsidRDefault="00A070C8" w:rsidP="009470C8">
            <w:pPr>
              <w:jc w:val="center"/>
              <w:rPr>
                <w:rFonts w:ascii="宋体" w:hAnsi="宋体" w:hint="eastAsia"/>
                <w:szCs w:val="21"/>
              </w:rPr>
            </w:pPr>
            <w:r w:rsidRPr="0007725F">
              <w:rPr>
                <w:rFonts w:ascii="宋体" w:hAnsi="宋体" w:hint="eastAsia"/>
                <w:szCs w:val="21"/>
              </w:rPr>
              <w:t>1</w:t>
            </w:r>
          </w:p>
        </w:tc>
        <w:tc>
          <w:tcPr>
            <w:tcW w:w="679" w:type="pct"/>
            <w:vAlign w:val="center"/>
          </w:tcPr>
          <w:p w:rsidR="00A070C8" w:rsidRPr="0007725F" w:rsidRDefault="00A070C8" w:rsidP="009470C8">
            <w:pPr>
              <w:jc w:val="center"/>
              <w:rPr>
                <w:rFonts w:ascii="宋体" w:hAnsi="宋体"/>
                <w:szCs w:val="21"/>
              </w:rPr>
            </w:pPr>
            <w:r w:rsidRPr="0007725F">
              <w:rPr>
                <w:rFonts w:ascii="宋体" w:hAnsi="宋体" w:hint="eastAsia"/>
                <w:szCs w:val="21"/>
              </w:rPr>
              <w:t>台式扫描电镜系统</w:t>
            </w:r>
          </w:p>
        </w:tc>
        <w:tc>
          <w:tcPr>
            <w:tcW w:w="299" w:type="pct"/>
            <w:vAlign w:val="center"/>
          </w:tcPr>
          <w:p w:rsidR="00A070C8" w:rsidRPr="0007725F" w:rsidRDefault="00A070C8" w:rsidP="009470C8">
            <w:pPr>
              <w:jc w:val="center"/>
              <w:rPr>
                <w:rFonts w:ascii="宋体" w:hAnsi="宋体" w:cs="Courier New"/>
                <w:szCs w:val="21"/>
              </w:rPr>
            </w:pPr>
            <w:r w:rsidRPr="0007725F">
              <w:rPr>
                <w:rFonts w:ascii="宋体" w:hAnsi="宋体" w:cs="Courier New"/>
                <w:szCs w:val="21"/>
              </w:rPr>
              <w:t>1套</w:t>
            </w:r>
          </w:p>
        </w:tc>
        <w:tc>
          <w:tcPr>
            <w:tcW w:w="2615" w:type="pct"/>
            <w:shd w:val="clear" w:color="auto" w:fill="auto"/>
            <w:vAlign w:val="center"/>
          </w:tcPr>
          <w:p w:rsidR="00A070C8" w:rsidRPr="0007725F" w:rsidRDefault="00A070C8" w:rsidP="009470C8">
            <w:pPr>
              <w:widowControl/>
              <w:jc w:val="left"/>
              <w:rPr>
                <w:rFonts w:ascii="宋体" w:hAnsi="宋体" w:hint="eastAsia"/>
                <w:szCs w:val="21"/>
              </w:rPr>
            </w:pPr>
            <w:r w:rsidRPr="0007725F">
              <w:rPr>
                <w:rFonts w:ascii="宋体" w:hAnsi="宋体" w:cs="宋体" w:hint="eastAsia"/>
                <w:kern w:val="0"/>
                <w:szCs w:val="21"/>
              </w:rPr>
              <w:t>台式扫描电子显微镜在电气、电子、汽车</w:t>
            </w:r>
            <w:r>
              <w:rPr>
                <w:rFonts w:ascii="宋体" w:hAnsi="宋体" w:cs="宋体" w:hint="eastAsia"/>
                <w:kern w:val="0"/>
                <w:szCs w:val="21"/>
              </w:rPr>
              <w:t>、</w:t>
            </w:r>
            <w:r w:rsidRPr="0007725F">
              <w:rPr>
                <w:rFonts w:ascii="宋体" w:hAnsi="宋体" w:cs="宋体" w:hint="eastAsia"/>
                <w:kern w:val="0"/>
                <w:szCs w:val="21"/>
              </w:rPr>
              <w:t>机械</w:t>
            </w:r>
            <w:r>
              <w:rPr>
                <w:rFonts w:ascii="宋体" w:hAnsi="宋体" w:cs="宋体" w:hint="eastAsia"/>
                <w:kern w:val="0"/>
                <w:szCs w:val="21"/>
              </w:rPr>
              <w:t>、</w:t>
            </w:r>
            <w:r w:rsidRPr="0007725F">
              <w:rPr>
                <w:rFonts w:ascii="宋体" w:hAnsi="宋体" w:cs="宋体" w:hint="eastAsia"/>
                <w:kern w:val="0"/>
                <w:szCs w:val="21"/>
              </w:rPr>
              <w:t>化学和制药工业等领域被广泛应用。除了大家熟知</w:t>
            </w:r>
            <w:r>
              <w:rPr>
                <w:rFonts w:ascii="宋体" w:hAnsi="宋体" w:cs="宋体" w:hint="eastAsia"/>
                <w:kern w:val="0"/>
                <w:szCs w:val="21"/>
              </w:rPr>
              <w:t>的诸多</w:t>
            </w:r>
            <w:r w:rsidRPr="0007725F">
              <w:rPr>
                <w:rFonts w:ascii="宋体" w:hAnsi="宋体" w:cs="宋体" w:hint="eastAsia"/>
                <w:kern w:val="0"/>
                <w:szCs w:val="21"/>
              </w:rPr>
              <w:t>研究开发方面的应用，台式电镜还被应用在生产现场的质量控制和产品检测。随之，对进一步提高工作效率，更快、更容易操作以及更高程度的分析和测量能力的需求正在逐步增加。本仪器由真空系统、电子光学系统、样品室和样品台、二次电子探测器、背散射电子探测器、</w:t>
            </w:r>
            <w:r w:rsidRPr="0007725F">
              <w:rPr>
                <w:rFonts w:ascii="宋体" w:hAnsi="宋体"/>
                <w:kern w:val="0"/>
                <w:szCs w:val="21"/>
              </w:rPr>
              <w:t>X射线能谱</w:t>
            </w:r>
            <w:r w:rsidRPr="0007725F">
              <w:rPr>
                <w:rFonts w:ascii="宋体" w:hAnsi="宋体" w:cs="宋体" w:hint="eastAsia"/>
                <w:kern w:val="0"/>
                <w:szCs w:val="21"/>
              </w:rPr>
              <w:t>组成。</w:t>
            </w:r>
          </w:p>
        </w:tc>
        <w:tc>
          <w:tcPr>
            <w:tcW w:w="747" w:type="pct"/>
            <w:vAlign w:val="center"/>
          </w:tcPr>
          <w:p w:rsidR="00A070C8" w:rsidRPr="0007725F" w:rsidRDefault="00A070C8" w:rsidP="009470C8">
            <w:pPr>
              <w:jc w:val="center"/>
              <w:rPr>
                <w:rFonts w:ascii="宋体" w:hAnsi="宋体" w:hint="eastAsia"/>
                <w:szCs w:val="21"/>
              </w:rPr>
            </w:pPr>
            <w:r w:rsidRPr="0007725F">
              <w:rPr>
                <w:rFonts w:ascii="宋体" w:hAnsi="宋体" w:hint="eastAsia"/>
                <w:szCs w:val="21"/>
              </w:rPr>
              <w:t>是</w:t>
            </w:r>
          </w:p>
        </w:tc>
        <w:tc>
          <w:tcPr>
            <w:tcW w:w="384" w:type="pct"/>
            <w:vAlign w:val="center"/>
          </w:tcPr>
          <w:p w:rsidR="00A070C8" w:rsidRPr="0007725F" w:rsidRDefault="00A070C8" w:rsidP="009470C8">
            <w:pPr>
              <w:adjustRightInd w:val="0"/>
              <w:snapToGrid w:val="0"/>
              <w:jc w:val="center"/>
              <w:outlineLvl w:val="0"/>
              <w:rPr>
                <w:rFonts w:ascii="宋体" w:hAnsi="宋体" w:hint="eastAsia"/>
                <w:szCs w:val="21"/>
              </w:rPr>
            </w:pPr>
            <w:r>
              <w:rPr>
                <w:rFonts w:ascii="宋体" w:hAnsi="宋体"/>
                <w:szCs w:val="21"/>
              </w:rPr>
              <w:t>73</w:t>
            </w:r>
          </w:p>
          <w:p w:rsidR="00A070C8" w:rsidRPr="0007725F" w:rsidRDefault="00A070C8" w:rsidP="009470C8">
            <w:pPr>
              <w:widowControl/>
              <w:jc w:val="center"/>
              <w:rPr>
                <w:rFonts w:ascii="宋体" w:hAnsi="宋体" w:hint="eastAsia"/>
                <w:szCs w:val="21"/>
              </w:rPr>
            </w:pPr>
            <w:r w:rsidRPr="0007725F">
              <w:rPr>
                <w:rFonts w:ascii="宋体" w:hAnsi="宋体" w:hint="eastAsia"/>
                <w:szCs w:val="21"/>
              </w:rPr>
              <w:t>万元</w:t>
            </w:r>
          </w:p>
        </w:tc>
      </w:tr>
    </w:tbl>
    <w:p w:rsidR="00A070C8" w:rsidRPr="00CA60B8" w:rsidRDefault="00A070C8" w:rsidP="00A070C8">
      <w:pPr>
        <w:spacing w:line="360" w:lineRule="auto"/>
        <w:rPr>
          <w:rFonts w:ascii="宋体" w:hAnsi="宋体"/>
          <w:bCs/>
          <w:szCs w:val="21"/>
        </w:rPr>
      </w:pPr>
    </w:p>
    <w:p w:rsidR="00A070C8" w:rsidRPr="00CA60B8" w:rsidRDefault="00A070C8" w:rsidP="00A070C8">
      <w:pPr>
        <w:spacing w:line="360" w:lineRule="auto"/>
        <w:rPr>
          <w:rFonts w:ascii="宋体" w:hAnsi="宋体"/>
          <w:bCs/>
          <w:szCs w:val="21"/>
        </w:rPr>
      </w:pPr>
      <w:r w:rsidRPr="00CA60B8">
        <w:rPr>
          <w:rFonts w:ascii="宋体" w:hAnsi="宋体" w:hint="eastAsia"/>
          <w:bCs/>
          <w:szCs w:val="21"/>
        </w:rPr>
        <w:t>二、主要技术指标（需实现的功能或者目标、需满足的质量、安全、技术规格、物理特性等）</w:t>
      </w:r>
    </w:p>
    <w:p w:rsidR="00A070C8" w:rsidRPr="00CA60B8" w:rsidRDefault="00A070C8" w:rsidP="00A070C8">
      <w:pPr>
        <w:spacing w:line="360" w:lineRule="auto"/>
        <w:rPr>
          <w:rFonts w:ascii="宋体" w:hAnsi="宋体" w:cs="Arial"/>
          <w:szCs w:val="21"/>
        </w:rPr>
      </w:pPr>
      <w:r w:rsidRPr="00CA60B8">
        <w:rPr>
          <w:rFonts w:ascii="宋体" w:hAnsi="宋体" w:cs="Arial" w:hint="eastAsia"/>
          <w:szCs w:val="21"/>
        </w:rPr>
        <w:t>一）性能要求</w:t>
      </w:r>
    </w:p>
    <w:tbl>
      <w:tblPr>
        <w:tblW w:w="0" w:type="auto"/>
        <w:jc w:val="center"/>
        <w:tblLook w:val="0000" w:firstRow="0" w:lastRow="0" w:firstColumn="0" w:lastColumn="0" w:noHBand="0" w:noVBand="0"/>
      </w:tblPr>
      <w:tblGrid>
        <w:gridCol w:w="1056"/>
        <w:gridCol w:w="8572"/>
      </w:tblGrid>
      <w:tr w:rsidR="00A070C8" w:rsidRPr="00F74114" w:rsidTr="009470C8">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cs="宋体"/>
                <w:kern w:val="0"/>
                <w:szCs w:val="21"/>
              </w:rPr>
            </w:pPr>
            <w:r w:rsidRPr="00F74114">
              <w:rPr>
                <w:rFonts w:ascii="宋体" w:hAnsi="宋体" w:cs="宋体" w:hint="eastAsia"/>
                <w:kern w:val="0"/>
                <w:szCs w:val="21"/>
              </w:rPr>
              <w:t xml:space="preserve">　</w:t>
            </w:r>
          </w:p>
        </w:tc>
        <w:tc>
          <w:tcPr>
            <w:tcW w:w="0" w:type="auto"/>
            <w:tcBorders>
              <w:top w:val="single" w:sz="4" w:space="0" w:color="auto"/>
              <w:left w:val="nil"/>
              <w:bottom w:val="single" w:sz="4" w:space="0" w:color="auto"/>
              <w:right w:val="single" w:sz="4" w:space="0" w:color="auto"/>
            </w:tcBorders>
            <w:vAlign w:val="center"/>
          </w:tcPr>
          <w:p w:rsidR="00A070C8" w:rsidRPr="00F74114" w:rsidRDefault="00A070C8" w:rsidP="009470C8">
            <w:pPr>
              <w:widowControl/>
              <w:spacing w:line="360" w:lineRule="auto"/>
              <w:jc w:val="center"/>
              <w:rPr>
                <w:rFonts w:ascii="宋体" w:hAnsi="宋体" w:cs="宋体"/>
                <w:kern w:val="0"/>
                <w:szCs w:val="21"/>
              </w:rPr>
            </w:pPr>
            <w:r w:rsidRPr="00F74114">
              <w:rPr>
                <w:rFonts w:ascii="宋体" w:hAnsi="宋体" w:cs="宋体" w:hint="eastAsia"/>
                <w:kern w:val="0"/>
                <w:szCs w:val="21"/>
              </w:rPr>
              <w:t>标书要求</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cs="宋体"/>
                <w:kern w:val="0"/>
                <w:szCs w:val="21"/>
              </w:rPr>
            </w:pPr>
            <w:r w:rsidRPr="00F74114">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台式扫描电镜技术参数</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b/>
                <w:kern w:val="0"/>
                <w:szCs w:val="21"/>
              </w:rPr>
            </w:pPr>
            <w:r w:rsidRPr="00F74114">
              <w:rPr>
                <w:rFonts w:ascii="宋体" w:hAnsi="宋体"/>
                <w:b/>
                <w:kern w:val="0"/>
                <w:szCs w:val="21"/>
              </w:rPr>
              <w:t>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b/>
                <w:kern w:val="0"/>
                <w:szCs w:val="21"/>
              </w:rPr>
            </w:pPr>
            <w:r w:rsidRPr="00F74114">
              <w:rPr>
                <w:rFonts w:ascii="宋体" w:hAnsi="宋体" w:cs="宋体" w:hint="eastAsia"/>
                <w:b/>
                <w:kern w:val="0"/>
                <w:szCs w:val="21"/>
              </w:rPr>
              <w:t>工作条件：</w:t>
            </w:r>
          </w:p>
        </w:tc>
      </w:tr>
      <w:tr w:rsidR="00A070C8" w:rsidRPr="00F74114" w:rsidTr="009470C8">
        <w:trPr>
          <w:trHeight w:val="20"/>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1.</w:t>
            </w:r>
            <w:r w:rsidRPr="00F74114">
              <w:rPr>
                <w:rFonts w:ascii="宋体" w:hAnsi="宋体" w:hint="eastAsia"/>
                <w:kern w:val="0"/>
                <w:szCs w:val="21"/>
              </w:rPr>
              <w:t>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adjustRightInd w:val="0"/>
              <w:snapToGrid w:val="0"/>
              <w:spacing w:line="360" w:lineRule="auto"/>
              <w:jc w:val="left"/>
              <w:rPr>
                <w:rFonts w:ascii="宋体" w:hAnsi="宋体"/>
                <w:kern w:val="0"/>
                <w:szCs w:val="21"/>
              </w:rPr>
            </w:pPr>
            <w:r w:rsidRPr="00F74114">
              <w:rPr>
                <w:rFonts w:ascii="宋体" w:hAnsi="宋体"/>
                <w:kern w:val="0"/>
                <w:szCs w:val="21"/>
              </w:rPr>
              <w:t xml:space="preserve">电源      </w:t>
            </w:r>
            <w:r w:rsidRPr="00F74114">
              <w:rPr>
                <w:rFonts w:ascii="宋体" w:hAnsi="宋体" w:hint="eastAsia"/>
                <w:kern w:val="0"/>
                <w:szCs w:val="21"/>
              </w:rPr>
              <w:t>单相</w:t>
            </w:r>
            <w:r w:rsidRPr="00F74114">
              <w:rPr>
                <w:rFonts w:ascii="宋体" w:hAnsi="宋体"/>
                <w:kern w:val="0"/>
                <w:szCs w:val="21"/>
              </w:rPr>
              <w:t xml:space="preserve"> AC 100 V</w:t>
            </w:r>
            <w:r w:rsidRPr="00F74114">
              <w:rPr>
                <w:rFonts w:ascii="宋体" w:hAnsi="宋体" w:hint="eastAsia"/>
                <w:kern w:val="0"/>
                <w:szCs w:val="21"/>
              </w:rPr>
              <w:t>（对应</w:t>
            </w:r>
            <w:r w:rsidRPr="00F74114">
              <w:rPr>
                <w:rFonts w:ascii="宋体" w:hAnsi="宋体"/>
                <w:kern w:val="0"/>
                <w:szCs w:val="21"/>
              </w:rPr>
              <w:t xml:space="preserve"> 120 V, 220 V, 240 V </w:t>
            </w:r>
            <w:r w:rsidRPr="00F74114">
              <w:rPr>
                <w:rFonts w:ascii="宋体" w:hAnsi="宋体" w:hint="eastAsia"/>
                <w:kern w:val="0"/>
                <w:szCs w:val="21"/>
              </w:rPr>
              <w:t>）</w:t>
            </w:r>
            <w:r w:rsidRPr="00F74114">
              <w:rPr>
                <w:rFonts w:ascii="宋体" w:hAnsi="宋体"/>
                <w:kern w:val="0"/>
                <w:szCs w:val="21"/>
              </w:rPr>
              <w:t>50/60 Hz</w:t>
            </w:r>
            <w:r w:rsidRPr="006229A0">
              <w:rPr>
                <w:rFonts w:ascii="MS Gothic" w:eastAsia="MS Gothic" w:hAnsi="MS Gothic" w:cs="MS Gothic" w:hint="eastAsia"/>
                <w:kern w:val="0"/>
                <w:szCs w:val="21"/>
              </w:rPr>
              <w:t>､</w:t>
            </w:r>
            <w:r w:rsidRPr="00F74114">
              <w:rPr>
                <w:rFonts w:ascii="宋体" w:hAnsi="宋体" w:hint="eastAsia"/>
                <w:kern w:val="0"/>
                <w:szCs w:val="21"/>
              </w:rPr>
              <w:t>最大 700 VA</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1.</w:t>
            </w:r>
            <w:r w:rsidRPr="00F74114">
              <w:rPr>
                <w:rFonts w:ascii="宋体" w:hAnsi="宋体" w:hint="eastAsia"/>
                <w:kern w:val="0"/>
                <w:szCs w:val="21"/>
              </w:rPr>
              <w:t>2</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 xml:space="preserve">环境  </w:t>
            </w:r>
            <w:r w:rsidRPr="00F74114">
              <w:rPr>
                <w:rFonts w:ascii="宋体" w:hAnsi="宋体" w:hint="eastAsia"/>
                <w:kern w:val="0"/>
                <w:szCs w:val="21"/>
              </w:rPr>
              <w:t xml:space="preserve">    </w:t>
            </w:r>
            <w:r w:rsidRPr="00F74114">
              <w:rPr>
                <w:rFonts w:ascii="宋体" w:hAnsi="宋体"/>
                <w:kern w:val="0"/>
                <w:szCs w:val="21"/>
              </w:rPr>
              <w:t>15</w:t>
            </w:r>
            <w:r w:rsidRPr="00F74114">
              <w:rPr>
                <w:rFonts w:ascii="宋体" w:hAnsi="宋体" w:hint="eastAsia"/>
                <w:kern w:val="0"/>
                <w:szCs w:val="21"/>
              </w:rPr>
              <w:t>-</w:t>
            </w:r>
            <w:r w:rsidRPr="00F74114">
              <w:rPr>
                <w:rFonts w:ascii="宋体" w:hAnsi="宋体"/>
                <w:kern w:val="0"/>
                <w:szCs w:val="21"/>
              </w:rPr>
              <w:t>30℃</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1.</w:t>
            </w:r>
            <w:r w:rsidRPr="00F74114">
              <w:rPr>
                <w:rFonts w:ascii="宋体" w:hAnsi="宋体" w:hint="eastAsia"/>
                <w:kern w:val="0"/>
                <w:szCs w:val="21"/>
              </w:rPr>
              <w:t>3</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 xml:space="preserve">相对湿度  </w:t>
            </w:r>
            <w:r w:rsidRPr="00F74114">
              <w:rPr>
                <w:rFonts w:ascii="宋体" w:hAnsi="宋体" w:hint="eastAsia"/>
                <w:kern w:val="0"/>
                <w:szCs w:val="21"/>
              </w:rPr>
              <w:t>3</w:t>
            </w:r>
            <w:r w:rsidRPr="00F74114">
              <w:rPr>
                <w:rFonts w:ascii="宋体" w:hAnsi="宋体"/>
                <w:kern w:val="0"/>
                <w:szCs w:val="21"/>
              </w:rPr>
              <w:t>0</w:t>
            </w:r>
            <w:r w:rsidRPr="00F74114">
              <w:rPr>
                <w:rFonts w:ascii="宋体" w:hAnsi="宋体" w:hint="eastAsia"/>
                <w:kern w:val="0"/>
                <w:szCs w:val="21"/>
              </w:rPr>
              <w:t>-</w:t>
            </w:r>
            <w:r w:rsidRPr="00F74114">
              <w:rPr>
                <w:rFonts w:ascii="宋体" w:hAnsi="宋体"/>
                <w:kern w:val="0"/>
                <w:szCs w:val="21"/>
              </w:rPr>
              <w:t>60％</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1.</w:t>
            </w:r>
            <w:r w:rsidRPr="00F74114">
              <w:rPr>
                <w:rFonts w:ascii="宋体" w:hAnsi="宋体" w:hint="eastAsia"/>
                <w:kern w:val="0"/>
                <w:szCs w:val="21"/>
              </w:rPr>
              <w:t>4</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连续工作时间  可随时启停 连续操作，无需备用U</w:t>
            </w:r>
            <w:r w:rsidRPr="00F74114">
              <w:rPr>
                <w:rFonts w:ascii="宋体" w:hAnsi="宋体" w:cs="宋体"/>
                <w:kern w:val="0"/>
                <w:szCs w:val="21"/>
              </w:rPr>
              <w:t>PS</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cs="宋体"/>
                <w:kern w:val="0"/>
                <w:szCs w:val="21"/>
              </w:rPr>
            </w:pPr>
            <w:r w:rsidRPr="00F74114">
              <w:rPr>
                <w:rFonts w:ascii="宋体" w:hAnsi="宋体"/>
                <w:kern w:val="0"/>
                <w:szCs w:val="21"/>
              </w:rPr>
              <w:t>1.</w:t>
            </w:r>
            <w:r w:rsidRPr="00F74114">
              <w:rPr>
                <w:rFonts w:ascii="宋体" w:hAnsi="宋体" w:hint="eastAsia"/>
                <w:kern w:val="0"/>
                <w:szCs w:val="21"/>
              </w:rPr>
              <w:t>5</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独立地线：＜100欧姆</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b/>
                <w:kern w:val="0"/>
                <w:szCs w:val="21"/>
              </w:rPr>
            </w:pPr>
            <w:r w:rsidRPr="00F74114">
              <w:rPr>
                <w:rFonts w:ascii="宋体" w:hAnsi="宋体"/>
                <w:b/>
                <w:kern w:val="0"/>
                <w:szCs w:val="21"/>
              </w:rPr>
              <w:t>2</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b/>
                <w:kern w:val="0"/>
                <w:szCs w:val="21"/>
              </w:rPr>
            </w:pPr>
            <w:r w:rsidRPr="00F74114">
              <w:rPr>
                <w:rFonts w:ascii="宋体" w:hAnsi="宋体" w:cs="宋体" w:hint="eastAsia"/>
                <w:b/>
                <w:kern w:val="0"/>
                <w:szCs w:val="21"/>
              </w:rPr>
              <w:t>技术说明：</w:t>
            </w:r>
          </w:p>
        </w:tc>
      </w:tr>
      <w:tr w:rsidR="00A070C8" w:rsidRPr="00F74114" w:rsidTr="009470C8">
        <w:trPr>
          <w:trHeight w:val="997"/>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台式扫描电子显微镜在电气、电子、汽车、机械、化学和制药工业等领域被广泛应用。除了大家熟知的诸多研究开发方面的应用，台式电镜还被应用在生产现场的质量控制和产品检测。随之，对进一步提高工作效率，更快、更容易操作以及更高程度的分析和测量能力的需求正在逐步增加。本仪器由真空系统、电子光学系统、样品室和样品台、二次电子探测器、背散射电子探测器、</w:t>
            </w:r>
            <w:r w:rsidRPr="00F74114">
              <w:rPr>
                <w:rFonts w:ascii="宋体" w:hAnsi="宋体"/>
                <w:kern w:val="0"/>
                <w:szCs w:val="21"/>
              </w:rPr>
              <w:t>X射线能谱</w:t>
            </w:r>
            <w:r w:rsidRPr="00F74114">
              <w:rPr>
                <w:rFonts w:ascii="宋体" w:hAnsi="宋体" w:cs="宋体" w:hint="eastAsia"/>
                <w:kern w:val="0"/>
                <w:szCs w:val="21"/>
              </w:rPr>
              <w:t>组成。</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2.2</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技术参数</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2.2.1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加速电压可调，至少具有</w:t>
            </w:r>
            <w:r w:rsidRPr="00F74114">
              <w:rPr>
                <w:rFonts w:ascii="宋体" w:hAnsi="宋体"/>
                <w:kern w:val="0"/>
                <w:szCs w:val="21"/>
              </w:rPr>
              <w:t>15KV</w:t>
            </w:r>
            <w:r w:rsidRPr="00F74114">
              <w:rPr>
                <w:rFonts w:ascii="宋体" w:hAnsi="宋体" w:cs="宋体" w:hint="eastAsia"/>
                <w:kern w:val="0"/>
                <w:szCs w:val="21"/>
              </w:rPr>
              <w:t>、</w:t>
            </w:r>
            <w:r w:rsidRPr="00F74114">
              <w:rPr>
                <w:rFonts w:ascii="宋体" w:hAnsi="宋体" w:hint="eastAsia"/>
                <w:kern w:val="0"/>
                <w:szCs w:val="21"/>
              </w:rPr>
              <w:t>10KV</w:t>
            </w:r>
            <w:r w:rsidRPr="00F74114">
              <w:rPr>
                <w:rFonts w:ascii="宋体" w:hAnsi="宋体" w:cs="宋体" w:hint="eastAsia"/>
                <w:kern w:val="0"/>
                <w:szCs w:val="21"/>
              </w:rPr>
              <w:t>、</w:t>
            </w:r>
            <w:r w:rsidRPr="00F74114">
              <w:rPr>
                <w:rFonts w:ascii="宋体" w:hAnsi="宋体"/>
                <w:kern w:val="0"/>
                <w:szCs w:val="21"/>
              </w:rPr>
              <w:t>5kV</w:t>
            </w:r>
            <w:r w:rsidRPr="00F74114">
              <w:rPr>
                <w:rFonts w:ascii="宋体" w:hAnsi="宋体" w:cs="宋体" w:hint="eastAsia"/>
                <w:kern w:val="0"/>
                <w:szCs w:val="21"/>
              </w:rPr>
              <w:t>三种档；</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2.2.2</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放大倍率≥</w:t>
            </w:r>
            <w:r w:rsidRPr="00F74114">
              <w:rPr>
                <w:rFonts w:ascii="宋体" w:hAnsi="宋体"/>
                <w:kern w:val="0"/>
                <w:szCs w:val="21"/>
              </w:rPr>
              <w:t>200</w:t>
            </w:r>
            <w:r w:rsidRPr="00F74114">
              <w:rPr>
                <w:rFonts w:ascii="宋体" w:hAnsi="宋体" w:hint="eastAsia"/>
                <w:kern w:val="0"/>
                <w:szCs w:val="21"/>
              </w:rPr>
              <w:t>,00</w:t>
            </w:r>
            <w:r w:rsidRPr="00F74114">
              <w:rPr>
                <w:rFonts w:ascii="宋体" w:hAnsi="宋体"/>
                <w:kern w:val="0"/>
                <w:szCs w:val="21"/>
              </w:rPr>
              <w:t>0</w:t>
            </w:r>
            <w:r w:rsidRPr="00F74114">
              <w:rPr>
                <w:rFonts w:ascii="宋体" w:hAnsi="宋体" w:hint="eastAsia"/>
                <w:kern w:val="0"/>
                <w:szCs w:val="21"/>
              </w:rPr>
              <w:t>倍</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2.3</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真空系统</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w:t>
            </w:r>
            <w:r w:rsidRPr="00F74114">
              <w:rPr>
                <w:rFonts w:ascii="宋体" w:hAnsi="宋体"/>
                <w:kern w:val="0"/>
                <w:szCs w:val="21"/>
              </w:rPr>
              <w:t>2.3.1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至少具备高、低真空和降低电荷三种观测模式，可以一键切换真空状态</w:t>
            </w:r>
          </w:p>
        </w:tc>
      </w:tr>
      <w:tr w:rsidR="00A070C8" w:rsidRPr="00F74114" w:rsidTr="009470C8">
        <w:trPr>
          <w:trHeight w:val="406"/>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2.3.2</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真空阀门  全自动电磁阀门，无须空气压缩机</w:t>
            </w:r>
          </w:p>
        </w:tc>
      </w:tr>
      <w:tr w:rsidR="00A070C8" w:rsidRPr="00F74114" w:rsidTr="009470C8">
        <w:trPr>
          <w:trHeight w:val="406"/>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lastRenderedPageBreak/>
              <w:t>2.3.</w:t>
            </w:r>
            <w:r w:rsidRPr="00F74114">
              <w:rPr>
                <w:rFonts w:ascii="宋体" w:hAnsi="宋体" w:hint="eastAsia"/>
                <w:kern w:val="0"/>
                <w:szCs w:val="21"/>
              </w:rPr>
              <w:t>3</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proofErr w:type="gramStart"/>
            <w:r w:rsidRPr="00F74114">
              <w:rPr>
                <w:rFonts w:ascii="宋体" w:hAnsi="宋体"/>
                <w:kern w:val="0"/>
                <w:szCs w:val="21"/>
              </w:rPr>
              <w:t>泵系统</w:t>
            </w:r>
            <w:proofErr w:type="gramEnd"/>
            <w:r w:rsidRPr="00F74114">
              <w:rPr>
                <w:rFonts w:ascii="宋体" w:hAnsi="宋体"/>
                <w:kern w:val="0"/>
                <w:szCs w:val="21"/>
              </w:rPr>
              <w:t xml:space="preserve">   </w:t>
            </w:r>
            <w:r w:rsidRPr="00F74114">
              <w:rPr>
                <w:rFonts w:ascii="宋体" w:hAnsi="宋体" w:hint="eastAsia"/>
                <w:kern w:val="0"/>
                <w:szCs w:val="21"/>
              </w:rPr>
              <w:t xml:space="preserve">机械泵一台，分子泵一台（本条投标文件中不用提供证明资料）   </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2.4</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电子光学系统</w:t>
            </w:r>
          </w:p>
        </w:tc>
      </w:tr>
      <w:tr w:rsidR="00A070C8" w:rsidRPr="00F74114" w:rsidTr="009470C8">
        <w:trPr>
          <w:trHeight w:val="433"/>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w:t>
            </w:r>
            <w:r w:rsidRPr="00F74114">
              <w:rPr>
                <w:rFonts w:ascii="宋体" w:hAnsi="宋体"/>
                <w:kern w:val="0"/>
                <w:szCs w:val="21"/>
              </w:rPr>
              <w:t>2.4.1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灯丝要求：</w:t>
            </w:r>
            <w:proofErr w:type="gramStart"/>
            <w:r w:rsidRPr="00F74114">
              <w:rPr>
                <w:rFonts w:ascii="宋体" w:hAnsi="宋体" w:hint="eastAsia"/>
                <w:kern w:val="0"/>
                <w:szCs w:val="21"/>
              </w:rPr>
              <w:t>一体化预对中</w:t>
            </w:r>
            <w:proofErr w:type="gramEnd"/>
            <w:r w:rsidRPr="00F74114">
              <w:rPr>
                <w:rFonts w:ascii="宋体" w:hAnsi="宋体" w:hint="eastAsia"/>
                <w:kern w:val="0"/>
                <w:szCs w:val="21"/>
              </w:rPr>
              <w:t>钨灯丝。后期使用人员可以自行更换，无需手动合轴，无需厂家上门安装。</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2.4.2</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光学图像采集及导航功能</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.4.2.1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设备配置CCD光学相机，可以直接采集样品的普通光学照片。</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.4.2.2</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CCD光学图片具有放大功能。（提供放大前后对比截图证明）</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.4.2.3</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CCD相机采集的图片具有样品导航功能，实现样品的快速导航。</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.4.2.</w:t>
            </w:r>
            <w:r w:rsidRPr="00F74114">
              <w:rPr>
                <w:rFonts w:ascii="宋体" w:hAnsi="宋体" w:hint="eastAsia"/>
                <w:kern w:val="0"/>
                <w:szCs w:val="21"/>
              </w:rPr>
              <w:t>4</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要求配备多张图片拼接功能，可以实现高倍率电子图像无缝拼接大视野电子图像（提供界面截图证明）</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w:t>
            </w:r>
            <w:r w:rsidRPr="00F74114">
              <w:rPr>
                <w:rFonts w:ascii="宋体" w:hAnsi="宋体"/>
                <w:kern w:val="0"/>
                <w:szCs w:val="21"/>
              </w:rPr>
              <w:t>2.4.</w:t>
            </w:r>
            <w:r w:rsidRPr="00F74114">
              <w:rPr>
                <w:rFonts w:ascii="宋体" w:hAnsi="宋体" w:hint="eastAsia"/>
                <w:kern w:val="0"/>
                <w:szCs w:val="21"/>
              </w:rPr>
              <w:t>3</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自动对中调整，自动聚焦、自动消像散、自动衬度 / 亮度调整</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2.4.</w:t>
            </w:r>
            <w:r w:rsidRPr="00F74114">
              <w:rPr>
                <w:rFonts w:ascii="宋体" w:hAnsi="宋体" w:hint="eastAsia"/>
                <w:kern w:val="0"/>
                <w:szCs w:val="21"/>
              </w:rPr>
              <w:t>4</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图像</w:t>
            </w:r>
            <w:r w:rsidRPr="00F74114">
              <w:rPr>
                <w:rFonts w:ascii="宋体" w:hAnsi="宋体" w:hint="eastAsia"/>
                <w:kern w:val="0"/>
                <w:szCs w:val="21"/>
              </w:rPr>
              <w:t>电位</w:t>
            </w:r>
            <w:r w:rsidRPr="00F74114">
              <w:rPr>
                <w:rFonts w:ascii="宋体" w:hAnsi="宋体"/>
                <w:kern w:val="0"/>
                <w:szCs w:val="21"/>
              </w:rPr>
              <w:t xml:space="preserve">移  </w:t>
            </w:r>
            <w:r w:rsidRPr="00F74114">
              <w:rPr>
                <w:rFonts w:ascii="宋体" w:hAnsi="宋体" w:hint="eastAsia"/>
                <w:kern w:val="0"/>
                <w:szCs w:val="21"/>
              </w:rPr>
              <w:t>±50μm（WD 12mm）</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2.4.</w:t>
            </w:r>
            <w:r w:rsidRPr="00F74114">
              <w:rPr>
                <w:rFonts w:ascii="宋体" w:hAnsi="宋体" w:hint="eastAsia"/>
                <w:kern w:val="0"/>
                <w:szCs w:val="21"/>
              </w:rPr>
              <w:t>5</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消像散器</w:t>
            </w:r>
            <w:r w:rsidRPr="00F74114">
              <w:rPr>
                <w:rFonts w:ascii="宋体" w:hAnsi="宋体"/>
                <w:kern w:val="0"/>
                <w:szCs w:val="21"/>
              </w:rPr>
              <w:t xml:space="preserve">  </w:t>
            </w:r>
            <w:r w:rsidRPr="00F74114">
              <w:rPr>
                <w:rFonts w:ascii="宋体" w:hAnsi="宋体" w:hint="eastAsia"/>
                <w:kern w:val="0"/>
                <w:szCs w:val="21"/>
              </w:rPr>
              <w:t>电磁8极X-Y调节</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2.4.6</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束流大小</w:t>
            </w:r>
            <w:r w:rsidRPr="00F74114">
              <w:rPr>
                <w:rFonts w:ascii="宋体" w:hAnsi="宋体"/>
                <w:kern w:val="0"/>
                <w:szCs w:val="21"/>
              </w:rPr>
              <w:t>P</w:t>
            </w:r>
            <w:r w:rsidRPr="00F74114">
              <w:rPr>
                <w:rFonts w:ascii="宋体" w:hAnsi="宋体" w:hint="eastAsia"/>
                <w:kern w:val="0"/>
                <w:szCs w:val="21"/>
              </w:rPr>
              <w:t>ower</w:t>
            </w:r>
            <w:r w:rsidRPr="00F74114">
              <w:rPr>
                <w:rFonts w:ascii="宋体" w:hAnsi="宋体"/>
                <w:kern w:val="0"/>
                <w:szCs w:val="21"/>
              </w:rPr>
              <w:t xml:space="preserve"> C</w:t>
            </w:r>
            <w:r w:rsidRPr="00F74114">
              <w:rPr>
                <w:rFonts w:ascii="宋体" w:hAnsi="宋体" w:hint="eastAsia"/>
                <w:kern w:val="0"/>
                <w:szCs w:val="21"/>
              </w:rPr>
              <w:t>urrent</w:t>
            </w:r>
            <w:r w:rsidRPr="00F74114">
              <w:rPr>
                <w:rFonts w:ascii="宋体" w:hAnsi="宋体"/>
                <w:kern w:val="0"/>
                <w:szCs w:val="21"/>
              </w:rPr>
              <w:t xml:space="preserve"> </w:t>
            </w:r>
            <w:r w:rsidRPr="00F74114">
              <w:rPr>
                <w:rFonts w:ascii="宋体" w:hAnsi="宋体" w:hint="eastAsia"/>
                <w:kern w:val="0"/>
                <w:szCs w:val="21"/>
              </w:rPr>
              <w:t>四级可调</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2.5</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样品室和样品台</w:t>
            </w:r>
          </w:p>
        </w:tc>
      </w:tr>
      <w:tr w:rsidR="00A070C8" w:rsidRPr="00F74114" w:rsidTr="009470C8">
        <w:trPr>
          <w:trHeight w:val="263"/>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w:t>
            </w:r>
            <w:r w:rsidRPr="00F74114">
              <w:rPr>
                <w:rFonts w:ascii="宋体" w:hAnsi="宋体"/>
                <w:kern w:val="0"/>
                <w:szCs w:val="21"/>
              </w:rPr>
              <w:t>2.5.1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样品台尺寸  可装直径不</w:t>
            </w:r>
            <w:r w:rsidRPr="00F74114">
              <w:rPr>
                <w:rFonts w:ascii="宋体" w:hAnsi="宋体" w:hint="eastAsia"/>
                <w:kern w:val="0"/>
                <w:szCs w:val="21"/>
              </w:rPr>
              <w:t>小于</w:t>
            </w:r>
            <w:r w:rsidRPr="00F74114">
              <w:rPr>
                <w:rFonts w:ascii="宋体" w:hAnsi="宋体"/>
                <w:kern w:val="0"/>
                <w:szCs w:val="21"/>
              </w:rPr>
              <w:t xml:space="preserve">80mm </w:t>
            </w:r>
            <w:r w:rsidRPr="00F74114">
              <w:rPr>
                <w:rFonts w:ascii="宋体" w:hAnsi="宋体" w:hint="eastAsia"/>
                <w:kern w:val="0"/>
                <w:szCs w:val="21"/>
              </w:rPr>
              <w:t>高不小于50mm</w:t>
            </w:r>
            <w:r w:rsidRPr="00F74114">
              <w:rPr>
                <w:rFonts w:ascii="宋体" w:hAnsi="宋体"/>
                <w:kern w:val="0"/>
                <w:szCs w:val="21"/>
              </w:rPr>
              <w:t xml:space="preserve"> 的样品</w:t>
            </w:r>
            <w:r w:rsidRPr="00F74114">
              <w:rPr>
                <w:rFonts w:ascii="宋体" w:hAnsi="宋体" w:hint="eastAsia"/>
                <w:kern w:val="0"/>
                <w:szCs w:val="21"/>
              </w:rPr>
              <w:t>。</w:t>
            </w:r>
          </w:p>
        </w:tc>
      </w:tr>
      <w:tr w:rsidR="00A070C8" w:rsidRPr="00F74114" w:rsidTr="009470C8">
        <w:trPr>
          <w:cantSplit/>
          <w:trHeight w:val="66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w:t>
            </w:r>
            <w:r w:rsidRPr="00F74114">
              <w:rPr>
                <w:rFonts w:ascii="宋体" w:hAnsi="宋体"/>
                <w:kern w:val="0"/>
                <w:szCs w:val="21"/>
              </w:rPr>
              <w:t>2.5.2</w:t>
            </w:r>
          </w:p>
        </w:tc>
        <w:tc>
          <w:tcPr>
            <w:tcW w:w="0" w:type="auto"/>
            <w:tcBorders>
              <w:top w:val="single" w:sz="4" w:space="0" w:color="auto"/>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样品台</w:t>
            </w:r>
            <w:r w:rsidRPr="00F74114">
              <w:rPr>
                <w:rFonts w:ascii="宋体" w:hAnsi="宋体" w:hint="eastAsia"/>
                <w:kern w:val="0"/>
                <w:szCs w:val="21"/>
              </w:rPr>
              <w:t xml:space="preserve">  全对中自动马达驱动样品台     </w:t>
            </w:r>
          </w:p>
          <w:p w:rsidR="00A070C8" w:rsidRPr="00F74114" w:rsidRDefault="00A070C8" w:rsidP="009470C8">
            <w:pPr>
              <w:spacing w:line="360" w:lineRule="auto"/>
              <w:jc w:val="left"/>
              <w:rPr>
                <w:rFonts w:ascii="宋体" w:hAnsi="宋体"/>
                <w:kern w:val="0"/>
                <w:szCs w:val="21"/>
              </w:rPr>
            </w:pPr>
            <w:r w:rsidRPr="00F74114">
              <w:rPr>
                <w:rFonts w:ascii="宋体" w:hAnsi="宋体" w:hint="eastAsia"/>
                <w:kern w:val="0"/>
                <w:szCs w:val="21"/>
              </w:rPr>
              <w:t>样品移动范围宽，X≥</w:t>
            </w:r>
            <w:r w:rsidRPr="00F74114">
              <w:rPr>
                <w:rFonts w:ascii="宋体" w:hAnsi="宋体"/>
                <w:kern w:val="0"/>
                <w:szCs w:val="21"/>
              </w:rPr>
              <w:t>40</w:t>
            </w:r>
            <w:r w:rsidRPr="00F74114">
              <w:rPr>
                <w:rFonts w:ascii="宋体" w:hAnsi="宋体" w:hint="eastAsia"/>
                <w:kern w:val="0"/>
                <w:szCs w:val="21"/>
              </w:rPr>
              <w:t>mm、Y≥</w:t>
            </w:r>
            <w:r w:rsidRPr="00F74114">
              <w:rPr>
                <w:rFonts w:ascii="宋体" w:hAnsi="宋体"/>
                <w:kern w:val="0"/>
                <w:szCs w:val="21"/>
              </w:rPr>
              <w:t>40</w:t>
            </w:r>
            <w:r w:rsidRPr="00F74114">
              <w:rPr>
                <w:rFonts w:ascii="宋体" w:hAnsi="宋体" w:hint="eastAsia"/>
                <w:kern w:val="0"/>
                <w:szCs w:val="21"/>
              </w:rPr>
              <w:t>mm；</w:t>
            </w:r>
          </w:p>
        </w:tc>
      </w:tr>
      <w:tr w:rsidR="00A070C8" w:rsidRPr="00F74114" w:rsidTr="009470C8">
        <w:trPr>
          <w:cantSplit/>
          <w:trHeight w:val="76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●2.5.3</w:t>
            </w:r>
          </w:p>
        </w:tc>
        <w:tc>
          <w:tcPr>
            <w:tcW w:w="0" w:type="auto"/>
            <w:tcBorders>
              <w:top w:val="single" w:sz="4" w:space="0" w:color="auto"/>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自动马达驱动倾斜旋转样品台，可以根据需求自行安装拆卸</w:t>
            </w:r>
          </w:p>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倾斜角</w:t>
            </w:r>
            <w:r w:rsidRPr="00F74114">
              <w:rPr>
                <w:rFonts w:ascii="宋体" w:hAnsi="宋体"/>
                <w:kern w:val="0"/>
                <w:szCs w:val="21"/>
              </w:rPr>
              <w:t>+45 to –10</w:t>
            </w:r>
            <w:r w:rsidRPr="00F74114">
              <w:rPr>
                <w:kern w:val="0"/>
                <w:szCs w:val="21"/>
              </w:rPr>
              <w:t>˚</w:t>
            </w:r>
            <w:r w:rsidRPr="00F74114">
              <w:rPr>
                <w:rFonts w:ascii="宋体" w:hAnsi="宋体"/>
                <w:kern w:val="0"/>
                <w:szCs w:val="21"/>
              </w:rPr>
              <w:t xml:space="preserve"> </w:t>
            </w:r>
            <w:r w:rsidRPr="00F74114">
              <w:rPr>
                <w:rFonts w:ascii="宋体" w:hAnsi="宋体" w:hint="eastAsia"/>
                <w:kern w:val="0"/>
                <w:szCs w:val="21"/>
              </w:rPr>
              <w:t>旋转角</w:t>
            </w:r>
            <w:r w:rsidRPr="00F74114">
              <w:rPr>
                <w:rFonts w:ascii="宋体" w:hAnsi="宋体"/>
                <w:kern w:val="0"/>
                <w:szCs w:val="21"/>
              </w:rPr>
              <w:t>360°</w:t>
            </w:r>
          </w:p>
        </w:tc>
      </w:tr>
      <w:tr w:rsidR="00A070C8" w:rsidRPr="00F74114" w:rsidTr="009470C8">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2.6</w:t>
            </w:r>
          </w:p>
        </w:tc>
        <w:tc>
          <w:tcPr>
            <w:tcW w:w="0" w:type="auto"/>
            <w:tcBorders>
              <w:top w:val="single" w:sz="4" w:space="0" w:color="auto"/>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探测器及成像系统</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w:t>
            </w:r>
            <w:r w:rsidRPr="00F74114">
              <w:rPr>
                <w:rFonts w:ascii="宋体" w:hAnsi="宋体"/>
                <w:kern w:val="0"/>
                <w:szCs w:val="21"/>
              </w:rPr>
              <w:t>2.6.1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配置</w:t>
            </w:r>
            <w:r w:rsidRPr="00F74114">
              <w:rPr>
                <w:rFonts w:ascii="宋体" w:hAnsi="宋体"/>
                <w:kern w:val="0"/>
                <w:szCs w:val="21"/>
              </w:rPr>
              <w:t>二次电子探测器</w:t>
            </w:r>
            <w:r w:rsidRPr="00F74114">
              <w:rPr>
                <w:rFonts w:ascii="宋体" w:hAnsi="宋体" w:hint="eastAsia"/>
                <w:kern w:val="0"/>
                <w:szCs w:val="21"/>
              </w:rPr>
              <w:t>和背散射电子探测器</w:t>
            </w:r>
          </w:p>
        </w:tc>
      </w:tr>
      <w:tr w:rsidR="00A070C8" w:rsidRPr="00F74114" w:rsidTr="009470C8">
        <w:trPr>
          <w:trHeight w:val="557"/>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w:t>
            </w:r>
            <w:r w:rsidRPr="00F74114">
              <w:rPr>
                <w:rFonts w:ascii="宋体" w:hAnsi="宋体"/>
                <w:kern w:val="0"/>
                <w:szCs w:val="21"/>
              </w:rPr>
              <w:t>2.6.2</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图像</w:t>
            </w:r>
            <w:r w:rsidRPr="00F74114">
              <w:rPr>
                <w:rFonts w:ascii="宋体" w:hAnsi="宋体" w:hint="eastAsia"/>
                <w:kern w:val="0"/>
                <w:szCs w:val="21"/>
              </w:rPr>
              <w:t>模式</w:t>
            </w:r>
            <w:r w:rsidRPr="00F74114">
              <w:rPr>
                <w:rFonts w:ascii="宋体" w:hAnsi="宋体"/>
                <w:kern w:val="0"/>
                <w:szCs w:val="21"/>
              </w:rPr>
              <w:t>：</w:t>
            </w:r>
            <w:r w:rsidRPr="00F74114">
              <w:rPr>
                <w:rFonts w:ascii="宋体" w:hAnsi="宋体" w:hint="eastAsia"/>
                <w:kern w:val="0"/>
                <w:szCs w:val="21"/>
              </w:rPr>
              <w:t>二次电子像、背散射电子像（成分、相貌、阴影像）、实时三维重构图像（提供界面截图证明）</w:t>
            </w:r>
          </w:p>
        </w:tc>
      </w:tr>
      <w:tr w:rsidR="00A070C8" w:rsidRPr="00F74114" w:rsidTr="009470C8">
        <w:trPr>
          <w:trHeight w:val="414"/>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.6.3</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可以同画面呈现二次电子像和背散射电子像。（提供界面截图证明）</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w:t>
            </w:r>
            <w:r w:rsidRPr="00F74114">
              <w:rPr>
                <w:rFonts w:ascii="宋体" w:hAnsi="宋体"/>
                <w:kern w:val="0"/>
                <w:szCs w:val="21"/>
              </w:rPr>
              <w:t>2.6.4</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图像存储像素： 1280x960 pixels，2560x1920 pixels，5120x3840 pixels</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.6.5</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hint="eastAsia"/>
                <w:kern w:val="0"/>
                <w:szCs w:val="21"/>
              </w:rPr>
            </w:pPr>
            <w:r w:rsidRPr="00F74114">
              <w:rPr>
                <w:rFonts w:ascii="宋体" w:hAnsi="宋体" w:cs="宋体" w:hint="eastAsia"/>
                <w:kern w:val="0"/>
                <w:szCs w:val="21"/>
              </w:rPr>
              <w:t>要求提供S</w:t>
            </w:r>
            <w:r w:rsidRPr="00F74114">
              <w:rPr>
                <w:rFonts w:ascii="宋体" w:hAnsi="宋体" w:cs="宋体"/>
                <w:kern w:val="0"/>
                <w:szCs w:val="21"/>
              </w:rPr>
              <w:t>EM</w:t>
            </w:r>
            <w:r w:rsidRPr="00F74114">
              <w:rPr>
                <w:rFonts w:ascii="宋体" w:hAnsi="宋体" w:cs="宋体" w:hint="eastAsia"/>
                <w:kern w:val="0"/>
                <w:szCs w:val="21"/>
              </w:rPr>
              <w:t>中文操作界面</w:t>
            </w:r>
            <w:r w:rsidRPr="00F74114">
              <w:rPr>
                <w:rFonts w:ascii="宋体" w:hAnsi="宋体" w:hint="eastAsia"/>
                <w:kern w:val="0"/>
                <w:szCs w:val="21"/>
              </w:rPr>
              <w:t>（提供语言切换截图证明）</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w:t>
            </w:r>
            <w:r w:rsidRPr="00F74114">
              <w:rPr>
                <w:rFonts w:ascii="宋体" w:hAnsi="宋体" w:hint="eastAsia"/>
                <w:kern w:val="0"/>
                <w:szCs w:val="21"/>
              </w:rPr>
              <w:t>7</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扫描电镜计算机系统</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w:t>
            </w:r>
            <w:r w:rsidRPr="00F74114">
              <w:rPr>
                <w:rFonts w:ascii="宋体" w:hAnsi="宋体" w:hint="eastAsia"/>
                <w:kern w:val="0"/>
                <w:szCs w:val="21"/>
              </w:rPr>
              <w:t>7</w:t>
            </w:r>
            <w:r w:rsidRPr="00F74114">
              <w:rPr>
                <w:rFonts w:ascii="宋体" w:hAnsi="宋体"/>
                <w:kern w:val="0"/>
                <w:szCs w:val="21"/>
              </w:rPr>
              <w:t>.1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 xml:space="preserve">操作系统 Intel® Core™ i5-8500 Processor </w:t>
            </w:r>
            <w:r w:rsidRPr="00F74114">
              <w:rPr>
                <w:rFonts w:ascii="宋体" w:hAnsi="宋体" w:hint="eastAsia"/>
                <w:kern w:val="0"/>
                <w:szCs w:val="21"/>
              </w:rPr>
              <w:t>以上</w:t>
            </w:r>
          </w:p>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Windows®10 Professional 64bit (English)</w:t>
            </w:r>
          </w:p>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 xml:space="preserve">HDD:  1TB, 3.5 inch, Serial ATA HDD (7200 rpm) </w:t>
            </w:r>
          </w:p>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MEM:  16 GB DDR4 Memory (2666 MHz)</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w:t>
            </w:r>
            <w:r w:rsidRPr="00F74114">
              <w:rPr>
                <w:rFonts w:ascii="宋体" w:hAnsi="宋体" w:hint="eastAsia"/>
                <w:kern w:val="0"/>
                <w:szCs w:val="21"/>
              </w:rPr>
              <w:t>7</w:t>
            </w:r>
            <w:r w:rsidRPr="00F74114">
              <w:rPr>
                <w:rFonts w:ascii="宋体" w:hAnsi="宋体"/>
                <w:kern w:val="0"/>
                <w:szCs w:val="21"/>
              </w:rPr>
              <w:t>.</w:t>
            </w:r>
            <w:r w:rsidRPr="00F74114">
              <w:rPr>
                <w:rFonts w:ascii="宋体" w:hAnsi="宋体" w:hint="eastAsia"/>
                <w:kern w:val="0"/>
                <w:szCs w:val="21"/>
              </w:rPr>
              <w:t>2</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cs="宋体" w:hint="eastAsia"/>
                <w:kern w:val="0"/>
                <w:szCs w:val="21"/>
              </w:rPr>
              <w:t>显示器</w:t>
            </w:r>
            <w:r w:rsidRPr="00F74114">
              <w:rPr>
                <w:rFonts w:ascii="宋体" w:hAnsi="宋体"/>
                <w:kern w:val="0"/>
                <w:szCs w:val="21"/>
              </w:rPr>
              <w:t xml:space="preserve">24英寸 LCD </w:t>
            </w:r>
          </w:p>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分辨率</w:t>
            </w:r>
            <w:r w:rsidRPr="00F74114">
              <w:rPr>
                <w:rFonts w:ascii="宋体" w:hAnsi="宋体"/>
                <w:kern w:val="0"/>
                <w:szCs w:val="21"/>
              </w:rPr>
              <w:t xml:space="preserve">1920 </w:t>
            </w:r>
            <w:r w:rsidRPr="00F74114">
              <w:rPr>
                <w:rFonts w:ascii="宋体" w:hAnsi="宋体" w:hint="eastAsia"/>
                <w:kern w:val="0"/>
                <w:szCs w:val="21"/>
              </w:rPr>
              <w:t>x</w:t>
            </w:r>
            <w:r w:rsidRPr="00F74114">
              <w:rPr>
                <w:rFonts w:ascii="宋体" w:hAnsi="宋体"/>
                <w:kern w:val="0"/>
                <w:szCs w:val="21"/>
              </w:rPr>
              <w:t xml:space="preserve"> 1080</w:t>
            </w:r>
          </w:p>
        </w:tc>
      </w:tr>
      <w:tr w:rsidR="00A070C8" w:rsidRPr="00F74114" w:rsidTr="009470C8">
        <w:trPr>
          <w:trHeight w:val="283"/>
          <w:jc w:val="center"/>
        </w:trPr>
        <w:tc>
          <w:tcPr>
            <w:tcW w:w="0" w:type="auto"/>
            <w:vMerge w:val="restart"/>
            <w:tcBorders>
              <w:top w:val="nil"/>
              <w:left w:val="single" w:sz="4" w:space="0" w:color="auto"/>
              <w:right w:val="single" w:sz="4" w:space="0" w:color="auto"/>
            </w:tcBorders>
            <w:shd w:val="clear" w:color="auto" w:fill="auto"/>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lastRenderedPageBreak/>
              <w:t>2.</w:t>
            </w:r>
            <w:r w:rsidRPr="00F74114">
              <w:rPr>
                <w:rFonts w:ascii="宋体" w:hAnsi="宋体" w:hint="eastAsia"/>
                <w:kern w:val="0"/>
                <w:szCs w:val="21"/>
              </w:rPr>
              <w:t>8</w:t>
            </w:r>
          </w:p>
        </w:tc>
        <w:tc>
          <w:tcPr>
            <w:tcW w:w="0" w:type="auto"/>
            <w:tcBorders>
              <w:top w:val="nil"/>
              <w:left w:val="nil"/>
              <w:bottom w:val="single" w:sz="4" w:space="0" w:color="auto"/>
              <w:right w:val="single" w:sz="4" w:space="0" w:color="auto"/>
            </w:tcBorders>
            <w:shd w:val="clear" w:color="auto" w:fill="auto"/>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自动镀膜仪（原厂配套同品牌）</w:t>
            </w:r>
            <w:r w:rsidRPr="00F74114">
              <w:rPr>
                <w:rFonts w:ascii="宋体" w:hAnsi="宋体"/>
                <w:kern w:val="0"/>
                <w:szCs w:val="21"/>
              </w:rPr>
              <w:t>1套</w:t>
            </w:r>
          </w:p>
        </w:tc>
      </w:tr>
      <w:tr w:rsidR="00A070C8" w:rsidRPr="00F74114" w:rsidTr="009470C8">
        <w:trPr>
          <w:trHeight w:val="285"/>
          <w:jc w:val="center"/>
        </w:trPr>
        <w:tc>
          <w:tcPr>
            <w:tcW w:w="0" w:type="auto"/>
            <w:vMerge/>
            <w:tcBorders>
              <w:left w:val="single" w:sz="4" w:space="0" w:color="auto"/>
              <w:right w:val="single" w:sz="4" w:space="0" w:color="auto"/>
            </w:tcBorders>
            <w:noWrap/>
            <w:vAlign w:val="center"/>
          </w:tcPr>
          <w:p w:rsidR="00A070C8" w:rsidRPr="00F74114" w:rsidRDefault="00A070C8" w:rsidP="009470C8">
            <w:pPr>
              <w:spacing w:line="360" w:lineRule="auto"/>
              <w:rPr>
                <w:rFonts w:ascii="宋体" w:hAnsi="宋体"/>
                <w:kern w:val="0"/>
                <w:szCs w:val="21"/>
              </w:rPr>
            </w:pP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溅射靶：</w:t>
            </w:r>
            <w:r w:rsidRPr="00F74114">
              <w:rPr>
                <w:rFonts w:ascii="宋体" w:hAnsi="宋体" w:hint="eastAsia"/>
                <w:kern w:val="0"/>
                <w:szCs w:val="21"/>
              </w:rPr>
              <w:t>金(Au)或白金（</w:t>
            </w:r>
            <w:proofErr w:type="spellStart"/>
            <w:r w:rsidRPr="00F74114">
              <w:rPr>
                <w:rFonts w:ascii="宋体" w:hAnsi="宋体" w:hint="eastAsia"/>
                <w:kern w:val="0"/>
                <w:szCs w:val="21"/>
              </w:rPr>
              <w:t>Pt</w:t>
            </w:r>
            <w:proofErr w:type="spellEnd"/>
            <w:r w:rsidRPr="00F74114">
              <w:rPr>
                <w:rFonts w:ascii="宋体" w:hAnsi="宋体" w:hint="eastAsia"/>
                <w:kern w:val="0"/>
                <w:szCs w:val="21"/>
              </w:rPr>
              <w:t>）需要具体型号</w:t>
            </w:r>
          </w:p>
        </w:tc>
      </w:tr>
      <w:tr w:rsidR="00A070C8" w:rsidRPr="00F74114" w:rsidTr="009470C8">
        <w:trPr>
          <w:trHeight w:val="285"/>
          <w:jc w:val="center"/>
        </w:trPr>
        <w:tc>
          <w:tcPr>
            <w:tcW w:w="0" w:type="auto"/>
            <w:vMerge/>
            <w:tcBorders>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样品台：直径</w:t>
            </w:r>
            <w:r w:rsidRPr="00F74114">
              <w:rPr>
                <w:rFonts w:ascii="宋体" w:hAnsi="宋体" w:hint="eastAsia"/>
                <w:kern w:val="0"/>
                <w:szCs w:val="21"/>
              </w:rPr>
              <w:t>不小于</w:t>
            </w:r>
            <w:r w:rsidRPr="00F74114">
              <w:rPr>
                <w:rFonts w:ascii="宋体" w:hAnsi="宋体"/>
                <w:kern w:val="0"/>
                <w:szCs w:val="21"/>
              </w:rPr>
              <w:t>70mm</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2.</w:t>
            </w:r>
            <w:r w:rsidRPr="00F74114">
              <w:rPr>
                <w:rFonts w:ascii="宋体" w:hAnsi="宋体" w:hint="eastAsia"/>
                <w:kern w:val="0"/>
                <w:szCs w:val="21"/>
              </w:rPr>
              <w:t>9</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kern w:val="0"/>
                <w:szCs w:val="21"/>
              </w:rPr>
              <w:t>X射线</w:t>
            </w:r>
            <w:r w:rsidRPr="00F74114">
              <w:rPr>
                <w:rFonts w:ascii="宋体" w:hAnsi="宋体" w:hint="eastAsia"/>
                <w:kern w:val="0"/>
                <w:szCs w:val="21"/>
              </w:rPr>
              <w:t>一体化</w:t>
            </w:r>
            <w:r w:rsidRPr="00F74114">
              <w:rPr>
                <w:rFonts w:ascii="宋体" w:hAnsi="宋体"/>
                <w:kern w:val="0"/>
                <w:szCs w:val="21"/>
              </w:rPr>
              <w:t>能谱分析仪</w:t>
            </w:r>
            <w:r w:rsidRPr="00F74114">
              <w:rPr>
                <w:rFonts w:ascii="宋体" w:hAnsi="宋体" w:hint="eastAsia"/>
                <w:kern w:val="0"/>
                <w:szCs w:val="21"/>
              </w:rPr>
              <w:t>(EDS)</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#2.9</w:t>
            </w:r>
            <w:r w:rsidRPr="00F74114">
              <w:rPr>
                <w:rFonts w:ascii="宋体" w:hAnsi="宋体"/>
                <w:kern w:val="0"/>
                <w:szCs w:val="21"/>
              </w:rPr>
              <w:t>.1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能谱实时分析功能：在观察画面上可以随时显示分析区域内的特征 X 射线谱图和自动定性主要构成元素。无需切换模式。（提供界面截图证明）</w:t>
            </w:r>
          </w:p>
        </w:tc>
      </w:tr>
      <w:tr w:rsidR="00A070C8" w:rsidRPr="00F74114" w:rsidTr="009470C8">
        <w:trPr>
          <w:trHeight w:val="400"/>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2.9.2</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硅漂移（SDD）电制冷探测器，采用场效应管（FET）一体化集成设计的高速SDD芯片，30mm</w:t>
            </w:r>
            <w:r w:rsidRPr="00F74114">
              <w:rPr>
                <w:rFonts w:ascii="宋体" w:hAnsi="宋体" w:hint="eastAsia"/>
                <w:kern w:val="0"/>
                <w:szCs w:val="21"/>
                <w:vertAlign w:val="superscript"/>
              </w:rPr>
              <w:t>2</w:t>
            </w:r>
            <w:r w:rsidRPr="00F74114">
              <w:rPr>
                <w:rFonts w:ascii="宋体" w:hAnsi="宋体" w:hint="eastAsia"/>
                <w:kern w:val="0"/>
                <w:szCs w:val="21"/>
              </w:rPr>
              <w:t>有效面积，超薄窗设计；</w:t>
            </w:r>
          </w:p>
        </w:tc>
      </w:tr>
      <w:tr w:rsidR="00A070C8" w:rsidRPr="00F74114" w:rsidTr="009470C8">
        <w:trPr>
          <w:trHeight w:val="400"/>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9</w:t>
            </w:r>
            <w:r w:rsidRPr="00F74114">
              <w:rPr>
                <w:rFonts w:ascii="宋体" w:hAnsi="宋体" w:hint="eastAsia"/>
                <w:kern w:val="0"/>
                <w:szCs w:val="21"/>
              </w:rPr>
              <w:t>.</w:t>
            </w:r>
            <w:r w:rsidRPr="00F74114">
              <w:rPr>
                <w:rFonts w:ascii="宋体" w:hAnsi="宋体"/>
                <w:kern w:val="0"/>
                <w:szCs w:val="21"/>
              </w:rPr>
              <w:t>3</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hint="eastAsia"/>
                <w:kern w:val="0"/>
                <w:szCs w:val="21"/>
              </w:rPr>
              <w:t>能量分辨率：</w:t>
            </w:r>
            <w:proofErr w:type="spellStart"/>
            <w:r w:rsidRPr="00F74114">
              <w:rPr>
                <w:rFonts w:ascii="宋体" w:hAnsi="宋体" w:hint="eastAsia"/>
                <w:kern w:val="0"/>
                <w:szCs w:val="21"/>
              </w:rPr>
              <w:t>Mn</w:t>
            </w:r>
            <w:proofErr w:type="spellEnd"/>
            <w:r w:rsidRPr="00F74114">
              <w:rPr>
                <w:rFonts w:ascii="宋体" w:hAnsi="宋体" w:hint="eastAsia"/>
                <w:kern w:val="0"/>
                <w:szCs w:val="21"/>
              </w:rPr>
              <w:t xml:space="preserve"> </w:t>
            </w:r>
            <w:proofErr w:type="spellStart"/>
            <w:r w:rsidRPr="00F74114">
              <w:rPr>
                <w:rFonts w:ascii="宋体" w:hAnsi="宋体" w:hint="eastAsia"/>
                <w:kern w:val="0"/>
                <w:szCs w:val="21"/>
              </w:rPr>
              <w:t>Ka</w:t>
            </w:r>
            <w:proofErr w:type="spellEnd"/>
            <w:r w:rsidRPr="00F74114">
              <w:rPr>
                <w:rFonts w:ascii="宋体" w:hAnsi="宋体" w:hint="eastAsia"/>
                <w:kern w:val="0"/>
                <w:szCs w:val="21"/>
              </w:rPr>
              <w:t xml:space="preserve">保证优于129eV，Cu </w:t>
            </w:r>
            <w:proofErr w:type="spellStart"/>
            <w:r w:rsidRPr="00F74114">
              <w:rPr>
                <w:rFonts w:ascii="宋体" w:hAnsi="宋体" w:hint="eastAsia"/>
                <w:kern w:val="0"/>
                <w:szCs w:val="21"/>
              </w:rPr>
              <w:t>Ka</w:t>
            </w:r>
            <w:proofErr w:type="spellEnd"/>
            <w:r w:rsidRPr="00F74114">
              <w:rPr>
                <w:rFonts w:ascii="宋体" w:hAnsi="宋体" w:hint="eastAsia"/>
                <w:kern w:val="0"/>
                <w:szCs w:val="21"/>
              </w:rPr>
              <w:t>保证优于148eV；</w:t>
            </w:r>
          </w:p>
        </w:tc>
      </w:tr>
      <w:tr w:rsidR="00A070C8" w:rsidRPr="00F74114" w:rsidTr="009470C8">
        <w:trPr>
          <w:trHeight w:val="400"/>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9</w:t>
            </w:r>
            <w:r w:rsidRPr="00F74114">
              <w:rPr>
                <w:rFonts w:ascii="宋体" w:hAnsi="宋体" w:hint="eastAsia"/>
                <w:kern w:val="0"/>
                <w:szCs w:val="21"/>
              </w:rPr>
              <w:t>.</w:t>
            </w:r>
            <w:r w:rsidRPr="00F74114">
              <w:rPr>
                <w:rFonts w:ascii="宋体" w:hAnsi="宋体"/>
                <w:kern w:val="0"/>
                <w:szCs w:val="21"/>
              </w:rPr>
              <w:t>4</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能谱仪处理单元与计算机采用分立式设计，单探测器输出最大计数率优于</w:t>
            </w:r>
            <w:r w:rsidRPr="00F74114">
              <w:rPr>
                <w:rFonts w:ascii="宋体" w:hAnsi="宋体"/>
                <w:kern w:val="0"/>
                <w:szCs w:val="21"/>
              </w:rPr>
              <w:t>7</w:t>
            </w:r>
            <w:r w:rsidRPr="00F74114">
              <w:rPr>
                <w:rFonts w:ascii="宋体" w:hAnsi="宋体" w:hint="eastAsia"/>
                <w:kern w:val="0"/>
                <w:szCs w:val="21"/>
              </w:rPr>
              <w:t>0,000CPS</w:t>
            </w:r>
          </w:p>
        </w:tc>
      </w:tr>
      <w:tr w:rsidR="00A070C8" w:rsidRPr="00F74114" w:rsidTr="009470C8">
        <w:trPr>
          <w:trHeight w:val="400"/>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9</w:t>
            </w:r>
            <w:r w:rsidRPr="00F74114">
              <w:rPr>
                <w:rFonts w:ascii="宋体" w:hAnsi="宋体" w:hint="eastAsia"/>
                <w:kern w:val="0"/>
                <w:szCs w:val="21"/>
              </w:rPr>
              <w:t>.</w:t>
            </w:r>
            <w:r w:rsidRPr="00F74114">
              <w:rPr>
                <w:rFonts w:ascii="宋体" w:hAnsi="宋体"/>
                <w:kern w:val="0"/>
                <w:szCs w:val="21"/>
              </w:rPr>
              <w:t>5</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谱定性分析：可自动标识谱峰，可设定自动标定的元素范围，可进行谱重构，对重叠峰进行</w:t>
            </w:r>
            <w:proofErr w:type="gramStart"/>
            <w:r w:rsidRPr="00F74114">
              <w:rPr>
                <w:rFonts w:ascii="宋体" w:hAnsi="宋体" w:hint="eastAsia"/>
                <w:kern w:val="0"/>
                <w:szCs w:val="21"/>
              </w:rPr>
              <w:t>可视化谱峰剥离</w:t>
            </w:r>
            <w:proofErr w:type="gramEnd"/>
            <w:r w:rsidRPr="00F74114">
              <w:rPr>
                <w:rFonts w:ascii="宋体" w:hAnsi="宋体" w:hint="eastAsia"/>
                <w:kern w:val="0"/>
                <w:szCs w:val="21"/>
              </w:rPr>
              <w:t>，并对重叠峰区域各种可能的元素进行搜索与再确认</w:t>
            </w:r>
          </w:p>
        </w:tc>
      </w:tr>
      <w:tr w:rsidR="00A070C8" w:rsidRPr="00F74114" w:rsidTr="009470C8">
        <w:trPr>
          <w:trHeight w:val="400"/>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9</w:t>
            </w:r>
            <w:r w:rsidRPr="00F74114">
              <w:rPr>
                <w:rFonts w:ascii="宋体" w:hAnsi="宋体" w:hint="eastAsia"/>
                <w:kern w:val="0"/>
                <w:szCs w:val="21"/>
              </w:rPr>
              <w:t>.</w:t>
            </w:r>
            <w:r w:rsidRPr="00F74114">
              <w:rPr>
                <w:rFonts w:ascii="宋体" w:hAnsi="宋体"/>
                <w:kern w:val="0"/>
                <w:szCs w:val="21"/>
              </w:rPr>
              <w:t>6</w:t>
            </w:r>
          </w:p>
        </w:tc>
        <w:tc>
          <w:tcPr>
            <w:tcW w:w="0" w:type="auto"/>
            <w:tcBorders>
              <w:top w:val="nil"/>
              <w:left w:val="nil"/>
              <w:bottom w:val="single" w:sz="4" w:space="0" w:color="auto"/>
              <w:right w:val="single" w:sz="4" w:space="0" w:color="auto"/>
            </w:tcBorders>
            <w:vAlign w:val="center"/>
          </w:tcPr>
          <w:p w:rsidR="00A070C8" w:rsidRPr="00F74114" w:rsidRDefault="00A070C8" w:rsidP="009470C8">
            <w:pPr>
              <w:pStyle w:val="a3"/>
              <w:pBdr>
                <w:bottom w:val="none" w:sz="0" w:space="0" w:color="auto"/>
              </w:pBdr>
              <w:spacing w:line="360" w:lineRule="auto"/>
              <w:jc w:val="both"/>
              <w:rPr>
                <w:rFonts w:ascii="宋体" w:hAnsi="宋体"/>
                <w:sz w:val="21"/>
                <w:szCs w:val="21"/>
                <w:lang w:val="en-GB"/>
              </w:rPr>
            </w:pPr>
            <w:r w:rsidRPr="00F74114">
              <w:rPr>
                <w:rFonts w:ascii="宋体" w:hAnsi="宋体" w:cs="宋体" w:hint="eastAsia"/>
                <w:sz w:val="21"/>
                <w:szCs w:val="21"/>
              </w:rPr>
              <w:t>配备完善而精准的原子数据库，包含所有的分析线系(K, L, M 和 N线系)</w:t>
            </w:r>
          </w:p>
        </w:tc>
      </w:tr>
      <w:tr w:rsidR="00A070C8" w:rsidRPr="00F74114" w:rsidTr="009470C8">
        <w:trPr>
          <w:trHeight w:val="400"/>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9</w:t>
            </w:r>
            <w:r w:rsidRPr="00F74114">
              <w:rPr>
                <w:rFonts w:ascii="宋体" w:hAnsi="宋体" w:hint="eastAsia"/>
                <w:kern w:val="0"/>
                <w:szCs w:val="21"/>
              </w:rPr>
              <w:t>.</w:t>
            </w:r>
            <w:r w:rsidRPr="00F74114">
              <w:rPr>
                <w:rFonts w:ascii="宋体" w:hAnsi="宋体"/>
                <w:kern w:val="0"/>
                <w:szCs w:val="21"/>
              </w:rPr>
              <w:t>7</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定性与定量分析：可自动和手动</w:t>
            </w:r>
            <w:proofErr w:type="gramStart"/>
            <w:r w:rsidRPr="00F74114">
              <w:rPr>
                <w:rFonts w:ascii="宋体" w:hAnsi="宋体" w:hint="eastAsia"/>
                <w:kern w:val="0"/>
                <w:szCs w:val="21"/>
              </w:rPr>
              <w:t>进行谱峰识别</w:t>
            </w:r>
            <w:proofErr w:type="gramEnd"/>
            <w:r w:rsidRPr="00F74114">
              <w:rPr>
                <w:rFonts w:ascii="宋体" w:hAnsi="宋体" w:hint="eastAsia"/>
                <w:kern w:val="0"/>
                <w:szCs w:val="21"/>
              </w:rPr>
              <w:t>，并具有检验重叠峰识别准确性的可见峰剥离技术，可图形化显示剥离结果；自动或者手动倾斜样品修正，不导电样品修正，加速电压最优化；提供国际通用的所有定量方法——ZAF，以适应不同的计算需求，可同时显示归一化和非归一化结果；交互式控制整个定量分析过程，具有灵活多样的定量结果模式以供选择。</w:t>
            </w:r>
          </w:p>
        </w:tc>
      </w:tr>
      <w:tr w:rsidR="00A070C8" w:rsidRPr="00F74114" w:rsidTr="009470C8">
        <w:trPr>
          <w:trHeight w:val="400"/>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9</w:t>
            </w:r>
            <w:r w:rsidRPr="00F74114">
              <w:rPr>
                <w:rFonts w:ascii="宋体" w:hAnsi="宋体" w:hint="eastAsia"/>
                <w:kern w:val="0"/>
                <w:szCs w:val="21"/>
              </w:rPr>
              <w:t>.</w:t>
            </w:r>
            <w:r w:rsidRPr="00F74114">
              <w:rPr>
                <w:rFonts w:ascii="宋体" w:hAnsi="宋体"/>
                <w:kern w:val="0"/>
                <w:szCs w:val="21"/>
              </w:rPr>
              <w:t>8</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电镜图像无需二次传输到第二台显示器上，可以直接以该图为中心做微区分析，实现点、区域定性定量分析，以及线扫描和面分布功能。</w:t>
            </w:r>
          </w:p>
        </w:tc>
      </w:tr>
      <w:tr w:rsidR="00A070C8" w:rsidRPr="00F74114" w:rsidTr="009470C8">
        <w:trPr>
          <w:trHeight w:val="400"/>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2.</w:t>
            </w:r>
            <w:r w:rsidRPr="00F74114">
              <w:rPr>
                <w:rFonts w:ascii="宋体" w:hAnsi="宋体"/>
                <w:kern w:val="0"/>
                <w:szCs w:val="21"/>
              </w:rPr>
              <w:t>9</w:t>
            </w:r>
            <w:r w:rsidRPr="00F74114">
              <w:rPr>
                <w:rFonts w:ascii="宋体" w:hAnsi="宋体" w:hint="eastAsia"/>
                <w:kern w:val="0"/>
                <w:szCs w:val="21"/>
              </w:rPr>
              <w:t>.</w:t>
            </w:r>
            <w:r w:rsidRPr="00F74114">
              <w:rPr>
                <w:rFonts w:ascii="宋体" w:hAnsi="宋体"/>
                <w:kern w:val="0"/>
                <w:szCs w:val="21"/>
              </w:rPr>
              <w:t>9</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kern w:val="0"/>
                <w:szCs w:val="21"/>
              </w:rPr>
            </w:pPr>
            <w:r w:rsidRPr="00F74114">
              <w:rPr>
                <w:rFonts w:ascii="宋体" w:hAnsi="宋体" w:hint="eastAsia"/>
                <w:kern w:val="0"/>
                <w:szCs w:val="21"/>
              </w:rPr>
              <w:t>全息面分布，系统保存全谱信息包含所有谱图信息，可离线读取数据库重新分析实现离线的点分析、区域分析、线扫描。</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3</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技术服务</w:t>
            </w:r>
          </w:p>
        </w:tc>
      </w:tr>
      <w:tr w:rsidR="00A070C8" w:rsidRPr="00F74114" w:rsidTr="009470C8">
        <w:trPr>
          <w:trHeight w:val="285"/>
          <w:jc w:val="center"/>
        </w:trPr>
        <w:tc>
          <w:tcPr>
            <w:tcW w:w="0" w:type="auto"/>
            <w:vMerge w:val="restart"/>
            <w:tcBorders>
              <w:top w:val="nil"/>
              <w:left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3.1</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安装、调试</w:t>
            </w:r>
          </w:p>
        </w:tc>
      </w:tr>
      <w:tr w:rsidR="00A070C8" w:rsidRPr="00F74114" w:rsidTr="009470C8">
        <w:trPr>
          <w:trHeight w:val="384"/>
          <w:jc w:val="center"/>
        </w:trPr>
        <w:tc>
          <w:tcPr>
            <w:tcW w:w="0" w:type="auto"/>
            <w:vMerge/>
            <w:tcBorders>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厂家免费负责仪器的安装、调试，验收合格。每半年一次回访服务。</w:t>
            </w:r>
          </w:p>
        </w:tc>
      </w:tr>
      <w:tr w:rsidR="00A070C8" w:rsidRPr="00F74114" w:rsidTr="009470C8">
        <w:trPr>
          <w:trHeight w:val="285"/>
          <w:jc w:val="center"/>
        </w:trPr>
        <w:tc>
          <w:tcPr>
            <w:tcW w:w="0" w:type="auto"/>
            <w:vMerge w:val="restart"/>
            <w:tcBorders>
              <w:top w:val="nil"/>
              <w:left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3.2</w:t>
            </w:r>
            <w:r w:rsidRPr="00F74114">
              <w:rPr>
                <w:rFonts w:ascii="宋体" w:hAnsi="宋体" w:hint="eastAsia"/>
                <w:kern w:val="0"/>
                <w:szCs w:val="21"/>
              </w:rPr>
              <w:t>★</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保修期</w:t>
            </w:r>
          </w:p>
        </w:tc>
      </w:tr>
      <w:tr w:rsidR="00A070C8" w:rsidRPr="00F74114" w:rsidTr="009470C8">
        <w:trPr>
          <w:trHeight w:val="297"/>
          <w:jc w:val="center"/>
        </w:trPr>
        <w:tc>
          <w:tcPr>
            <w:tcW w:w="0" w:type="auto"/>
            <w:vMerge/>
            <w:tcBorders>
              <w:left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安装验收合格后，由生产厂家（非代理商）提供一年的免费保修。</w:t>
            </w:r>
            <w:r w:rsidRPr="00F74114">
              <w:rPr>
                <w:rFonts w:ascii="宋体" w:hAnsi="宋体" w:hint="eastAsia"/>
                <w:szCs w:val="21"/>
              </w:rPr>
              <w:t>质保期后，卖方提供免费维护维修，其中所涉及的配件和耗材由买方负责。</w:t>
            </w:r>
          </w:p>
        </w:tc>
      </w:tr>
      <w:tr w:rsidR="00A070C8" w:rsidRPr="00F74114" w:rsidTr="009470C8">
        <w:trPr>
          <w:trHeight w:val="297"/>
          <w:jc w:val="center"/>
        </w:trPr>
        <w:tc>
          <w:tcPr>
            <w:tcW w:w="0" w:type="auto"/>
            <w:vMerge/>
            <w:tcBorders>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hint="eastAsia"/>
                <w:kern w:val="0"/>
                <w:szCs w:val="21"/>
              </w:rPr>
            </w:pPr>
            <w:r w:rsidRPr="00F74114">
              <w:rPr>
                <w:rFonts w:ascii="宋体" w:hAnsi="宋体" w:hint="eastAsia"/>
                <w:kern w:val="0"/>
                <w:szCs w:val="21"/>
              </w:rPr>
              <w:t>（本条投标文件中不用提供证明资料）</w:t>
            </w:r>
          </w:p>
        </w:tc>
      </w:tr>
      <w:tr w:rsidR="00A070C8" w:rsidRPr="00F74114" w:rsidTr="009470C8">
        <w:trPr>
          <w:trHeight w:val="613"/>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3.3</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要求电镜厂家在中国设有三个以上固定维修站，并配有专业维修工程师，保证提供及时优质的售后服务。</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4</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购置总量      壹套</w:t>
            </w:r>
          </w:p>
        </w:tc>
      </w:tr>
      <w:tr w:rsidR="00A070C8" w:rsidRPr="00F74114" w:rsidTr="009470C8">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5</w:t>
            </w:r>
          </w:p>
        </w:tc>
        <w:tc>
          <w:tcPr>
            <w:tcW w:w="0" w:type="auto"/>
            <w:tcBorders>
              <w:top w:val="nil"/>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到达港    中华人民共和国主要港口</w:t>
            </w:r>
          </w:p>
        </w:tc>
      </w:tr>
      <w:tr w:rsidR="00A070C8" w:rsidRPr="00F74114" w:rsidTr="009470C8">
        <w:trPr>
          <w:trHeight w:val="363"/>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kern w:val="0"/>
                <w:szCs w:val="21"/>
              </w:rPr>
              <w:t>6</w:t>
            </w:r>
          </w:p>
        </w:tc>
        <w:tc>
          <w:tcPr>
            <w:tcW w:w="0" w:type="auto"/>
            <w:tcBorders>
              <w:top w:val="single" w:sz="4" w:space="0" w:color="auto"/>
              <w:left w:val="nil"/>
              <w:bottom w:val="single" w:sz="4" w:space="0" w:color="auto"/>
              <w:right w:val="single" w:sz="4" w:space="0" w:color="auto"/>
            </w:tcBorders>
            <w:vAlign w:val="center"/>
          </w:tcPr>
          <w:p w:rsidR="00A070C8" w:rsidRPr="00F74114" w:rsidRDefault="00A070C8" w:rsidP="009470C8">
            <w:pPr>
              <w:widowControl/>
              <w:spacing w:line="360" w:lineRule="auto"/>
              <w:jc w:val="left"/>
              <w:rPr>
                <w:rFonts w:ascii="宋体" w:hAnsi="宋体" w:cs="宋体"/>
                <w:kern w:val="0"/>
                <w:szCs w:val="21"/>
              </w:rPr>
            </w:pPr>
            <w:r w:rsidRPr="00F74114">
              <w:rPr>
                <w:rFonts w:ascii="宋体" w:hAnsi="宋体" w:cs="宋体" w:hint="eastAsia"/>
                <w:kern w:val="0"/>
                <w:szCs w:val="21"/>
              </w:rPr>
              <w:t>交货日期    合同生效后6个月内交货</w:t>
            </w:r>
          </w:p>
        </w:tc>
      </w:tr>
      <w:tr w:rsidR="00A070C8" w:rsidRPr="00F74114" w:rsidTr="009470C8">
        <w:trPr>
          <w:trHeight w:val="363"/>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A070C8" w:rsidRPr="00F74114" w:rsidRDefault="00A070C8" w:rsidP="009470C8">
            <w:pPr>
              <w:widowControl/>
              <w:spacing w:line="360" w:lineRule="auto"/>
              <w:rPr>
                <w:rFonts w:ascii="宋体" w:hAnsi="宋体"/>
                <w:kern w:val="0"/>
                <w:szCs w:val="21"/>
              </w:rPr>
            </w:pPr>
            <w:r w:rsidRPr="00F74114">
              <w:rPr>
                <w:rFonts w:ascii="宋体" w:hAnsi="宋体" w:hint="eastAsia"/>
                <w:kern w:val="0"/>
                <w:szCs w:val="21"/>
              </w:rPr>
              <w:t>7</w:t>
            </w:r>
          </w:p>
        </w:tc>
        <w:tc>
          <w:tcPr>
            <w:tcW w:w="0" w:type="auto"/>
            <w:tcBorders>
              <w:top w:val="single" w:sz="4" w:space="0" w:color="auto"/>
              <w:left w:val="nil"/>
              <w:bottom w:val="single" w:sz="4" w:space="0" w:color="auto"/>
              <w:right w:val="single" w:sz="4" w:space="0" w:color="auto"/>
            </w:tcBorders>
            <w:vAlign w:val="center"/>
          </w:tcPr>
          <w:p w:rsidR="00A070C8" w:rsidRPr="00F74114" w:rsidRDefault="00A070C8" w:rsidP="009470C8">
            <w:pPr>
              <w:spacing w:line="360" w:lineRule="auto"/>
              <w:rPr>
                <w:rFonts w:ascii="宋体" w:hAnsi="宋体" w:hint="eastAsia"/>
                <w:bCs/>
                <w:szCs w:val="21"/>
              </w:rPr>
            </w:pPr>
            <w:r w:rsidRPr="00F74114">
              <w:rPr>
                <w:rFonts w:ascii="宋体" w:hAnsi="宋体" w:hint="eastAsia"/>
                <w:bCs/>
                <w:szCs w:val="21"/>
              </w:rPr>
              <w:t>采购标的验收标准：</w:t>
            </w:r>
          </w:p>
          <w:p w:rsidR="00A070C8" w:rsidRPr="00F74114" w:rsidRDefault="00A070C8" w:rsidP="009470C8">
            <w:pPr>
              <w:spacing w:line="360" w:lineRule="auto"/>
              <w:rPr>
                <w:rFonts w:ascii="宋体" w:hAnsi="宋体" w:hint="eastAsia"/>
                <w:bCs/>
                <w:szCs w:val="21"/>
              </w:rPr>
            </w:pPr>
            <w:r w:rsidRPr="00F74114">
              <w:rPr>
                <w:rFonts w:ascii="宋体" w:hAnsi="宋体" w:hint="eastAsia"/>
                <w:bCs/>
                <w:szCs w:val="21"/>
              </w:rPr>
              <w:lastRenderedPageBreak/>
              <w:t>7.1设备安装、调试完成后，由采购人组织验收，验收合格后，采购人及中标人双方共同签署验收文件。</w:t>
            </w:r>
          </w:p>
          <w:p w:rsidR="00A070C8" w:rsidRPr="00F74114" w:rsidRDefault="00A070C8" w:rsidP="009470C8">
            <w:pPr>
              <w:spacing w:line="360" w:lineRule="auto"/>
              <w:rPr>
                <w:rFonts w:ascii="宋体" w:hAnsi="宋体" w:hint="eastAsia"/>
                <w:bCs/>
                <w:szCs w:val="21"/>
              </w:rPr>
            </w:pPr>
            <w:r w:rsidRPr="00F74114">
              <w:rPr>
                <w:rFonts w:ascii="宋体" w:hAnsi="宋体" w:hint="eastAsia"/>
                <w:bCs/>
                <w:szCs w:val="21"/>
              </w:rPr>
              <w:t>7.2仪器到货：仪器到货前应将安装环境要求书面通知给用户，并与用户协商足够准备时间。到货时需按用户要求免费将设备在双方商定的时间运到指定安装位置，并由仪器安装工程师当场进行开箱检查。</w:t>
            </w:r>
          </w:p>
          <w:p w:rsidR="00A070C8" w:rsidRPr="00F74114" w:rsidRDefault="00A070C8" w:rsidP="009470C8">
            <w:pPr>
              <w:widowControl/>
              <w:spacing w:line="360" w:lineRule="auto"/>
              <w:jc w:val="left"/>
              <w:rPr>
                <w:rFonts w:ascii="宋体" w:hAnsi="宋体" w:cs="宋体" w:hint="eastAsia"/>
                <w:kern w:val="0"/>
                <w:szCs w:val="21"/>
              </w:rPr>
            </w:pPr>
            <w:r w:rsidRPr="00F74114">
              <w:rPr>
                <w:rFonts w:ascii="宋体" w:hAnsi="宋体" w:hint="eastAsia"/>
                <w:bCs/>
                <w:szCs w:val="21"/>
              </w:rPr>
              <w:t>7.3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tc>
      </w:tr>
      <w:bookmarkEnd w:id="1"/>
    </w:tbl>
    <w:p w:rsidR="00A070C8" w:rsidRDefault="00A070C8" w:rsidP="00A070C8">
      <w:pPr>
        <w:widowControl/>
        <w:tabs>
          <w:tab w:val="left" w:pos="851"/>
        </w:tabs>
        <w:adjustRightInd w:val="0"/>
        <w:spacing w:line="360" w:lineRule="auto"/>
        <w:jc w:val="left"/>
        <w:textAlignment w:val="baseline"/>
        <w:rPr>
          <w:rFonts w:ascii="宋体" w:hAnsi="宋体" w:hint="eastAsia"/>
          <w:bCs/>
          <w:szCs w:val="21"/>
        </w:rPr>
      </w:pPr>
    </w:p>
    <w:p w:rsidR="00EB2C91" w:rsidRPr="00A070C8" w:rsidRDefault="00EB2C91">
      <w:bookmarkStart w:id="4" w:name="_GoBack"/>
      <w:bookmarkEnd w:id="4"/>
    </w:p>
    <w:sectPr w:rsidR="00EB2C91" w:rsidRPr="00A070C8">
      <w:headerReference w:type="even" r:id="rId5"/>
      <w:headerReference w:type="default" r:id="rId6"/>
      <w:pgSz w:w="11906" w:h="16838"/>
      <w:pgMar w:top="1247" w:right="1247" w:bottom="1134"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4E" w:rsidRDefault="00A070C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4E" w:rsidRDefault="00A070C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C8"/>
    <w:rsid w:val="00A070C8"/>
    <w:rsid w:val="00EB2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C8"/>
    <w:pPr>
      <w:widowControl w:val="0"/>
      <w:jc w:val="both"/>
    </w:pPr>
    <w:rPr>
      <w:rFonts w:ascii="Times New Roman" w:eastAsia="宋体" w:hAnsi="Times New Roman" w:cs="Times New Roman"/>
      <w:szCs w:val="24"/>
    </w:rPr>
  </w:style>
  <w:style w:type="paragraph" w:styleId="1">
    <w:name w:val="heading 1"/>
    <w:basedOn w:val="a"/>
    <w:next w:val="a"/>
    <w:link w:val="1Char1"/>
    <w:uiPriority w:val="99"/>
    <w:qFormat/>
    <w:rsid w:val="00A070C8"/>
    <w:pPr>
      <w:keepNext/>
      <w:outlineLvl w:val="0"/>
    </w:pPr>
    <w:rPr>
      <w:rFonts w:ascii="宋体" w:hAnsi="宋体"/>
      <w:b/>
      <w:sz w:val="28"/>
    </w:rPr>
  </w:style>
  <w:style w:type="paragraph" w:styleId="2">
    <w:name w:val="heading 2"/>
    <w:basedOn w:val="a"/>
    <w:next w:val="a"/>
    <w:link w:val="2Char"/>
    <w:qFormat/>
    <w:rsid w:val="00A070C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A070C8"/>
    <w:rPr>
      <w:rFonts w:ascii="Times New Roman" w:eastAsia="宋体" w:hAnsi="Times New Roman" w:cs="Times New Roman"/>
      <w:b/>
      <w:bCs/>
      <w:kern w:val="44"/>
      <w:sz w:val="44"/>
      <w:szCs w:val="44"/>
    </w:rPr>
  </w:style>
  <w:style w:type="character" w:customStyle="1" w:styleId="2Char">
    <w:name w:val="标题 2 Char"/>
    <w:basedOn w:val="a0"/>
    <w:link w:val="2"/>
    <w:qFormat/>
    <w:rsid w:val="00A070C8"/>
    <w:rPr>
      <w:rFonts w:ascii="Arial" w:eastAsia="黑体" w:hAnsi="Arial" w:cs="Times New Roman"/>
      <w:b/>
      <w:bCs/>
      <w:sz w:val="32"/>
      <w:szCs w:val="32"/>
    </w:rPr>
  </w:style>
  <w:style w:type="character" w:customStyle="1" w:styleId="Char">
    <w:name w:val="页眉 Char"/>
    <w:link w:val="a3"/>
    <w:uiPriority w:val="99"/>
    <w:qFormat/>
    <w:rsid w:val="00A070C8"/>
    <w:rPr>
      <w:rFonts w:eastAsia="宋体"/>
      <w:sz w:val="18"/>
      <w:szCs w:val="18"/>
    </w:rPr>
  </w:style>
  <w:style w:type="character" w:customStyle="1" w:styleId="1Char1">
    <w:name w:val="标题 1 Char1"/>
    <w:link w:val="1"/>
    <w:uiPriority w:val="99"/>
    <w:qFormat/>
    <w:rsid w:val="00A070C8"/>
    <w:rPr>
      <w:rFonts w:ascii="宋体" w:eastAsia="宋体" w:hAnsi="宋体" w:cs="Times New Roman"/>
      <w:b/>
      <w:sz w:val="28"/>
      <w:szCs w:val="24"/>
    </w:rPr>
  </w:style>
  <w:style w:type="paragraph" w:styleId="a3">
    <w:name w:val="header"/>
    <w:basedOn w:val="a"/>
    <w:link w:val="Char"/>
    <w:uiPriority w:val="99"/>
    <w:qFormat/>
    <w:rsid w:val="00A070C8"/>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A070C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C8"/>
    <w:pPr>
      <w:widowControl w:val="0"/>
      <w:jc w:val="both"/>
    </w:pPr>
    <w:rPr>
      <w:rFonts w:ascii="Times New Roman" w:eastAsia="宋体" w:hAnsi="Times New Roman" w:cs="Times New Roman"/>
      <w:szCs w:val="24"/>
    </w:rPr>
  </w:style>
  <w:style w:type="paragraph" w:styleId="1">
    <w:name w:val="heading 1"/>
    <w:basedOn w:val="a"/>
    <w:next w:val="a"/>
    <w:link w:val="1Char1"/>
    <w:uiPriority w:val="99"/>
    <w:qFormat/>
    <w:rsid w:val="00A070C8"/>
    <w:pPr>
      <w:keepNext/>
      <w:outlineLvl w:val="0"/>
    </w:pPr>
    <w:rPr>
      <w:rFonts w:ascii="宋体" w:hAnsi="宋体"/>
      <w:b/>
      <w:sz w:val="28"/>
    </w:rPr>
  </w:style>
  <w:style w:type="paragraph" w:styleId="2">
    <w:name w:val="heading 2"/>
    <w:basedOn w:val="a"/>
    <w:next w:val="a"/>
    <w:link w:val="2Char"/>
    <w:qFormat/>
    <w:rsid w:val="00A070C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A070C8"/>
    <w:rPr>
      <w:rFonts w:ascii="Times New Roman" w:eastAsia="宋体" w:hAnsi="Times New Roman" w:cs="Times New Roman"/>
      <w:b/>
      <w:bCs/>
      <w:kern w:val="44"/>
      <w:sz w:val="44"/>
      <w:szCs w:val="44"/>
    </w:rPr>
  </w:style>
  <w:style w:type="character" w:customStyle="1" w:styleId="2Char">
    <w:name w:val="标题 2 Char"/>
    <w:basedOn w:val="a0"/>
    <w:link w:val="2"/>
    <w:qFormat/>
    <w:rsid w:val="00A070C8"/>
    <w:rPr>
      <w:rFonts w:ascii="Arial" w:eastAsia="黑体" w:hAnsi="Arial" w:cs="Times New Roman"/>
      <w:b/>
      <w:bCs/>
      <w:sz w:val="32"/>
      <w:szCs w:val="32"/>
    </w:rPr>
  </w:style>
  <w:style w:type="character" w:customStyle="1" w:styleId="Char">
    <w:name w:val="页眉 Char"/>
    <w:link w:val="a3"/>
    <w:uiPriority w:val="99"/>
    <w:qFormat/>
    <w:rsid w:val="00A070C8"/>
    <w:rPr>
      <w:rFonts w:eastAsia="宋体"/>
      <w:sz w:val="18"/>
      <w:szCs w:val="18"/>
    </w:rPr>
  </w:style>
  <w:style w:type="character" w:customStyle="1" w:styleId="1Char1">
    <w:name w:val="标题 1 Char1"/>
    <w:link w:val="1"/>
    <w:uiPriority w:val="99"/>
    <w:qFormat/>
    <w:rsid w:val="00A070C8"/>
    <w:rPr>
      <w:rFonts w:ascii="宋体" w:eastAsia="宋体" w:hAnsi="宋体" w:cs="Times New Roman"/>
      <w:b/>
      <w:sz w:val="28"/>
      <w:szCs w:val="24"/>
    </w:rPr>
  </w:style>
  <w:style w:type="paragraph" w:styleId="a3">
    <w:name w:val="header"/>
    <w:basedOn w:val="a"/>
    <w:link w:val="Char"/>
    <w:uiPriority w:val="99"/>
    <w:qFormat/>
    <w:rsid w:val="00A070C8"/>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A070C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2022-04-21T08:55:00Z</dcterms:created>
  <dcterms:modified xsi:type="dcterms:W3CDTF">2022-04-21T08:56:00Z</dcterms:modified>
</cp:coreProperties>
</file>