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35393789"/>
      <w:bookmarkStart w:id="1" w:name="_Toc28359001"/>
      <w:r>
        <w:rPr>
          <w:rFonts w:hint="eastAsia" w:ascii="华文中宋" w:hAnsi="华文中宋" w:eastAsia="华文中宋"/>
          <w:sz w:val="32"/>
          <w:szCs w:val="32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脉冲扫描电子显微镜</w:t>
      </w:r>
      <w:r>
        <w:rPr>
          <w:rFonts w:hint="eastAsia" w:ascii="仿宋" w:hAnsi="仿宋" w:eastAsia="仿宋"/>
          <w:sz w:val="28"/>
          <w:szCs w:val="28"/>
        </w:rPr>
        <w:t>的潜在投标人应在华采招标集团有限公司（北京市丰台区广安路9号国投财富广场6号楼1601室）获取招标文件，并于20</w:t>
      </w:r>
      <w:r>
        <w:rPr>
          <w:rFonts w:ascii="仿宋" w:hAnsi="仿宋" w:eastAsia="仿宋"/>
          <w:sz w:val="28"/>
          <w:szCs w:val="28"/>
        </w:rPr>
        <w:t>21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上</w:t>
      </w:r>
      <w:r>
        <w:rPr>
          <w:rFonts w:hint="eastAsia" w:ascii="仿宋" w:hAnsi="仿宋" w:eastAsia="仿宋"/>
          <w:sz w:val="28"/>
          <w:szCs w:val="28"/>
        </w:rPr>
        <w:t>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0（</w:t>
      </w:r>
      <w:r>
        <w:rPr>
          <w:rFonts w:hint="eastAsia" w:ascii="仿宋" w:hAnsi="仿宋" w:eastAsia="仿宋"/>
          <w:bCs/>
          <w:sz w:val="28"/>
          <w:szCs w:val="28"/>
        </w:rPr>
        <w:t>北京时间）前递交投标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eastAsia="zh-CN"/>
        </w:rPr>
        <w:t>HCZB-2021-ZB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0991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脉冲扫描电子显微镜</w:t>
      </w:r>
    </w:p>
    <w:bookmarkEnd w:id="6"/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预算金额：</w:t>
      </w:r>
      <w:r>
        <w:rPr>
          <w:rFonts w:hint="eastAsia" w:ascii="仿宋" w:hAnsi="仿宋" w:eastAsia="仿宋"/>
          <w:sz w:val="28"/>
          <w:szCs w:val="28"/>
          <w:lang w:eastAsia="zh-CN"/>
        </w:rPr>
        <w:t>378万</w:t>
      </w:r>
      <w:r>
        <w:rPr>
          <w:rFonts w:hint="eastAsia" w:ascii="仿宋" w:hAnsi="仿宋" w:eastAsia="仿宋"/>
          <w:sz w:val="28"/>
          <w:szCs w:val="28"/>
        </w:rPr>
        <w:t>元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采购需求：详见招标文件第四章采购需求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合同履行期限：自合同签订生效后开始至双方合同义务完全履行后截止。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本项目（</w:t>
      </w:r>
      <w:r>
        <w:rPr>
          <w:rFonts w:hint="eastAsia" w:ascii="仿宋" w:hAnsi="仿宋" w:eastAsia="仿宋"/>
          <w:i/>
          <w:sz w:val="28"/>
          <w:szCs w:val="28"/>
        </w:rPr>
        <w:t>是</w:t>
      </w:r>
      <w:r>
        <w:rPr>
          <w:rFonts w:ascii="仿宋" w:hAnsi="仿宋" w:eastAsia="仿宋"/>
          <w:i/>
          <w:sz w:val="28"/>
          <w:szCs w:val="28"/>
        </w:rPr>
        <w:t>/否</w:t>
      </w:r>
      <w:r>
        <w:rPr>
          <w:rFonts w:hint="eastAsia" w:ascii="仿宋" w:hAnsi="仿宋" w:eastAsia="仿宋"/>
          <w:sz w:val="28"/>
          <w:szCs w:val="28"/>
        </w:rPr>
        <w:t>）接受联合体投标：否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35393622"/>
      <w:bookmarkStart w:id="8" w:name="_Toc28359003"/>
      <w:bookmarkStart w:id="9" w:name="_Toc35393791"/>
      <w:bookmarkStart w:id="10" w:name="_Toc28359080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sz w:val="24"/>
        </w:rPr>
      </w:pPr>
      <w:bookmarkStart w:id="11" w:name="_Toc28359081"/>
      <w:bookmarkStart w:id="12" w:name="_Toc28359004"/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.落实政府采购政策需满</w:t>
      </w:r>
      <w:bookmarkStart w:id="33" w:name="_GoBack"/>
      <w:bookmarkEnd w:id="33"/>
      <w:r>
        <w:rPr>
          <w:rFonts w:hint="eastAsia" w:ascii="仿宋" w:hAnsi="仿宋" w:eastAsia="仿宋"/>
          <w:sz w:val="28"/>
          <w:szCs w:val="28"/>
        </w:rPr>
        <w:t>足的资格要求：</w:t>
      </w:r>
      <w:r>
        <w:rPr>
          <w:rFonts w:hint="eastAsia" w:ascii="仿宋" w:hAnsi="仿宋" w:eastAsia="仿宋"/>
          <w:sz w:val="28"/>
          <w:szCs w:val="28"/>
          <w:u w:val="single"/>
        </w:rPr>
        <w:t>无</w:t>
      </w:r>
    </w:p>
    <w:p>
      <w:pPr>
        <w:ind w:firstLine="560" w:firstLineChars="200"/>
        <w:rPr>
          <w:rFonts w:ascii="仿宋" w:hAnsi="仿宋" w:eastAsia="仿宋"/>
          <w:i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3.本项目的特定资格要求：</w:t>
      </w:r>
      <w:r>
        <w:rPr>
          <w:rFonts w:hint="eastAsia" w:ascii="仿宋" w:hAnsi="仿宋" w:eastAsia="仿宋"/>
          <w:sz w:val="28"/>
          <w:szCs w:val="28"/>
          <w:u w:val="single"/>
        </w:rPr>
        <w:t>无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3" w:name="_Toc35393792"/>
      <w:bookmarkStart w:id="14" w:name="_Toc35393623"/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时间：2021年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ascii="仿宋" w:hAnsi="仿宋" w:eastAsia="仿宋" w:cs="宋体"/>
          <w:sz w:val="28"/>
          <w:szCs w:val="28"/>
        </w:rPr>
        <w:t>2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sz w:val="28"/>
          <w:szCs w:val="28"/>
        </w:rPr>
        <w:t>日至2021年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</w:rPr>
        <w:t>日，每天上</w:t>
      </w:r>
      <w:r>
        <w:rPr>
          <w:rFonts w:hint="eastAsia" w:ascii="仿宋" w:hAnsi="仿宋" w:eastAsia="仿宋"/>
          <w:sz w:val="28"/>
          <w:szCs w:val="28"/>
        </w:rPr>
        <w:t>午</w:t>
      </w:r>
      <w:r>
        <w:rPr>
          <w:rFonts w:hint="eastAsia" w:ascii="仿宋" w:hAnsi="仿宋" w:eastAsia="仿宋"/>
          <w:sz w:val="28"/>
          <w:szCs w:val="28"/>
          <w:u w:val="single"/>
        </w:rPr>
        <w:t>9：00至12：00，</w:t>
      </w:r>
      <w:r>
        <w:rPr>
          <w:rFonts w:hint="eastAsia" w:ascii="仿宋" w:hAnsi="仿宋" w:eastAsia="仿宋" w:cs="宋体"/>
          <w:sz w:val="28"/>
          <w:szCs w:val="28"/>
        </w:rPr>
        <w:t>下午</w:t>
      </w:r>
      <w:r>
        <w:rPr>
          <w:rFonts w:hint="eastAsia" w:ascii="仿宋" w:hAnsi="仿宋" w:eastAsia="仿宋" w:cs="宋体"/>
          <w:sz w:val="28"/>
          <w:szCs w:val="28"/>
          <w:u w:val="single"/>
        </w:rPr>
        <w:t>13：00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</w:rPr>
        <w:t>17：00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地点：华采招标集团有限公司（北京市丰台区广安路9号国投财富广场6号楼1601室）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方式：现场报名。500元人民币每本，招标文件售后不退。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82"/>
      <w:bookmarkStart w:id="16" w:name="_Toc28359005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pStyle w:val="7"/>
        <w:spacing w:line="360" w:lineRule="auto"/>
        <w:ind w:firstLine="560" w:firstLineChars="200"/>
        <w:rPr>
          <w:rFonts w:ascii="仿宋" w:hAnsi="仿宋" w:eastAsia="仿宋"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iCs/>
          <w:sz w:val="28"/>
          <w:szCs w:val="28"/>
          <w:u w:val="single"/>
        </w:rPr>
        <w:t>20</w:t>
      </w:r>
      <w:r>
        <w:rPr>
          <w:rFonts w:ascii="仿宋" w:hAnsi="仿宋" w:eastAsia="仿宋"/>
          <w:iCs/>
          <w:sz w:val="28"/>
          <w:szCs w:val="28"/>
          <w:u w:val="single"/>
        </w:rPr>
        <w:t>21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年12月21日上午09:30（北京时间）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地点：北京市丰台区广安路9号国投财富广场6号楼16层第三会议室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35393794"/>
      <w:bookmarkStart w:id="21" w:name="_Toc35393625"/>
      <w:bookmarkStart w:id="22" w:name="_Toc2835908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3" w:name="_Toc35393795"/>
      <w:bookmarkStart w:id="24" w:name="_Toc35393626"/>
      <w:r>
        <w:rPr>
          <w:rFonts w:hint="eastAsia" w:ascii="黑体" w:hAnsi="黑体" w:cs="宋体"/>
          <w:b w:val="0"/>
          <w:sz w:val="28"/>
          <w:szCs w:val="28"/>
        </w:rPr>
        <w:t>其他补充事宜</w:t>
      </w:r>
      <w:bookmarkEnd w:id="23"/>
      <w:bookmarkEnd w:id="24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本项目接受进口产品，无需携带报名资料</w:t>
      </w:r>
    </w:p>
    <w:p>
      <w:pPr>
        <w:pStyle w:val="4"/>
        <w:spacing w:before="0" w:after="0"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35393796"/>
      <w:bookmarkStart w:id="26" w:name="_Toc35393627"/>
      <w:bookmarkStart w:id="27" w:name="_Toc28359008"/>
      <w:bookmarkStart w:id="28" w:name="_Toc28359085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</w:rPr>
        <w:t>北京大学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北京市海淀区颐和园路5号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王睿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bookmarkStart w:id="29" w:name="_Toc28359009"/>
      <w:bookmarkStart w:id="30" w:name="_Toc28359086"/>
      <w:r>
        <w:rPr>
          <w:rFonts w:hint="eastAsia" w:ascii="仿宋" w:hAnsi="仿宋" w:eastAsia="仿宋"/>
          <w:sz w:val="28"/>
          <w:szCs w:val="28"/>
          <w:u w:val="single"/>
        </w:rPr>
        <w:t>13522771924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  <w:r>
        <w:rPr>
          <w:rFonts w:hint="eastAsia" w:ascii="仿宋" w:hAnsi="仿宋" w:eastAsia="仿宋" w:cs="宋体"/>
          <w:sz w:val="28"/>
          <w:szCs w:val="28"/>
        </w:rPr>
        <w:t>（如有）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u w:val="single"/>
        </w:rPr>
        <w:t>华采招标集团有限公司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北京市丰台区广安路9号国投财富广场6号楼1601室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10"/>
      <w:bookmarkStart w:id="32" w:name="_Toc28359087"/>
      <w:r>
        <w:rPr>
          <w:rFonts w:hint="eastAsia" w:ascii="仿宋" w:hAnsi="仿宋" w:eastAsia="仿宋" w:cstheme="minorBidi"/>
          <w:iCs/>
          <w:sz w:val="28"/>
          <w:szCs w:val="28"/>
          <w:u w:val="single"/>
        </w:rPr>
        <w:t>010-63509799-80</w:t>
      </w:r>
      <w:r>
        <w:rPr>
          <w:rFonts w:ascii="仿宋" w:hAnsi="仿宋" w:eastAsia="仿宋" w:cstheme="minorBidi"/>
          <w:iCs/>
          <w:sz w:val="28"/>
          <w:szCs w:val="28"/>
          <w:u w:val="single"/>
        </w:rPr>
        <w:t>8</w:t>
      </w:r>
      <w:r>
        <w:rPr>
          <w:rFonts w:hint="eastAsia" w:ascii="仿宋" w:hAnsi="仿宋" w:eastAsia="仿宋" w:cstheme="minorBidi"/>
          <w:iCs/>
          <w:sz w:val="28"/>
          <w:szCs w:val="28"/>
          <w:u w:val="single"/>
        </w:rPr>
        <w:t>3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pStyle w:val="7"/>
        <w:spacing w:line="360" w:lineRule="auto"/>
        <w:ind w:firstLine="840" w:firstLineChars="300"/>
        <w:rPr>
          <w:rFonts w:ascii="仿宋" w:hAnsi="仿宋" w:eastAsia="仿宋"/>
          <w:i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王庚、崔丽洁、何明刚、刘向前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</w:rPr>
        <w:t>010-63509799-80</w:t>
      </w:r>
      <w:r>
        <w:rPr>
          <w:rFonts w:ascii="仿宋" w:hAnsi="仿宋" w:eastAsia="仿宋"/>
          <w:sz w:val="28"/>
          <w:szCs w:val="28"/>
          <w:u w:val="single"/>
        </w:rPr>
        <w:t>8</w:t>
      </w:r>
      <w:r>
        <w:rPr>
          <w:rFonts w:hint="eastAsia" w:ascii="仿宋" w:hAnsi="仿宋" w:eastAsia="仿宋"/>
          <w:sz w:val="28"/>
          <w:szCs w:val="28"/>
          <w:u w:val="single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A2F41E"/>
    <w:multiLevelType w:val="singleLevel"/>
    <w:tmpl w:val="2FA2F41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402D4"/>
    <w:rsid w:val="00131A17"/>
    <w:rsid w:val="00132FAE"/>
    <w:rsid w:val="001401DB"/>
    <w:rsid w:val="00163A06"/>
    <w:rsid w:val="001805A0"/>
    <w:rsid w:val="001A37F4"/>
    <w:rsid w:val="002300A8"/>
    <w:rsid w:val="00234D7D"/>
    <w:rsid w:val="00260C68"/>
    <w:rsid w:val="002905D5"/>
    <w:rsid w:val="00393F2E"/>
    <w:rsid w:val="003A4880"/>
    <w:rsid w:val="00422502"/>
    <w:rsid w:val="00564A6C"/>
    <w:rsid w:val="00587898"/>
    <w:rsid w:val="0059701B"/>
    <w:rsid w:val="005E1E78"/>
    <w:rsid w:val="00751B6B"/>
    <w:rsid w:val="0076787D"/>
    <w:rsid w:val="00795112"/>
    <w:rsid w:val="007E1CF0"/>
    <w:rsid w:val="00817C21"/>
    <w:rsid w:val="008E0647"/>
    <w:rsid w:val="009B2BDC"/>
    <w:rsid w:val="00A125F7"/>
    <w:rsid w:val="00B26515"/>
    <w:rsid w:val="00B4691E"/>
    <w:rsid w:val="00C30A2E"/>
    <w:rsid w:val="00C75BFE"/>
    <w:rsid w:val="00C923B5"/>
    <w:rsid w:val="00E21E7D"/>
    <w:rsid w:val="00E5081A"/>
    <w:rsid w:val="00EF40F0"/>
    <w:rsid w:val="04494859"/>
    <w:rsid w:val="0E475E23"/>
    <w:rsid w:val="0F584C32"/>
    <w:rsid w:val="0F6D0A82"/>
    <w:rsid w:val="10954A33"/>
    <w:rsid w:val="130125EF"/>
    <w:rsid w:val="13580428"/>
    <w:rsid w:val="136401BB"/>
    <w:rsid w:val="15250AD3"/>
    <w:rsid w:val="218450B8"/>
    <w:rsid w:val="24D579B0"/>
    <w:rsid w:val="26C47C65"/>
    <w:rsid w:val="26D617BA"/>
    <w:rsid w:val="2AA63BEE"/>
    <w:rsid w:val="2ECA37A6"/>
    <w:rsid w:val="2F5B018F"/>
    <w:rsid w:val="30641756"/>
    <w:rsid w:val="349C7E35"/>
    <w:rsid w:val="34E427DF"/>
    <w:rsid w:val="36524217"/>
    <w:rsid w:val="36CA0C39"/>
    <w:rsid w:val="39F0132A"/>
    <w:rsid w:val="3A6F67E5"/>
    <w:rsid w:val="3AAF4522"/>
    <w:rsid w:val="3BFC76A9"/>
    <w:rsid w:val="3F93772B"/>
    <w:rsid w:val="414034D3"/>
    <w:rsid w:val="43572864"/>
    <w:rsid w:val="4AE02275"/>
    <w:rsid w:val="50843389"/>
    <w:rsid w:val="522A115A"/>
    <w:rsid w:val="557006F6"/>
    <w:rsid w:val="55FE3370"/>
    <w:rsid w:val="5D0D4C30"/>
    <w:rsid w:val="5DC402D4"/>
    <w:rsid w:val="61672CB1"/>
    <w:rsid w:val="61CE1DDF"/>
    <w:rsid w:val="677E70F0"/>
    <w:rsid w:val="6C9C6A36"/>
    <w:rsid w:val="76C367EC"/>
    <w:rsid w:val="7D1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qFormat/>
    <w:uiPriority w:val="99"/>
    <w:pPr>
      <w:spacing w:after="120"/>
    </w:pPr>
    <w:rPr>
      <w:rFonts w:ascii="Calibri" w:hAnsi="Calibri"/>
      <w:szCs w:val="24"/>
    </w:r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6">
    <w:name w:val="Body Text Indent"/>
    <w:basedOn w:val="1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1">
    <w:name w:val="Body Text First Indent 2"/>
    <w:basedOn w:val="6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character" w:styleId="14">
    <w:name w:val="FollowedHyperlink"/>
    <w:basedOn w:val="13"/>
    <w:qFormat/>
    <w:uiPriority w:val="0"/>
    <w:rPr>
      <w:color w:val="0782C1"/>
      <w:u w:val="single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19">
    <w:name w:val="正文文本 字符"/>
    <w:basedOn w:val="13"/>
    <w:link w:val="2"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</Words>
  <Characters>696</Characters>
  <Lines>5</Lines>
  <Paragraphs>1</Paragraphs>
  <TotalTime>25</TotalTime>
  <ScaleCrop>false</ScaleCrop>
  <LinksUpToDate>false</LinksUpToDate>
  <CharactersWithSpaces>816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2020-04-17T07:43:00Z</dcterms:created>
  <dc:creator>Administrator</dc:creator>
  <cp:lastModifiedBy>Liu</cp:lastModifiedBy>
  <dcterms:modified xsi:type="dcterms:W3CDTF">2021-11-29T02:53:09Z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C1442564CFD74D28BA92FC365BE4A8B1</vt:lpwstr>
  </property>
</Properties>
</file>