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26" w:rsidRPr="00252D0C" w:rsidRDefault="00532B26" w:rsidP="00532B26">
      <w:pPr>
        <w:pStyle w:val="1"/>
        <w:adjustRightInd w:val="0"/>
        <w:snapToGrid w:val="0"/>
        <w:spacing w:after="100" w:afterAutospacing="1" w:line="300" w:lineRule="auto"/>
        <w:ind w:leftChars="50" w:left="105"/>
        <w:jc w:val="center"/>
        <w:rPr>
          <w:w w:val="80"/>
          <w:sz w:val="30"/>
          <w:szCs w:val="30"/>
        </w:rPr>
      </w:pPr>
      <w:bookmarkStart w:id="0" w:name="_Toc530829405"/>
      <w:r w:rsidRPr="00252D0C">
        <w:rPr>
          <w:rFonts w:hint="eastAsia"/>
          <w:w w:val="80"/>
          <w:sz w:val="30"/>
          <w:szCs w:val="30"/>
        </w:rPr>
        <w:t>第六章 技术要求</w:t>
      </w:r>
      <w:bookmarkEnd w:id="0"/>
    </w:p>
    <w:p w:rsidR="00532B26" w:rsidRPr="00252D0C" w:rsidRDefault="00532B26" w:rsidP="00532B26"/>
    <w:p w:rsidR="00532B26" w:rsidRPr="00252D0C" w:rsidRDefault="00532B26" w:rsidP="00532B26">
      <w:pPr>
        <w:spacing w:line="360" w:lineRule="auto"/>
        <w:ind w:left="600" w:hanging="600"/>
        <w:rPr>
          <w:rFonts w:ascii="宋体" w:hAnsi="宋体"/>
          <w:sz w:val="24"/>
        </w:rPr>
      </w:pPr>
      <w:r w:rsidRPr="00252D0C">
        <w:rPr>
          <w:rFonts w:ascii="宋体" w:hAnsi="宋体" w:hint="eastAsia"/>
          <w:sz w:val="24"/>
        </w:rPr>
        <w:t>一、总</w:t>
      </w:r>
      <w:r w:rsidRPr="00252D0C">
        <w:rPr>
          <w:rFonts w:ascii="宋体" w:hAnsi="宋体"/>
          <w:sz w:val="24"/>
        </w:rPr>
        <w:t xml:space="preserve">  </w:t>
      </w:r>
      <w:r w:rsidRPr="00252D0C">
        <w:rPr>
          <w:rFonts w:ascii="宋体" w:hAnsi="宋体" w:hint="eastAsia"/>
          <w:sz w:val="24"/>
        </w:rPr>
        <w:t>则</w:t>
      </w:r>
    </w:p>
    <w:p w:rsidR="00532B26" w:rsidRPr="00252D0C" w:rsidRDefault="00532B26" w:rsidP="00532B26">
      <w:pPr>
        <w:spacing w:beforeLines="50" w:before="120" w:afterLines="50" w:after="120" w:line="360" w:lineRule="auto"/>
        <w:ind w:left="601" w:hanging="601"/>
        <w:rPr>
          <w:rFonts w:ascii="宋体" w:hAnsi="宋体"/>
          <w:sz w:val="24"/>
        </w:rPr>
      </w:pPr>
      <w:r w:rsidRPr="00252D0C">
        <w:rPr>
          <w:rFonts w:ascii="宋体" w:hAnsi="宋体"/>
          <w:sz w:val="24"/>
        </w:rPr>
        <w:t>1</w:t>
      </w:r>
      <w:r w:rsidRPr="00252D0C">
        <w:rPr>
          <w:rFonts w:ascii="宋体" w:hAnsi="宋体" w:hint="eastAsia"/>
          <w:sz w:val="24"/>
        </w:rPr>
        <w:t>、投标要求</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sz w:val="24"/>
        </w:rPr>
        <w:t xml:space="preserve">1.1 </w:t>
      </w:r>
      <w:r w:rsidRPr="00252D0C">
        <w:rPr>
          <w:rFonts w:ascii="宋体" w:hAnsi="宋体" w:hint="eastAsia"/>
          <w:sz w:val="24"/>
        </w:rPr>
        <w:t xml:space="preserve"> 投标人在准备投标书时，务必在所提供的商品的技术规格文件中，标明型号、商标名称、目录号。</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1.3  投标人提供的产品样本，必须是“原件”而非复印件，图表、简图、电路图以及印刷电路板图等都应清晰易读。买方有权不付任何附加费用复制这些资料以供参考。</w:t>
      </w:r>
    </w:p>
    <w:p w:rsidR="00532B26" w:rsidRPr="00252D0C" w:rsidRDefault="00532B26" w:rsidP="00532B26">
      <w:pPr>
        <w:spacing w:beforeLines="50" w:before="120" w:afterLines="50" w:after="120" w:line="360" w:lineRule="auto"/>
        <w:ind w:left="601" w:hanging="601"/>
        <w:rPr>
          <w:rFonts w:ascii="宋体" w:hAnsi="宋体"/>
          <w:sz w:val="24"/>
        </w:rPr>
      </w:pPr>
      <w:r w:rsidRPr="00252D0C">
        <w:rPr>
          <w:rFonts w:ascii="宋体" w:hAnsi="宋体" w:hint="eastAsia"/>
          <w:sz w:val="24"/>
        </w:rPr>
        <w:t>2、评标标准</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sz w:val="24"/>
        </w:rPr>
        <w:t>2.</w:t>
      </w:r>
      <w:r w:rsidRPr="00252D0C">
        <w:rPr>
          <w:rFonts w:ascii="宋体" w:hAnsi="宋体" w:hint="eastAsia"/>
          <w:sz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2</w:t>
      </w:r>
      <w:r w:rsidRPr="00252D0C">
        <w:rPr>
          <w:rFonts w:ascii="宋体" w:hAnsi="宋体"/>
          <w:sz w:val="24"/>
        </w:rPr>
        <w:t>.</w:t>
      </w:r>
      <w:r w:rsidRPr="00252D0C">
        <w:rPr>
          <w:rFonts w:ascii="宋体" w:hAnsi="宋体" w:hint="eastAsia"/>
          <w:sz w:val="24"/>
        </w:rPr>
        <w:t>4</w:t>
      </w:r>
      <w:r w:rsidRPr="00252D0C">
        <w:rPr>
          <w:rFonts w:ascii="宋体" w:hAnsi="宋体"/>
          <w:sz w:val="24"/>
        </w:rPr>
        <w:t xml:space="preserve"> </w:t>
      </w:r>
      <w:r w:rsidRPr="00252D0C">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sz w:val="24"/>
        </w:rPr>
        <w:t>2.</w:t>
      </w:r>
      <w:r w:rsidRPr="00252D0C">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2</w:t>
      </w:r>
      <w:r w:rsidRPr="00252D0C">
        <w:rPr>
          <w:rFonts w:ascii="宋体" w:hAnsi="宋体"/>
          <w:sz w:val="24"/>
        </w:rPr>
        <w:t>.</w:t>
      </w:r>
      <w:r w:rsidRPr="00252D0C">
        <w:rPr>
          <w:rFonts w:ascii="宋体" w:hAnsi="宋体" w:hint="eastAsia"/>
          <w:sz w:val="24"/>
        </w:rPr>
        <w:t>6  在评标过程中，买方有权向投标人索取任何与评标有关的资料，投标人务必在接到此</w:t>
      </w:r>
      <w:r w:rsidRPr="00252D0C">
        <w:rPr>
          <w:rFonts w:ascii="宋体" w:hAnsi="宋体" w:hint="eastAsia"/>
          <w:sz w:val="24"/>
        </w:rPr>
        <w:lastRenderedPageBreak/>
        <w:t>类要求后，在规定时间内予以答复。对于无答复的投标人，买方有权拒绝其投标。</w:t>
      </w:r>
    </w:p>
    <w:p w:rsidR="00532B26" w:rsidRPr="00252D0C" w:rsidRDefault="00532B26" w:rsidP="00532B26">
      <w:pPr>
        <w:spacing w:beforeLines="50" w:before="120" w:afterLines="50" w:after="120" w:line="360" w:lineRule="auto"/>
        <w:ind w:left="601" w:hanging="601"/>
        <w:rPr>
          <w:rFonts w:ascii="宋体" w:hAnsi="宋体"/>
          <w:sz w:val="24"/>
        </w:rPr>
      </w:pPr>
      <w:r w:rsidRPr="00252D0C">
        <w:rPr>
          <w:rFonts w:ascii="宋体" w:hAnsi="宋体" w:hint="eastAsia"/>
          <w:sz w:val="24"/>
        </w:rPr>
        <w:t>3、工作条件</w:t>
      </w:r>
    </w:p>
    <w:p w:rsidR="00532B26" w:rsidRPr="00252D0C" w:rsidRDefault="00532B26" w:rsidP="00532B26">
      <w:pPr>
        <w:spacing w:afterLines="100" w:after="240" w:line="360" w:lineRule="auto"/>
        <w:rPr>
          <w:rFonts w:ascii="宋体" w:hAnsi="宋体"/>
          <w:sz w:val="24"/>
        </w:rPr>
      </w:pPr>
      <w:r w:rsidRPr="00252D0C">
        <w:rPr>
          <w:rFonts w:ascii="宋体" w:hAnsi="宋体" w:hint="eastAsia"/>
          <w:sz w:val="24"/>
        </w:rPr>
        <w:t>除非在技术规格中另有说明，所有仪器、设备和系统都应符合下列要求：</w:t>
      </w:r>
      <w:r w:rsidRPr="00252D0C">
        <w:rPr>
          <w:rFonts w:ascii="宋体" w:hAnsi="宋体"/>
          <w:sz w:val="24"/>
        </w:rPr>
        <w:t xml:space="preserve"> </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3.1  适于在气温为摄氏</w:t>
      </w:r>
      <w:r w:rsidRPr="00252D0C">
        <w:rPr>
          <w:rFonts w:ascii="宋体" w:hAnsi="宋体"/>
          <w:sz w:val="24"/>
        </w:rPr>
        <w:t>-40</w:t>
      </w:r>
      <w:r w:rsidRPr="00252D0C">
        <w:rPr>
          <w:rFonts w:ascii="宋体" w:hAnsi="宋体" w:hint="eastAsia"/>
          <w:sz w:val="24"/>
        </w:rPr>
        <w:t>℃～＋</w:t>
      </w:r>
      <w:r w:rsidRPr="00252D0C">
        <w:rPr>
          <w:rFonts w:ascii="宋体" w:hAnsi="宋体"/>
          <w:sz w:val="24"/>
        </w:rPr>
        <w:t>50</w:t>
      </w:r>
      <w:r w:rsidRPr="00252D0C">
        <w:rPr>
          <w:rFonts w:ascii="宋体" w:hAnsi="宋体" w:hint="eastAsia"/>
          <w:sz w:val="24"/>
        </w:rPr>
        <w:t>℃和相对湿度为</w:t>
      </w:r>
      <w:r w:rsidRPr="00252D0C">
        <w:rPr>
          <w:rFonts w:ascii="宋体" w:hAnsi="宋体"/>
          <w:sz w:val="24"/>
        </w:rPr>
        <w:t>90</w:t>
      </w:r>
      <w:r w:rsidRPr="00252D0C">
        <w:rPr>
          <w:rFonts w:ascii="宋体" w:hAnsi="宋体" w:hint="eastAsia"/>
          <w:sz w:val="24"/>
        </w:rPr>
        <w:t>％的环境条件下运输和贮存。</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3.2  适于在电源</w:t>
      </w:r>
      <w:r w:rsidRPr="00252D0C">
        <w:rPr>
          <w:rFonts w:ascii="宋体" w:hAnsi="宋体"/>
          <w:sz w:val="24"/>
        </w:rPr>
        <w:t>220V</w:t>
      </w:r>
      <w:r w:rsidRPr="00252D0C">
        <w:rPr>
          <w:rFonts w:ascii="宋体" w:hAnsi="宋体" w:hint="eastAsia"/>
          <w:sz w:val="24"/>
        </w:rPr>
        <w:t>（</w:t>
      </w:r>
      <w:r w:rsidRPr="00252D0C">
        <w:rPr>
          <w:rFonts w:ascii="宋体" w:hAnsi="宋体"/>
          <w:sz w:val="24"/>
        </w:rPr>
        <w:sym w:font="Symbol" w:char="F0B1"/>
      </w:r>
      <w:r w:rsidRPr="00252D0C">
        <w:rPr>
          <w:rFonts w:ascii="宋体" w:hAnsi="宋体"/>
          <w:sz w:val="24"/>
        </w:rPr>
        <w:t>10</w:t>
      </w:r>
      <w:r w:rsidRPr="00252D0C">
        <w:rPr>
          <w:rFonts w:ascii="宋体" w:hAnsi="宋体" w:hint="eastAsia"/>
          <w:sz w:val="24"/>
        </w:rPr>
        <w:t>％）</w:t>
      </w:r>
      <w:r w:rsidRPr="00252D0C">
        <w:rPr>
          <w:rFonts w:ascii="宋体" w:hAnsi="宋体"/>
          <w:sz w:val="24"/>
        </w:rPr>
        <w:t>/50Hz</w:t>
      </w:r>
      <w:r w:rsidRPr="00252D0C">
        <w:rPr>
          <w:rFonts w:ascii="宋体" w:hAnsi="宋体" w:hint="eastAsia"/>
          <w:sz w:val="24"/>
        </w:rPr>
        <w:t>、气温摄氏+1</w:t>
      </w:r>
      <w:r w:rsidRPr="00252D0C">
        <w:rPr>
          <w:rFonts w:ascii="宋体" w:hAnsi="宋体"/>
          <w:sz w:val="24"/>
        </w:rPr>
        <w:t>5</w:t>
      </w:r>
      <w:r w:rsidRPr="00252D0C">
        <w:rPr>
          <w:rFonts w:ascii="宋体" w:hAnsi="宋体" w:hint="eastAsia"/>
          <w:sz w:val="24"/>
        </w:rPr>
        <w:t>℃～＋3</w:t>
      </w:r>
      <w:r w:rsidRPr="00252D0C">
        <w:rPr>
          <w:rFonts w:ascii="宋体" w:hAnsi="宋体"/>
          <w:sz w:val="24"/>
        </w:rPr>
        <w:t>0</w:t>
      </w:r>
      <w:r w:rsidRPr="00252D0C">
        <w:rPr>
          <w:rFonts w:ascii="宋体" w:hAnsi="宋体" w:hint="eastAsia"/>
          <w:sz w:val="24"/>
        </w:rPr>
        <w:t>℃和相对湿度小于</w:t>
      </w:r>
      <w:r w:rsidRPr="00252D0C">
        <w:rPr>
          <w:rFonts w:ascii="宋体" w:hAnsi="宋体"/>
          <w:sz w:val="24"/>
        </w:rPr>
        <w:t>8</w:t>
      </w:r>
      <w:r w:rsidRPr="00252D0C">
        <w:rPr>
          <w:rFonts w:ascii="宋体" w:hAnsi="宋体" w:hint="eastAsia"/>
          <w:sz w:val="24"/>
        </w:rPr>
        <w:t>0％的环境条件下运行。能够连续正常工作。</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3.3  配置符合中国有关标准要求的插头，如果没有这样的插头，则需提供适当的转换插座。</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3.4  如产品达不到上述要求，投标人应注明其偏差。如仪器设备需要特殊工作条件（如水、电源、磁场强度、温度、湿度、动强度等）投标人应在投标书中加以说明。</w:t>
      </w:r>
    </w:p>
    <w:p w:rsidR="00532B26" w:rsidRPr="00252D0C" w:rsidRDefault="00532B26" w:rsidP="00532B26">
      <w:pPr>
        <w:rPr>
          <w:rFonts w:ascii="宋体" w:hAnsi="宋体"/>
          <w:bCs/>
          <w:kern w:val="44"/>
          <w:sz w:val="24"/>
        </w:rPr>
      </w:pPr>
    </w:p>
    <w:p w:rsidR="00532B26" w:rsidRPr="00252D0C" w:rsidRDefault="00532B26" w:rsidP="00532B26">
      <w:pPr>
        <w:spacing w:beforeLines="50" w:before="120" w:afterLines="50" w:after="120" w:line="360" w:lineRule="auto"/>
        <w:ind w:left="601" w:hanging="601"/>
        <w:rPr>
          <w:rFonts w:ascii="宋体" w:hAnsi="宋体"/>
          <w:sz w:val="24"/>
        </w:rPr>
      </w:pPr>
      <w:r w:rsidRPr="00252D0C">
        <w:rPr>
          <w:rFonts w:ascii="宋体" w:hAnsi="宋体" w:hint="eastAsia"/>
          <w:sz w:val="24"/>
        </w:rPr>
        <w:t>4、验收标准</w:t>
      </w:r>
    </w:p>
    <w:p w:rsidR="00532B26" w:rsidRPr="00252D0C" w:rsidRDefault="00532B26" w:rsidP="00532B26">
      <w:pPr>
        <w:spacing w:afterLines="100" w:after="240" w:line="360" w:lineRule="auto"/>
        <w:rPr>
          <w:rFonts w:ascii="宋体" w:hAnsi="宋体"/>
          <w:sz w:val="24"/>
        </w:rPr>
      </w:pPr>
      <w:r w:rsidRPr="00252D0C">
        <w:rPr>
          <w:rFonts w:ascii="宋体" w:hAnsi="宋体" w:hint="eastAsia"/>
          <w:sz w:val="24"/>
        </w:rPr>
        <w:t>除非在技术规格中另有说明，所有仪器、设备和系统按下列要求进行验收：</w:t>
      </w:r>
      <w:r w:rsidRPr="00252D0C">
        <w:rPr>
          <w:rFonts w:ascii="宋体" w:hAnsi="宋体"/>
          <w:sz w:val="24"/>
        </w:rPr>
        <w:t xml:space="preserve"> </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4.1  仪器设备运抵安装现场后，买方将与卖方共同开箱验收</w:t>
      </w:r>
      <w:r w:rsidRPr="00252D0C">
        <w:rPr>
          <w:rFonts w:ascii="宋体" w:hAnsi="宋体"/>
          <w:sz w:val="24"/>
        </w:rPr>
        <w:t xml:space="preserve">, </w:t>
      </w:r>
      <w:r w:rsidRPr="00252D0C">
        <w:rPr>
          <w:rFonts w:ascii="宋体" w:hAnsi="宋体" w:hint="eastAsia"/>
          <w:sz w:val="24"/>
        </w:rPr>
        <w:t>如卖方届时不派人来</w:t>
      </w:r>
      <w:r w:rsidRPr="00252D0C">
        <w:rPr>
          <w:rFonts w:ascii="宋体" w:hAnsi="宋体"/>
          <w:sz w:val="24"/>
        </w:rPr>
        <w:t xml:space="preserve">, </w:t>
      </w:r>
      <w:r w:rsidRPr="00252D0C">
        <w:rPr>
          <w:rFonts w:ascii="宋体" w:hAnsi="宋体" w:hint="eastAsia"/>
          <w:sz w:val="24"/>
        </w:rPr>
        <w:t>则验收结果应以买方的验收报告为最终验收结果。验收时发现短缺、破损</w:t>
      </w:r>
      <w:r w:rsidRPr="00252D0C">
        <w:rPr>
          <w:rFonts w:ascii="宋体" w:hAnsi="宋体"/>
          <w:sz w:val="24"/>
        </w:rPr>
        <w:t xml:space="preserve">, </w:t>
      </w:r>
      <w:r w:rsidRPr="00252D0C">
        <w:rPr>
          <w:rFonts w:ascii="宋体" w:hAnsi="宋体" w:hint="eastAsia"/>
          <w:sz w:val="24"/>
        </w:rPr>
        <w:t>买方有权要求卖方负责更换。</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4.2  验收标准以中标人提供的投标文件中所列的指标为准（该指标应不低于招标文件所要求的指标）。任何虚假指标响应一经发现即作废标，卖方必须承担由此给买方带来的一切经济损失和其它相关责任。</w:t>
      </w:r>
    </w:p>
    <w:p w:rsidR="00532B26" w:rsidRPr="00252D0C" w:rsidRDefault="00532B26" w:rsidP="00532B26">
      <w:pPr>
        <w:spacing w:line="360" w:lineRule="auto"/>
        <w:ind w:left="554" w:hangingChars="231" w:hanging="554"/>
        <w:rPr>
          <w:rFonts w:ascii="宋体" w:hAnsi="宋体"/>
          <w:sz w:val="24"/>
        </w:rPr>
      </w:pPr>
      <w:r w:rsidRPr="00252D0C">
        <w:rPr>
          <w:rFonts w:ascii="宋体" w:hAnsi="宋体" w:hint="eastAsia"/>
          <w:sz w:val="24"/>
        </w:rPr>
        <w:t xml:space="preserve">4.3  </w:t>
      </w:r>
      <w:r w:rsidRPr="00252D0C">
        <w:rPr>
          <w:rFonts w:ascii="宋体" w:hAnsi="宋体"/>
          <w:sz w:val="24"/>
        </w:rPr>
        <w:t>验收由采购人、中标人及相关人员依国家有关标准、合同及有关附件要求进行，验收完毕由采购人及中标人在验收报告上签名。</w:t>
      </w:r>
    </w:p>
    <w:p w:rsidR="00532B26" w:rsidRPr="00252D0C" w:rsidRDefault="00532B26" w:rsidP="00532B26">
      <w:pPr>
        <w:pStyle w:val="a3"/>
        <w:spacing w:line="360" w:lineRule="auto"/>
        <w:ind w:left="408" w:hangingChars="170" w:hanging="408"/>
        <w:rPr>
          <w:rFonts w:hAnsi="宋体"/>
          <w:sz w:val="24"/>
        </w:rPr>
      </w:pPr>
    </w:p>
    <w:p w:rsidR="00532B26" w:rsidRPr="00252D0C" w:rsidRDefault="00532B26" w:rsidP="00532B26">
      <w:pPr>
        <w:pStyle w:val="a3"/>
        <w:spacing w:line="360" w:lineRule="auto"/>
        <w:ind w:left="408" w:hangingChars="170" w:hanging="408"/>
        <w:rPr>
          <w:rFonts w:hAnsi="宋体"/>
          <w:sz w:val="24"/>
        </w:rPr>
      </w:pPr>
      <w:r w:rsidRPr="00252D0C">
        <w:rPr>
          <w:rFonts w:hAnsi="宋体" w:hint="eastAsia"/>
          <w:sz w:val="24"/>
        </w:rPr>
        <w:t>5、本技术规格书中标注“</w:t>
      </w:r>
      <w:r>
        <w:rPr>
          <w:rFonts w:hAnsi="宋体" w:hint="eastAsia"/>
          <w:sz w:val="24"/>
        </w:rPr>
        <w:t>★</w:t>
      </w:r>
      <w:r w:rsidRPr="00252D0C">
        <w:rPr>
          <w:rFonts w:hAnsi="宋体" w:hint="eastAsia"/>
          <w:sz w:val="24"/>
        </w:rPr>
        <w:t>”号的为关键技术参数，对这些关键技术参数的任何负偏离将导致废标。</w:t>
      </w:r>
    </w:p>
    <w:p w:rsidR="00532B26" w:rsidRPr="00252D0C" w:rsidRDefault="00532B26" w:rsidP="00532B26">
      <w:pPr>
        <w:pStyle w:val="a3"/>
        <w:spacing w:line="360" w:lineRule="auto"/>
        <w:rPr>
          <w:rFonts w:hAnsi="宋体"/>
          <w:sz w:val="24"/>
        </w:rPr>
      </w:pPr>
    </w:p>
    <w:p w:rsidR="00532B26" w:rsidRPr="00252D0C" w:rsidRDefault="00532B26" w:rsidP="00532B26">
      <w:pPr>
        <w:rPr>
          <w:rFonts w:ascii="宋体" w:hAnsi="宋体"/>
          <w:sz w:val="24"/>
        </w:rPr>
      </w:pPr>
      <w:r w:rsidRPr="00252D0C">
        <w:rPr>
          <w:rFonts w:ascii="宋体" w:hAnsi="宋体" w:hint="eastAsia"/>
          <w:sz w:val="24"/>
        </w:rPr>
        <w:t>6、如在具体技术规格中有本总则不一致之处，以具体技术规格中的要求为准。</w:t>
      </w:r>
    </w:p>
    <w:p w:rsidR="00532B26" w:rsidRPr="00252D0C" w:rsidRDefault="00532B26" w:rsidP="00532B26">
      <w:pPr>
        <w:rPr>
          <w:rFonts w:hAnsi="宋体"/>
          <w:b/>
          <w:sz w:val="24"/>
        </w:rPr>
      </w:pPr>
    </w:p>
    <w:p w:rsidR="00532B26" w:rsidRPr="00252D0C" w:rsidRDefault="00532B26" w:rsidP="00532B26">
      <w:pPr>
        <w:rPr>
          <w:rFonts w:hAnsi="宋体"/>
          <w:b/>
          <w:sz w:val="24"/>
        </w:rPr>
      </w:pPr>
    </w:p>
    <w:p w:rsidR="00532B26" w:rsidRPr="00252D0C" w:rsidRDefault="00532B26" w:rsidP="00532B26">
      <w:pPr>
        <w:rPr>
          <w:rFonts w:hAnsi="宋体"/>
          <w:b/>
          <w:sz w:val="24"/>
        </w:rPr>
      </w:pPr>
    </w:p>
    <w:p w:rsidR="00532B26" w:rsidRPr="00252D0C" w:rsidRDefault="00532B26" w:rsidP="00532B26">
      <w:pPr>
        <w:rPr>
          <w:rFonts w:hAnsi="宋体"/>
          <w:b/>
          <w:sz w:val="24"/>
        </w:rPr>
      </w:pPr>
    </w:p>
    <w:p w:rsidR="00532B26" w:rsidRPr="00252D0C" w:rsidRDefault="00532B26" w:rsidP="00532B26"/>
    <w:p w:rsidR="00532B26" w:rsidRPr="00252D0C" w:rsidRDefault="00532B26" w:rsidP="00532B26">
      <w:pPr>
        <w:pStyle w:val="ListParagraph2"/>
        <w:numPr>
          <w:ilvl w:val="0"/>
          <w:numId w:val="1"/>
        </w:numPr>
        <w:spacing w:line="360" w:lineRule="auto"/>
        <w:ind w:firstLineChars="0"/>
        <w:jc w:val="left"/>
        <w:rPr>
          <w:rFonts w:ascii="宋体" w:hAnsi="宋体"/>
          <w:b/>
          <w:sz w:val="24"/>
        </w:rPr>
      </w:pPr>
      <w:r w:rsidRPr="00252D0C">
        <w:rPr>
          <w:rFonts w:ascii="宋体" w:hAnsi="宋体" w:hint="eastAsia"/>
          <w:b/>
          <w:sz w:val="24"/>
        </w:rPr>
        <w:t>具体技术规格</w:t>
      </w:r>
    </w:p>
    <w:p w:rsidR="00532B26" w:rsidRPr="00252D0C" w:rsidRDefault="00532B26" w:rsidP="00532B26">
      <w:pPr>
        <w:pStyle w:val="ListParagraph2"/>
        <w:spacing w:line="360" w:lineRule="auto"/>
        <w:ind w:left="420" w:firstLineChars="0" w:firstLine="0"/>
        <w:jc w:val="left"/>
        <w:rPr>
          <w:rFonts w:ascii="宋体" w:hAnsi="宋体"/>
          <w:b/>
          <w:sz w:val="24"/>
        </w:rPr>
      </w:pPr>
    </w:p>
    <w:p w:rsidR="00532B26" w:rsidRPr="00252D0C" w:rsidRDefault="00532B26" w:rsidP="00532B26">
      <w:pPr>
        <w:spacing w:line="360" w:lineRule="auto"/>
        <w:ind w:leftChars="50" w:left="105"/>
        <w:jc w:val="center"/>
        <w:rPr>
          <w:rFonts w:ascii="宋体" w:hAnsi="宋体"/>
          <w:b/>
          <w:sz w:val="24"/>
        </w:rPr>
      </w:pPr>
      <w:r w:rsidRPr="00252D0C">
        <w:rPr>
          <w:rFonts w:ascii="宋体" w:hAnsi="宋体" w:hint="eastAsia"/>
          <w:b/>
          <w:sz w:val="24"/>
        </w:rPr>
        <w:lastRenderedPageBreak/>
        <w:t>第</w:t>
      </w:r>
      <w:r w:rsidRPr="00252D0C">
        <w:rPr>
          <w:rFonts w:ascii="宋体" w:hAnsi="宋体"/>
          <w:b/>
          <w:sz w:val="24"/>
        </w:rPr>
        <w:t xml:space="preserve">1包   </w:t>
      </w:r>
      <w:r>
        <w:rPr>
          <w:rFonts w:ascii="宋体" w:hAnsi="宋体"/>
          <w:b/>
          <w:sz w:val="24"/>
        </w:rPr>
        <w:t>超高分辨率激光</w:t>
      </w:r>
      <w:proofErr w:type="gramStart"/>
      <w:r>
        <w:rPr>
          <w:rFonts w:ascii="宋体" w:hAnsi="宋体"/>
          <w:b/>
          <w:sz w:val="24"/>
        </w:rPr>
        <w:t>扫描共</w:t>
      </w:r>
      <w:proofErr w:type="gramEnd"/>
      <w:r>
        <w:rPr>
          <w:rFonts w:ascii="宋体" w:hAnsi="宋体"/>
          <w:b/>
          <w:sz w:val="24"/>
        </w:rPr>
        <w:t>聚焦显微镜</w:t>
      </w:r>
    </w:p>
    <w:p w:rsidR="00532B26" w:rsidRPr="00252D0C" w:rsidRDefault="00532B26" w:rsidP="00532B26">
      <w:pPr>
        <w:spacing w:line="360" w:lineRule="auto"/>
        <w:ind w:leftChars="50" w:left="105"/>
        <w:jc w:val="center"/>
        <w:rPr>
          <w:rFonts w:ascii="宋体" w:hAnsi="宋体"/>
          <w:b/>
          <w:sz w:val="24"/>
        </w:rPr>
      </w:pPr>
    </w:p>
    <w:p w:rsidR="00532B26" w:rsidRPr="007D7165" w:rsidRDefault="00532B26" w:rsidP="00532B26">
      <w:pPr>
        <w:pStyle w:val="2"/>
        <w:spacing w:line="360" w:lineRule="auto"/>
        <w:rPr>
          <w:rFonts w:ascii="宋体" w:eastAsia="宋体" w:hAnsi="宋体"/>
          <w:b w:val="0"/>
          <w:bCs w:val="0"/>
          <w:sz w:val="24"/>
          <w:szCs w:val="24"/>
        </w:rPr>
      </w:pPr>
      <w:r w:rsidRPr="007D7165">
        <w:rPr>
          <w:rFonts w:ascii="宋体" w:eastAsia="宋体" w:hAnsi="宋体" w:hint="eastAsia"/>
          <w:b w:val="0"/>
          <w:sz w:val="24"/>
          <w:szCs w:val="24"/>
        </w:rPr>
        <w:t>一、</w:t>
      </w:r>
      <w:r w:rsidRPr="007D7165">
        <w:rPr>
          <w:rFonts w:ascii="宋体" w:eastAsia="宋体" w:hAnsi="宋体" w:hint="eastAsia"/>
          <w:b w:val="0"/>
          <w:bCs w:val="0"/>
          <w:sz w:val="24"/>
          <w:szCs w:val="24"/>
        </w:rPr>
        <w:t>货物需求一览表</w:t>
      </w:r>
    </w:p>
    <w:tbl>
      <w:tblPr>
        <w:tblW w:w="8026" w:type="dxa"/>
        <w:jc w:val="center"/>
        <w:tblInd w:w="93" w:type="dxa"/>
        <w:tblLook w:val="04A0" w:firstRow="1" w:lastRow="0" w:firstColumn="1" w:lastColumn="0" w:noHBand="0" w:noVBand="1"/>
      </w:tblPr>
      <w:tblGrid>
        <w:gridCol w:w="940"/>
        <w:gridCol w:w="5220"/>
        <w:gridCol w:w="1866"/>
      </w:tblGrid>
      <w:tr w:rsidR="00532B26" w:rsidRPr="007D7165" w:rsidTr="00B06E0C">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26" w:rsidRPr="007D7165" w:rsidRDefault="00532B26" w:rsidP="00B06E0C">
            <w:pPr>
              <w:widowControl/>
              <w:spacing w:line="360" w:lineRule="auto"/>
              <w:jc w:val="center"/>
              <w:rPr>
                <w:rFonts w:ascii="宋体" w:hAnsi="宋体" w:cs="宋体"/>
                <w:bCs/>
                <w:kern w:val="0"/>
                <w:sz w:val="24"/>
              </w:rPr>
            </w:pPr>
            <w:proofErr w:type="gramStart"/>
            <w:r w:rsidRPr="007D7165">
              <w:rPr>
                <w:rFonts w:ascii="宋体" w:hAnsi="宋体" w:cs="宋体" w:hint="eastAsia"/>
                <w:bCs/>
                <w:kern w:val="0"/>
                <w:sz w:val="24"/>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532B26" w:rsidRPr="007D7165" w:rsidRDefault="00532B26" w:rsidP="00B06E0C">
            <w:pPr>
              <w:widowControl/>
              <w:spacing w:line="360" w:lineRule="auto"/>
              <w:jc w:val="center"/>
              <w:rPr>
                <w:rFonts w:ascii="宋体" w:hAnsi="宋体" w:cs="宋体"/>
                <w:bCs/>
                <w:kern w:val="0"/>
                <w:sz w:val="24"/>
              </w:rPr>
            </w:pPr>
            <w:r w:rsidRPr="007D7165">
              <w:rPr>
                <w:rFonts w:ascii="宋体" w:hAnsi="宋体" w:cs="宋体" w:hint="eastAsia"/>
                <w:bCs/>
                <w:kern w:val="0"/>
                <w:sz w:val="24"/>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532B26" w:rsidRPr="007D7165" w:rsidRDefault="00532B26" w:rsidP="00B06E0C">
            <w:pPr>
              <w:widowControl/>
              <w:spacing w:line="360" w:lineRule="auto"/>
              <w:jc w:val="center"/>
              <w:rPr>
                <w:rFonts w:ascii="宋体" w:hAnsi="宋体" w:cs="宋体"/>
                <w:bCs/>
                <w:kern w:val="0"/>
                <w:sz w:val="24"/>
              </w:rPr>
            </w:pPr>
            <w:r w:rsidRPr="007D7165">
              <w:rPr>
                <w:rFonts w:ascii="宋体" w:hAnsi="宋体" w:cs="宋体" w:hint="eastAsia"/>
                <w:bCs/>
                <w:kern w:val="0"/>
                <w:sz w:val="24"/>
              </w:rPr>
              <w:t>数量（台/套）</w:t>
            </w:r>
          </w:p>
        </w:tc>
      </w:tr>
      <w:tr w:rsidR="00532B26" w:rsidRPr="007D7165" w:rsidTr="00B06E0C">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532B26" w:rsidRPr="007D7165" w:rsidRDefault="00532B26" w:rsidP="00B06E0C">
            <w:pPr>
              <w:widowControl/>
              <w:spacing w:line="360" w:lineRule="auto"/>
              <w:jc w:val="center"/>
              <w:rPr>
                <w:rFonts w:ascii="宋体" w:hAnsi="宋体" w:cs="宋体"/>
                <w:bCs/>
                <w:kern w:val="0"/>
                <w:sz w:val="24"/>
              </w:rPr>
            </w:pPr>
            <w:r w:rsidRPr="007D7165">
              <w:rPr>
                <w:rFonts w:ascii="宋体" w:hAnsi="宋体" w:cs="宋体" w:hint="eastAsia"/>
                <w:bCs/>
                <w:kern w:val="0"/>
                <w:sz w:val="24"/>
              </w:rPr>
              <w:t>1</w:t>
            </w:r>
          </w:p>
        </w:tc>
        <w:tc>
          <w:tcPr>
            <w:tcW w:w="5220" w:type="dxa"/>
            <w:tcBorders>
              <w:top w:val="nil"/>
              <w:left w:val="nil"/>
              <w:bottom w:val="single" w:sz="4" w:space="0" w:color="auto"/>
              <w:right w:val="single" w:sz="4" w:space="0" w:color="auto"/>
            </w:tcBorders>
            <w:shd w:val="clear" w:color="auto" w:fill="auto"/>
            <w:vAlign w:val="center"/>
            <w:hideMark/>
          </w:tcPr>
          <w:p w:rsidR="00532B26" w:rsidRPr="007D7165" w:rsidRDefault="00532B26" w:rsidP="00B06E0C">
            <w:pPr>
              <w:spacing w:line="360" w:lineRule="auto"/>
              <w:jc w:val="center"/>
              <w:rPr>
                <w:rFonts w:ascii="宋体" w:hAnsi="宋体"/>
                <w:sz w:val="24"/>
              </w:rPr>
            </w:pPr>
            <w:r w:rsidRPr="007D7165">
              <w:rPr>
                <w:rFonts w:ascii="宋体" w:hAnsi="宋体" w:hint="eastAsia"/>
                <w:sz w:val="24"/>
              </w:rPr>
              <w:t>超高分辨率激光</w:t>
            </w:r>
            <w:proofErr w:type="gramStart"/>
            <w:r w:rsidRPr="007D7165">
              <w:rPr>
                <w:rFonts w:ascii="宋体" w:hAnsi="宋体" w:hint="eastAsia"/>
                <w:sz w:val="24"/>
              </w:rPr>
              <w:t>扫描共</w:t>
            </w:r>
            <w:proofErr w:type="gramEnd"/>
            <w:r w:rsidRPr="007D7165">
              <w:rPr>
                <w:rFonts w:ascii="宋体" w:hAnsi="宋体" w:hint="eastAsia"/>
                <w:sz w:val="24"/>
              </w:rPr>
              <w:t>聚焦显微镜</w:t>
            </w:r>
          </w:p>
        </w:tc>
        <w:tc>
          <w:tcPr>
            <w:tcW w:w="1866" w:type="dxa"/>
            <w:tcBorders>
              <w:top w:val="nil"/>
              <w:left w:val="nil"/>
              <w:bottom w:val="single" w:sz="4" w:space="0" w:color="auto"/>
              <w:right w:val="single" w:sz="4" w:space="0" w:color="auto"/>
            </w:tcBorders>
            <w:shd w:val="clear" w:color="auto" w:fill="auto"/>
            <w:vAlign w:val="center"/>
            <w:hideMark/>
          </w:tcPr>
          <w:p w:rsidR="00532B26" w:rsidRPr="007D7165" w:rsidRDefault="00532B26" w:rsidP="00B06E0C">
            <w:pPr>
              <w:spacing w:line="360" w:lineRule="auto"/>
              <w:jc w:val="center"/>
              <w:rPr>
                <w:rFonts w:ascii="宋体" w:hAnsi="宋体" w:cs="Courier New"/>
                <w:sz w:val="24"/>
              </w:rPr>
            </w:pPr>
            <w:r w:rsidRPr="007D7165">
              <w:rPr>
                <w:rFonts w:ascii="宋体" w:hAnsi="宋体" w:cs="Courier New" w:hint="eastAsia"/>
                <w:sz w:val="24"/>
              </w:rPr>
              <w:t>1</w:t>
            </w:r>
          </w:p>
        </w:tc>
      </w:tr>
    </w:tbl>
    <w:p w:rsidR="00532B26" w:rsidRPr="007D7165" w:rsidRDefault="00532B26" w:rsidP="00532B26">
      <w:pPr>
        <w:spacing w:line="360" w:lineRule="auto"/>
        <w:rPr>
          <w:rFonts w:ascii="宋体" w:hAnsi="宋体"/>
          <w:bCs/>
          <w:sz w:val="24"/>
        </w:rPr>
      </w:pPr>
    </w:p>
    <w:p w:rsidR="00532B26" w:rsidRPr="007D7165" w:rsidRDefault="00532B26" w:rsidP="00532B26">
      <w:pPr>
        <w:pStyle w:val="2"/>
        <w:spacing w:line="360" w:lineRule="auto"/>
        <w:rPr>
          <w:rFonts w:ascii="宋体" w:eastAsia="宋体" w:hAnsi="宋体"/>
          <w:b w:val="0"/>
          <w:sz w:val="24"/>
          <w:szCs w:val="24"/>
        </w:rPr>
      </w:pPr>
      <w:bookmarkStart w:id="1" w:name="_Toc196475163"/>
      <w:bookmarkStart w:id="2" w:name="_Toc403258041"/>
      <w:r w:rsidRPr="007D7165">
        <w:rPr>
          <w:rFonts w:ascii="宋体" w:eastAsia="宋体" w:hAnsi="宋体" w:hint="eastAsia"/>
          <w:b w:val="0"/>
          <w:bCs w:val="0"/>
          <w:sz w:val="24"/>
          <w:szCs w:val="24"/>
        </w:rPr>
        <w:t>二.技术规格及要求</w:t>
      </w:r>
      <w:bookmarkEnd w:id="1"/>
      <w:bookmarkEnd w:id="2"/>
    </w:p>
    <w:p w:rsidR="00532B26" w:rsidRPr="007D7165" w:rsidRDefault="00532B26" w:rsidP="00532B26">
      <w:pPr>
        <w:spacing w:line="360" w:lineRule="auto"/>
        <w:rPr>
          <w:rFonts w:ascii="宋体" w:hAnsi="宋体"/>
          <w:sz w:val="24"/>
        </w:rPr>
      </w:pPr>
      <w:bookmarkStart w:id="3" w:name="_Toc230357439"/>
      <w:bookmarkStart w:id="4" w:name="_Toc258264687"/>
      <w:bookmarkStart w:id="5" w:name="_Toc289948435"/>
      <w:bookmarkStart w:id="6" w:name="_Toc403258042"/>
      <w:r w:rsidRPr="007D7165">
        <w:rPr>
          <w:rFonts w:ascii="宋体" w:hAnsi="宋体"/>
          <w:sz w:val="24"/>
        </w:rPr>
        <w:t>1.主要用途和要求：</w:t>
      </w:r>
    </w:p>
    <w:p w:rsidR="00532B26" w:rsidRPr="007D7165" w:rsidRDefault="00532B26" w:rsidP="00532B26">
      <w:pPr>
        <w:spacing w:line="360" w:lineRule="auto"/>
        <w:ind w:firstLineChars="200" w:firstLine="480"/>
        <w:rPr>
          <w:rFonts w:ascii="宋体" w:hAnsi="宋体" w:hint="eastAsia"/>
          <w:sz w:val="24"/>
        </w:rPr>
      </w:pPr>
      <w:r w:rsidRPr="007D7165">
        <w:rPr>
          <w:rFonts w:ascii="宋体" w:hAnsi="宋体" w:hint="eastAsia"/>
          <w:sz w:val="24"/>
        </w:rPr>
        <w:t>超高分辨率激光</w:t>
      </w:r>
      <w:proofErr w:type="gramStart"/>
      <w:r w:rsidRPr="007D7165">
        <w:rPr>
          <w:rFonts w:ascii="宋体" w:hAnsi="宋体" w:hint="eastAsia"/>
          <w:sz w:val="24"/>
        </w:rPr>
        <w:t>扫描共</w:t>
      </w:r>
      <w:proofErr w:type="gramEnd"/>
      <w:r w:rsidRPr="007D7165">
        <w:rPr>
          <w:rFonts w:ascii="宋体" w:hAnsi="宋体" w:hint="eastAsia"/>
          <w:sz w:val="24"/>
        </w:rPr>
        <w:t>聚焦显微镜是通过针孔将焦平面以外的成像信息过滤，以获得高信噪比，超高分辨率的图像。主要用于活细胞的长时间观察，活细胞弱荧光信号的高灵敏成像检测，亚细胞结构的超高分辨成像；同时具有相应的软件分析模块可以用于细胞生理生化现象的分析。</w:t>
      </w:r>
    </w:p>
    <w:p w:rsidR="00532B26" w:rsidRPr="007D7165" w:rsidRDefault="00532B26" w:rsidP="00532B26">
      <w:pPr>
        <w:spacing w:line="360" w:lineRule="auto"/>
        <w:ind w:firstLineChars="200" w:firstLine="480"/>
        <w:rPr>
          <w:rFonts w:ascii="宋体" w:hAnsi="宋体"/>
          <w:sz w:val="24"/>
        </w:rPr>
      </w:pPr>
    </w:p>
    <w:p w:rsidR="00532B26" w:rsidRPr="007D7165" w:rsidRDefault="00532B26" w:rsidP="00532B26">
      <w:pPr>
        <w:numPr>
          <w:ilvl w:val="0"/>
          <w:numId w:val="2"/>
        </w:numPr>
        <w:spacing w:line="360" w:lineRule="auto"/>
        <w:rPr>
          <w:rFonts w:ascii="宋体" w:hAnsi="宋体"/>
          <w:bCs/>
          <w:sz w:val="24"/>
        </w:rPr>
      </w:pPr>
      <w:r w:rsidRPr="007D7165">
        <w:rPr>
          <w:rFonts w:ascii="宋体" w:hAnsi="宋体"/>
          <w:sz w:val="24"/>
        </w:rPr>
        <w:t>工作条件</w:t>
      </w:r>
    </w:p>
    <w:p w:rsidR="00532B26" w:rsidRPr="007D7165" w:rsidRDefault="00532B26" w:rsidP="00532B26">
      <w:pPr>
        <w:numPr>
          <w:ilvl w:val="1"/>
          <w:numId w:val="3"/>
        </w:numPr>
        <w:spacing w:line="360" w:lineRule="auto"/>
        <w:rPr>
          <w:rFonts w:ascii="宋体" w:hAnsi="宋体"/>
          <w:bCs/>
          <w:sz w:val="24"/>
        </w:rPr>
      </w:pPr>
      <w:r w:rsidRPr="007D7165">
        <w:rPr>
          <w:rFonts w:ascii="宋体" w:hAnsi="宋体"/>
          <w:sz w:val="24"/>
        </w:rPr>
        <w:t>环境温度：</w:t>
      </w:r>
      <w:r w:rsidRPr="007D7165">
        <w:rPr>
          <w:rFonts w:ascii="宋体" w:hAnsi="宋体"/>
          <w:bCs/>
          <w:sz w:val="24"/>
        </w:rPr>
        <w:t>10-35℃</w:t>
      </w:r>
    </w:p>
    <w:p w:rsidR="00532B26" w:rsidRPr="007D7165" w:rsidRDefault="00532B26" w:rsidP="00532B26">
      <w:pPr>
        <w:numPr>
          <w:ilvl w:val="1"/>
          <w:numId w:val="3"/>
        </w:numPr>
        <w:spacing w:line="360" w:lineRule="auto"/>
        <w:rPr>
          <w:rFonts w:ascii="宋体" w:hAnsi="宋体"/>
          <w:bCs/>
          <w:sz w:val="24"/>
        </w:rPr>
      </w:pPr>
      <w:r w:rsidRPr="007D7165">
        <w:rPr>
          <w:rFonts w:ascii="宋体" w:hAnsi="宋体"/>
          <w:bCs/>
          <w:sz w:val="24"/>
        </w:rPr>
        <w:t>相对湿度：20-80%</w:t>
      </w:r>
    </w:p>
    <w:p w:rsidR="00532B26" w:rsidRPr="007D7165" w:rsidRDefault="00532B26" w:rsidP="00532B26">
      <w:pPr>
        <w:numPr>
          <w:ilvl w:val="1"/>
          <w:numId w:val="3"/>
        </w:numPr>
        <w:spacing w:line="360" w:lineRule="auto"/>
        <w:rPr>
          <w:rFonts w:ascii="宋体" w:hAnsi="宋体" w:hint="eastAsia"/>
          <w:bCs/>
          <w:sz w:val="24"/>
        </w:rPr>
      </w:pPr>
      <w:r w:rsidRPr="007D7165">
        <w:rPr>
          <w:rFonts w:ascii="宋体" w:hAnsi="宋体"/>
          <w:bCs/>
          <w:sz w:val="24"/>
        </w:rPr>
        <w:t>工作电压：220V  50Hz</w:t>
      </w:r>
    </w:p>
    <w:p w:rsidR="00532B26" w:rsidRPr="007D7165" w:rsidRDefault="00532B26" w:rsidP="00532B26">
      <w:pPr>
        <w:spacing w:line="360" w:lineRule="auto"/>
        <w:ind w:left="360"/>
        <w:rPr>
          <w:rFonts w:ascii="宋体" w:hAnsi="宋体"/>
          <w:bCs/>
          <w:sz w:val="24"/>
        </w:rPr>
      </w:pPr>
    </w:p>
    <w:p w:rsidR="00532B26" w:rsidRPr="007D7165" w:rsidRDefault="00532B26" w:rsidP="00532B26">
      <w:pPr>
        <w:spacing w:line="360" w:lineRule="auto"/>
        <w:rPr>
          <w:rFonts w:ascii="宋体" w:hAnsi="宋体"/>
          <w:sz w:val="24"/>
        </w:rPr>
      </w:pPr>
      <w:r w:rsidRPr="007D7165">
        <w:rPr>
          <w:rFonts w:ascii="宋体" w:hAnsi="宋体"/>
          <w:sz w:val="24"/>
        </w:rPr>
        <w:t>3.  主要技术指标：</w:t>
      </w:r>
    </w:p>
    <w:p w:rsidR="00532B26" w:rsidRPr="007D7165" w:rsidRDefault="00532B26" w:rsidP="00532B26">
      <w:pPr>
        <w:widowControl/>
        <w:spacing w:line="360" w:lineRule="auto"/>
        <w:ind w:leftChars="1" w:left="484" w:hangingChars="201" w:hanging="482"/>
        <w:jc w:val="left"/>
        <w:rPr>
          <w:rFonts w:ascii="宋体" w:hAnsi="宋体"/>
          <w:sz w:val="24"/>
        </w:rPr>
      </w:pPr>
      <w:r w:rsidRPr="007D7165">
        <w:rPr>
          <w:rFonts w:ascii="宋体" w:hAnsi="宋体"/>
          <w:sz w:val="24"/>
        </w:rPr>
        <w:t>3.1</w:t>
      </w:r>
      <w:r w:rsidRPr="007D7165">
        <w:rPr>
          <w:rFonts w:ascii="宋体" w:hAnsi="宋体"/>
          <w:sz w:val="24"/>
        </w:rPr>
        <w:tab/>
        <w:t>激光器部分</w:t>
      </w:r>
    </w:p>
    <w:p w:rsidR="00532B26" w:rsidRPr="007D7165" w:rsidRDefault="00532B26" w:rsidP="00532B26">
      <w:pPr>
        <w:widowControl/>
        <w:spacing w:line="360" w:lineRule="auto"/>
        <w:ind w:leftChars="1" w:left="484" w:hangingChars="201" w:hanging="482"/>
        <w:jc w:val="left"/>
        <w:rPr>
          <w:rFonts w:ascii="宋体" w:hAnsi="宋体"/>
          <w:sz w:val="24"/>
        </w:rPr>
      </w:pPr>
      <w:r w:rsidRPr="007D7165">
        <w:rPr>
          <w:rFonts w:ascii="宋体" w:hAnsi="宋体"/>
          <w:sz w:val="24"/>
        </w:rPr>
        <w:t>3.1.1 激光器波段及功率</w:t>
      </w:r>
    </w:p>
    <w:p w:rsidR="00532B26" w:rsidRPr="007D7165" w:rsidRDefault="00532B26" w:rsidP="00532B26">
      <w:pPr>
        <w:widowControl/>
        <w:spacing w:line="360" w:lineRule="auto"/>
        <w:ind w:leftChars="200" w:left="902" w:hangingChars="201" w:hanging="482"/>
        <w:jc w:val="left"/>
        <w:rPr>
          <w:rFonts w:ascii="宋体" w:hAnsi="宋体"/>
          <w:sz w:val="24"/>
        </w:rPr>
      </w:pPr>
      <w:r w:rsidRPr="007D7165">
        <w:rPr>
          <w:rFonts w:ascii="宋体" w:hAnsi="宋体"/>
          <w:sz w:val="24"/>
        </w:rPr>
        <w:t xml:space="preserve">－ 固态激光器405nm：功率≥5mW； </w:t>
      </w:r>
    </w:p>
    <w:p w:rsidR="00532B26" w:rsidRPr="007D7165" w:rsidRDefault="00532B26" w:rsidP="00532B26">
      <w:pPr>
        <w:widowControl/>
        <w:spacing w:line="360" w:lineRule="auto"/>
        <w:ind w:leftChars="200" w:left="902" w:hangingChars="201" w:hanging="482"/>
        <w:jc w:val="left"/>
        <w:rPr>
          <w:rFonts w:ascii="宋体" w:hAnsi="宋体"/>
          <w:sz w:val="24"/>
        </w:rPr>
      </w:pPr>
      <w:r w:rsidRPr="007D7165">
        <w:rPr>
          <w:rFonts w:ascii="宋体" w:hAnsi="宋体"/>
          <w:sz w:val="24"/>
        </w:rPr>
        <w:t>－ 固态激光器488nm：功率≥10mW；</w:t>
      </w:r>
    </w:p>
    <w:p w:rsidR="00532B26" w:rsidRPr="007D7165" w:rsidRDefault="00532B26" w:rsidP="00532B26">
      <w:pPr>
        <w:widowControl/>
        <w:spacing w:line="360" w:lineRule="auto"/>
        <w:ind w:leftChars="200" w:left="902" w:hangingChars="201" w:hanging="482"/>
        <w:jc w:val="left"/>
        <w:rPr>
          <w:rFonts w:ascii="宋体" w:hAnsi="宋体"/>
          <w:sz w:val="24"/>
        </w:rPr>
      </w:pPr>
      <w:r w:rsidRPr="007D7165">
        <w:rPr>
          <w:rFonts w:ascii="宋体" w:hAnsi="宋体"/>
          <w:sz w:val="24"/>
        </w:rPr>
        <w:t xml:space="preserve">－ 固态激光器561nm：功率≥10mW； </w:t>
      </w:r>
    </w:p>
    <w:p w:rsidR="00532B26" w:rsidRPr="007D7165" w:rsidRDefault="00532B26" w:rsidP="00532B26">
      <w:pPr>
        <w:widowControl/>
        <w:spacing w:line="360" w:lineRule="auto"/>
        <w:ind w:leftChars="200" w:left="902" w:hangingChars="201" w:hanging="482"/>
        <w:jc w:val="left"/>
        <w:rPr>
          <w:rFonts w:ascii="宋体" w:hAnsi="宋体" w:hint="eastAsia"/>
          <w:sz w:val="24"/>
        </w:rPr>
      </w:pPr>
      <w:r w:rsidRPr="007D7165">
        <w:rPr>
          <w:rFonts w:ascii="宋体" w:hAnsi="宋体"/>
          <w:sz w:val="24"/>
        </w:rPr>
        <w:t xml:space="preserve">－ 固态激光器640nm：功率≥5mW；  </w:t>
      </w:r>
    </w:p>
    <w:p w:rsidR="00532B26" w:rsidRPr="007D7165" w:rsidRDefault="00532B26" w:rsidP="00532B26">
      <w:pPr>
        <w:widowControl/>
        <w:spacing w:line="360" w:lineRule="auto"/>
        <w:ind w:leftChars="200" w:left="902" w:hangingChars="201" w:hanging="482"/>
        <w:jc w:val="left"/>
        <w:rPr>
          <w:rFonts w:ascii="宋体" w:hAnsi="宋体"/>
          <w:sz w:val="24"/>
        </w:rPr>
      </w:pPr>
      <w:r w:rsidRPr="007D7165">
        <w:rPr>
          <w:rFonts w:ascii="宋体" w:hAnsi="宋体"/>
          <w:sz w:val="24"/>
        </w:rPr>
        <w:t xml:space="preserve">    </w:t>
      </w:r>
    </w:p>
    <w:p w:rsidR="00532B26" w:rsidRPr="007D7165" w:rsidRDefault="00532B26" w:rsidP="00532B26">
      <w:pPr>
        <w:widowControl/>
        <w:spacing w:line="360" w:lineRule="auto"/>
        <w:ind w:leftChars="1" w:left="484" w:hangingChars="201" w:hanging="482"/>
        <w:jc w:val="left"/>
        <w:rPr>
          <w:rFonts w:ascii="宋体" w:hAnsi="宋体"/>
          <w:sz w:val="24"/>
        </w:rPr>
      </w:pPr>
      <w:r w:rsidRPr="007D7165">
        <w:rPr>
          <w:rFonts w:ascii="宋体" w:hAnsi="宋体"/>
          <w:sz w:val="24"/>
        </w:rPr>
        <w:t>3.2</w:t>
      </w:r>
      <w:r w:rsidRPr="007D7165">
        <w:rPr>
          <w:rFonts w:ascii="宋体" w:hAnsi="宋体"/>
          <w:sz w:val="24"/>
        </w:rPr>
        <w:tab/>
        <w:t>扫描模块</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hint="eastAsia"/>
          <w:sz w:val="24"/>
        </w:rPr>
        <w:lastRenderedPageBreak/>
        <w:t>#</w:t>
      </w:r>
      <w:r w:rsidRPr="007D7165">
        <w:rPr>
          <w:rFonts w:ascii="宋体" w:hAnsi="宋体"/>
          <w:sz w:val="24"/>
        </w:rPr>
        <w:t>3.2.1扫描器与显微镜一体化设计，一体化像差及色差校正。所有扫描器组件都直接耦合，无光纤连接；</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sz w:val="24"/>
        </w:rPr>
        <w:t xml:space="preserve">3.2.2 共聚焦针孔采用复消色差校正； </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sz w:val="24"/>
        </w:rPr>
        <w:t>3.2.3 荧光检测器个数：≥3个；</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sz w:val="24"/>
        </w:rPr>
        <w:t>3.2.4 荧光检测器类型和数目： PMT检测器≥2个，超高分辨率检测器≥1个；</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hint="eastAsia"/>
          <w:sz w:val="24"/>
        </w:rPr>
        <w:t>★</w:t>
      </w:r>
      <w:r w:rsidRPr="007D7165">
        <w:rPr>
          <w:rFonts w:ascii="宋体" w:hAnsi="宋体"/>
          <w:sz w:val="24"/>
        </w:rPr>
        <w:t>3.2.5 超高分辨率检测模块：由32个</w:t>
      </w:r>
      <w:proofErr w:type="spellStart"/>
      <w:r w:rsidRPr="007D7165">
        <w:rPr>
          <w:rFonts w:ascii="宋体" w:hAnsi="宋体"/>
          <w:sz w:val="24"/>
        </w:rPr>
        <w:t>GaAsp</w:t>
      </w:r>
      <w:proofErr w:type="spellEnd"/>
      <w:r w:rsidRPr="007D7165">
        <w:rPr>
          <w:rFonts w:ascii="宋体" w:hAnsi="宋体"/>
          <w:sz w:val="24"/>
        </w:rPr>
        <w:t>组成的平面蜂窝状超高分辨率检测器；</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hint="eastAsia"/>
          <w:sz w:val="24"/>
        </w:rPr>
        <w:t>#</w:t>
      </w:r>
      <w:r w:rsidRPr="007D7165">
        <w:rPr>
          <w:rFonts w:ascii="宋体" w:hAnsi="宋体"/>
          <w:sz w:val="24"/>
        </w:rPr>
        <w:t>3.2.6 可实现的分辨率要求：XY≤120nm；Z≤350nm；</w:t>
      </w:r>
    </w:p>
    <w:p w:rsidR="00532B26" w:rsidRPr="007D7165" w:rsidRDefault="00532B26" w:rsidP="00532B26">
      <w:pPr>
        <w:widowControl/>
        <w:spacing w:line="360" w:lineRule="auto"/>
        <w:ind w:left="720" w:hangingChars="300" w:hanging="720"/>
        <w:jc w:val="left"/>
        <w:rPr>
          <w:rFonts w:ascii="宋体" w:hAnsi="宋体" w:hint="eastAsia"/>
          <w:sz w:val="24"/>
        </w:rPr>
      </w:pPr>
      <w:r w:rsidRPr="007D7165">
        <w:rPr>
          <w:rFonts w:ascii="宋体" w:hAnsi="宋体" w:hint="eastAsia"/>
          <w:sz w:val="24"/>
        </w:rPr>
        <w:t>★</w:t>
      </w:r>
      <w:r w:rsidRPr="007D7165">
        <w:rPr>
          <w:rFonts w:ascii="宋体" w:hAnsi="宋体"/>
          <w:sz w:val="24"/>
        </w:rPr>
        <w:t>3.2.7 超高分辨率技术只接受</w:t>
      </w:r>
      <w:r w:rsidRPr="005B7042">
        <w:rPr>
          <w:rFonts w:ascii="宋体" w:hAnsi="宋体"/>
          <w:sz w:val="24"/>
        </w:rPr>
        <w:t>SIM，STED，PALM/STORM，</w:t>
      </w:r>
      <w:proofErr w:type="spellStart"/>
      <w:r w:rsidRPr="005B7042">
        <w:rPr>
          <w:rFonts w:ascii="宋体" w:hAnsi="宋体"/>
          <w:sz w:val="24"/>
        </w:rPr>
        <w:t>Airyscan</w:t>
      </w:r>
      <w:proofErr w:type="spellEnd"/>
      <w:r w:rsidRPr="005B7042">
        <w:rPr>
          <w:rFonts w:ascii="宋体" w:hAnsi="宋体"/>
          <w:sz w:val="24"/>
        </w:rPr>
        <w:t>之一（</w:t>
      </w:r>
      <w:r w:rsidRPr="005B7042">
        <w:rPr>
          <w:rFonts w:ascii="宋体" w:hAnsi="宋体" w:hint="eastAsia"/>
          <w:sz w:val="24"/>
        </w:rPr>
        <w:t>如果是某个公司的特有名称就要去掉，只能是要求：具有某种技术特点</w:t>
      </w:r>
      <w:r w:rsidRPr="005B7042">
        <w:rPr>
          <w:rFonts w:ascii="宋体" w:hAnsi="宋体"/>
          <w:sz w:val="24"/>
        </w:rPr>
        <w:t>）</w:t>
      </w:r>
      <w:r w:rsidRPr="007D7165">
        <w:rPr>
          <w:rFonts w:ascii="宋体" w:hAnsi="宋体"/>
          <w:sz w:val="24"/>
        </w:rPr>
        <w:t>的超高分辨率技术；</w:t>
      </w:r>
    </w:p>
    <w:p w:rsidR="00532B26" w:rsidRPr="007D7165" w:rsidRDefault="00532B26" w:rsidP="00532B26">
      <w:pPr>
        <w:widowControl/>
        <w:spacing w:line="360" w:lineRule="auto"/>
        <w:ind w:left="720" w:hangingChars="300" w:hanging="720"/>
        <w:jc w:val="left"/>
        <w:rPr>
          <w:rFonts w:ascii="宋体" w:hAnsi="宋体" w:hint="eastAsia"/>
          <w:sz w:val="24"/>
        </w:rPr>
      </w:pPr>
      <w:r w:rsidRPr="007D7165">
        <w:rPr>
          <w:rFonts w:ascii="宋体" w:hAnsi="宋体" w:hint="eastAsia"/>
          <w:sz w:val="24"/>
        </w:rPr>
        <w:t>★3.2.8</w:t>
      </w:r>
      <w:r w:rsidRPr="007D7165">
        <w:rPr>
          <w:rFonts w:ascii="宋体" w:hAnsi="宋体"/>
          <w:sz w:val="24"/>
        </w:rPr>
        <w:t xml:space="preserve"> </w:t>
      </w:r>
      <w:r w:rsidRPr="007D7165">
        <w:rPr>
          <w:rFonts w:ascii="宋体" w:hAnsi="宋体" w:hint="eastAsia"/>
          <w:sz w:val="24"/>
        </w:rPr>
        <w:t>超高分辨率成像深度≥40um；可兼容所有适用于共聚焦显微镜的样品；</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sz w:val="24"/>
        </w:rPr>
        <w:t>3.2.</w:t>
      </w:r>
      <w:r w:rsidRPr="007D7165">
        <w:rPr>
          <w:rFonts w:ascii="宋体" w:hAnsi="宋体" w:hint="eastAsia"/>
          <w:sz w:val="24"/>
        </w:rPr>
        <w:t>9</w:t>
      </w:r>
      <w:r w:rsidRPr="007D7165">
        <w:rPr>
          <w:rFonts w:ascii="宋体" w:hAnsi="宋体"/>
          <w:sz w:val="24"/>
        </w:rPr>
        <w:t xml:space="preserve"> </w:t>
      </w:r>
      <w:proofErr w:type="gramStart"/>
      <w:r w:rsidRPr="007D7165">
        <w:rPr>
          <w:rFonts w:ascii="宋体" w:hAnsi="宋体"/>
          <w:sz w:val="24"/>
        </w:rPr>
        <w:t>主分光</w:t>
      </w:r>
      <w:proofErr w:type="gramEnd"/>
      <w:r w:rsidRPr="007D7165">
        <w:rPr>
          <w:rFonts w:ascii="宋体" w:hAnsi="宋体"/>
          <w:sz w:val="24"/>
        </w:rPr>
        <w:t>方式：小角度入射二向色镜分光或AOBS分光；</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hint="eastAsia"/>
          <w:sz w:val="24"/>
        </w:rPr>
        <w:t>#</w:t>
      </w:r>
      <w:r w:rsidRPr="007D7165">
        <w:rPr>
          <w:rFonts w:ascii="宋体" w:hAnsi="宋体"/>
          <w:sz w:val="24"/>
        </w:rPr>
        <w:t>3.2.</w:t>
      </w:r>
      <w:r w:rsidRPr="007D7165">
        <w:rPr>
          <w:rFonts w:ascii="宋体" w:hAnsi="宋体" w:hint="eastAsia"/>
          <w:sz w:val="24"/>
        </w:rPr>
        <w:t>10</w:t>
      </w:r>
      <w:r w:rsidRPr="007D7165">
        <w:rPr>
          <w:rFonts w:ascii="宋体" w:hAnsi="宋体"/>
          <w:sz w:val="24"/>
        </w:rPr>
        <w:t xml:space="preserve"> 采用X、Y轴</w:t>
      </w:r>
      <w:proofErr w:type="gramStart"/>
      <w:r w:rsidRPr="007D7165">
        <w:rPr>
          <w:rFonts w:ascii="宋体" w:hAnsi="宋体"/>
          <w:sz w:val="24"/>
        </w:rPr>
        <w:t>独立的双镜扫描</w:t>
      </w:r>
      <w:proofErr w:type="gramEnd"/>
      <w:r w:rsidRPr="007D7165">
        <w:rPr>
          <w:rFonts w:ascii="宋体" w:hAnsi="宋体"/>
          <w:sz w:val="24"/>
        </w:rPr>
        <w:t>，扫描为线性扫描；</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sz w:val="24"/>
        </w:rPr>
        <w:t>3.2.1</w:t>
      </w:r>
      <w:r w:rsidRPr="007D7165">
        <w:rPr>
          <w:rFonts w:ascii="宋体" w:hAnsi="宋体" w:hint="eastAsia"/>
          <w:sz w:val="24"/>
        </w:rPr>
        <w:t>1</w:t>
      </w:r>
      <w:r w:rsidRPr="007D7165">
        <w:rPr>
          <w:rFonts w:ascii="宋体" w:hAnsi="宋体"/>
          <w:sz w:val="24"/>
        </w:rPr>
        <w:t xml:space="preserve"> 扫描方式：</w:t>
      </w:r>
      <w:proofErr w:type="spellStart"/>
      <w:r w:rsidRPr="007D7165">
        <w:rPr>
          <w:rFonts w:ascii="宋体" w:hAnsi="宋体"/>
          <w:sz w:val="24"/>
        </w:rPr>
        <w:t>xy</w:t>
      </w:r>
      <w:proofErr w:type="spellEnd"/>
      <w:r w:rsidRPr="007D7165">
        <w:rPr>
          <w:rFonts w:ascii="宋体" w:hAnsi="宋体"/>
          <w:sz w:val="24"/>
        </w:rPr>
        <w:t>，xyz，</w:t>
      </w:r>
      <w:proofErr w:type="spellStart"/>
      <w:r w:rsidRPr="007D7165">
        <w:rPr>
          <w:rFonts w:ascii="宋体" w:hAnsi="宋体"/>
          <w:sz w:val="24"/>
        </w:rPr>
        <w:t>xyt</w:t>
      </w:r>
      <w:proofErr w:type="spellEnd"/>
      <w:r w:rsidRPr="007D7165">
        <w:rPr>
          <w:rFonts w:ascii="宋体" w:hAnsi="宋体"/>
          <w:sz w:val="24"/>
        </w:rPr>
        <w:t>，</w:t>
      </w:r>
      <w:proofErr w:type="spellStart"/>
      <w:r w:rsidRPr="007D7165">
        <w:rPr>
          <w:rFonts w:ascii="宋体" w:hAnsi="宋体"/>
          <w:sz w:val="24"/>
        </w:rPr>
        <w:t>xyzt</w:t>
      </w:r>
      <w:proofErr w:type="spellEnd"/>
      <w:r w:rsidRPr="007D7165">
        <w:rPr>
          <w:rFonts w:ascii="宋体" w:hAnsi="宋体"/>
          <w:sz w:val="24"/>
        </w:rPr>
        <w:t>，</w:t>
      </w:r>
      <w:proofErr w:type="spellStart"/>
      <w:r w:rsidRPr="007D7165">
        <w:rPr>
          <w:rFonts w:ascii="宋体" w:hAnsi="宋体"/>
          <w:sz w:val="24"/>
        </w:rPr>
        <w:t>xz</w:t>
      </w:r>
      <w:proofErr w:type="spellEnd"/>
      <w:r w:rsidRPr="007D7165">
        <w:rPr>
          <w:rFonts w:ascii="宋体" w:hAnsi="宋体"/>
          <w:sz w:val="24"/>
        </w:rPr>
        <w:t>，</w:t>
      </w:r>
      <w:proofErr w:type="spellStart"/>
      <w:r w:rsidRPr="007D7165">
        <w:rPr>
          <w:rFonts w:ascii="宋体" w:hAnsi="宋体"/>
          <w:sz w:val="24"/>
        </w:rPr>
        <w:t>xt</w:t>
      </w:r>
      <w:proofErr w:type="spellEnd"/>
      <w:r w:rsidRPr="007D7165">
        <w:rPr>
          <w:rFonts w:ascii="宋体" w:hAnsi="宋体"/>
          <w:sz w:val="24"/>
        </w:rPr>
        <w:t>，</w:t>
      </w:r>
      <w:proofErr w:type="spellStart"/>
      <w:r w:rsidRPr="007D7165">
        <w:rPr>
          <w:rFonts w:ascii="宋体" w:hAnsi="宋体"/>
          <w:sz w:val="24"/>
        </w:rPr>
        <w:t>xzt</w:t>
      </w:r>
      <w:proofErr w:type="spellEnd"/>
      <w:r w:rsidRPr="007D7165">
        <w:rPr>
          <w:rFonts w:ascii="宋体" w:hAnsi="宋体"/>
          <w:sz w:val="24"/>
        </w:rPr>
        <w:t>， x</w:t>
      </w:r>
      <w:r w:rsidRPr="007D7165">
        <w:rPr>
          <w:rFonts w:ascii="宋体" w:hAnsi="宋体"/>
          <w:sz w:val="24"/>
        </w:rPr>
        <w:t>，</w:t>
      </w:r>
      <w:proofErr w:type="spellStart"/>
      <w:r w:rsidRPr="007D7165">
        <w:rPr>
          <w:rFonts w:ascii="宋体" w:hAnsi="宋体"/>
          <w:sz w:val="24"/>
        </w:rPr>
        <w:t>xy</w:t>
      </w:r>
      <w:proofErr w:type="spellEnd"/>
      <w:r w:rsidRPr="007D7165">
        <w:rPr>
          <w:rFonts w:ascii="宋体" w:hAnsi="宋体"/>
          <w:sz w:val="24"/>
        </w:rPr>
        <w:t>，xyz</w:t>
      </w:r>
      <w:r w:rsidRPr="007D7165">
        <w:rPr>
          <w:rFonts w:ascii="宋体" w:hAnsi="宋体"/>
          <w:sz w:val="24"/>
        </w:rPr>
        <w:t>，</w:t>
      </w:r>
      <w:proofErr w:type="spellStart"/>
      <w:r w:rsidRPr="007D7165">
        <w:rPr>
          <w:rFonts w:ascii="宋体" w:hAnsi="宋体"/>
          <w:sz w:val="24"/>
        </w:rPr>
        <w:t>xyt</w:t>
      </w:r>
      <w:proofErr w:type="spellEnd"/>
      <w:r w:rsidRPr="007D7165">
        <w:rPr>
          <w:rFonts w:ascii="宋体" w:hAnsi="宋体"/>
          <w:sz w:val="24"/>
        </w:rPr>
        <w:t>，</w:t>
      </w:r>
      <w:proofErr w:type="spellStart"/>
      <w:r w:rsidRPr="007D7165">
        <w:rPr>
          <w:rFonts w:ascii="宋体" w:hAnsi="宋体"/>
          <w:sz w:val="24"/>
        </w:rPr>
        <w:t>xyzt</w:t>
      </w:r>
      <w:proofErr w:type="spellEnd"/>
      <w:r w:rsidRPr="007D7165">
        <w:rPr>
          <w:rFonts w:ascii="宋体" w:hAnsi="宋体"/>
          <w:sz w:val="24"/>
        </w:rPr>
        <w:t>，</w:t>
      </w:r>
      <w:proofErr w:type="spellStart"/>
      <w:r w:rsidRPr="007D7165">
        <w:rPr>
          <w:rFonts w:ascii="宋体" w:hAnsi="宋体"/>
          <w:sz w:val="24"/>
        </w:rPr>
        <w:t>xz</w:t>
      </w:r>
      <w:proofErr w:type="spellEnd"/>
      <w:r w:rsidRPr="007D7165">
        <w:rPr>
          <w:rFonts w:ascii="宋体" w:hAnsi="宋体"/>
          <w:sz w:val="24"/>
        </w:rPr>
        <w:t>，</w:t>
      </w:r>
      <w:proofErr w:type="spellStart"/>
      <w:r w:rsidRPr="007D7165">
        <w:rPr>
          <w:rFonts w:ascii="宋体" w:hAnsi="宋体"/>
          <w:sz w:val="24"/>
        </w:rPr>
        <w:t>xt</w:t>
      </w:r>
      <w:proofErr w:type="spellEnd"/>
      <w:r w:rsidRPr="007D7165">
        <w:rPr>
          <w:rFonts w:ascii="宋体" w:hAnsi="宋体"/>
          <w:sz w:val="24"/>
        </w:rPr>
        <w:t>，</w:t>
      </w:r>
      <w:proofErr w:type="spellStart"/>
      <w:r w:rsidRPr="007D7165">
        <w:rPr>
          <w:rFonts w:ascii="宋体" w:hAnsi="宋体"/>
          <w:sz w:val="24"/>
        </w:rPr>
        <w:t>xzt</w:t>
      </w:r>
      <w:proofErr w:type="spellEnd"/>
      <w:r w:rsidRPr="007D7165">
        <w:rPr>
          <w:rFonts w:ascii="宋体" w:hAnsi="宋体"/>
          <w:sz w:val="24"/>
        </w:rPr>
        <w:t>，直线扫描，剪切扫描；</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hint="eastAsia"/>
          <w:sz w:val="24"/>
        </w:rPr>
        <w:t>★</w:t>
      </w:r>
      <w:r w:rsidRPr="007D7165">
        <w:rPr>
          <w:rFonts w:ascii="宋体" w:hAnsi="宋体"/>
          <w:sz w:val="24"/>
        </w:rPr>
        <w:t>3.2.1</w:t>
      </w:r>
      <w:r w:rsidRPr="007D7165">
        <w:rPr>
          <w:rFonts w:ascii="宋体" w:hAnsi="宋体" w:hint="eastAsia"/>
          <w:sz w:val="24"/>
        </w:rPr>
        <w:t>2</w:t>
      </w:r>
      <w:r w:rsidRPr="007D7165">
        <w:rPr>
          <w:rFonts w:ascii="宋体" w:hAnsi="宋体"/>
          <w:sz w:val="24"/>
        </w:rPr>
        <w:t xml:space="preserve"> 在所有扫描方式下，均可以进行360°任意旋转扫描线的方向，同时可以变倍以及移动扫描区域的中心。旋转、变倍、移动中心均可以实时（扫描过程中）进行；</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hint="eastAsia"/>
          <w:sz w:val="24"/>
        </w:rPr>
        <w:t>#</w:t>
      </w:r>
      <w:r w:rsidRPr="007D7165">
        <w:rPr>
          <w:rFonts w:ascii="宋体" w:hAnsi="宋体"/>
          <w:sz w:val="24"/>
        </w:rPr>
        <w:t>3.2.1</w:t>
      </w:r>
      <w:r w:rsidRPr="007D7165">
        <w:rPr>
          <w:rFonts w:ascii="宋体" w:hAnsi="宋体" w:hint="eastAsia"/>
          <w:sz w:val="24"/>
        </w:rPr>
        <w:t>3</w:t>
      </w:r>
      <w:r w:rsidRPr="007D7165">
        <w:rPr>
          <w:rFonts w:ascii="宋体" w:hAnsi="宋体"/>
          <w:sz w:val="24"/>
        </w:rPr>
        <w:t xml:space="preserve"> 扫描光学变倍：最小变倍范围≤0.5 x；步进0.1 x；在任何扫描速度下都可以保证步进0.1 x的连续变倍；</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hint="eastAsia"/>
          <w:sz w:val="24"/>
        </w:rPr>
        <w:t>#</w:t>
      </w:r>
      <w:r w:rsidRPr="007D7165">
        <w:rPr>
          <w:rFonts w:ascii="宋体" w:hAnsi="宋体"/>
          <w:sz w:val="24"/>
        </w:rPr>
        <w:t>3.2.1</w:t>
      </w:r>
      <w:r w:rsidRPr="007D7165">
        <w:rPr>
          <w:rFonts w:ascii="宋体" w:hAnsi="宋体" w:hint="eastAsia"/>
          <w:sz w:val="24"/>
        </w:rPr>
        <w:t>4</w:t>
      </w:r>
      <w:r w:rsidRPr="007D7165">
        <w:rPr>
          <w:rFonts w:ascii="宋体" w:hAnsi="宋体"/>
          <w:sz w:val="24"/>
        </w:rPr>
        <w:t xml:space="preserve">扫描分辨率：可以在4 x 1至6000 x 6000之间自由选择。所有通道同时使用时，各通道均可达到6000 x 6000的分辨率，及16位灰度级（65536个灰度级）； </w:t>
      </w:r>
    </w:p>
    <w:p w:rsidR="00532B26" w:rsidRPr="007D7165" w:rsidRDefault="00532B26" w:rsidP="00532B26">
      <w:pPr>
        <w:widowControl/>
        <w:spacing w:line="360" w:lineRule="auto"/>
        <w:ind w:left="720" w:hangingChars="300" w:hanging="720"/>
        <w:jc w:val="left"/>
        <w:rPr>
          <w:rFonts w:ascii="宋体" w:hAnsi="宋体" w:hint="eastAsia"/>
          <w:sz w:val="24"/>
        </w:rPr>
      </w:pPr>
      <w:r w:rsidRPr="007D7165">
        <w:rPr>
          <w:rFonts w:ascii="宋体" w:hAnsi="宋体" w:hint="eastAsia"/>
          <w:sz w:val="24"/>
        </w:rPr>
        <w:t>#</w:t>
      </w:r>
      <w:r w:rsidRPr="007D7165">
        <w:rPr>
          <w:rFonts w:ascii="宋体" w:hAnsi="宋体"/>
          <w:sz w:val="24"/>
        </w:rPr>
        <w:t>3.2.1</w:t>
      </w:r>
      <w:r w:rsidRPr="007D7165">
        <w:rPr>
          <w:rFonts w:ascii="宋体" w:hAnsi="宋体" w:hint="eastAsia"/>
          <w:sz w:val="24"/>
        </w:rPr>
        <w:t>5在超高分辨模式下，可以实现≥18.9幅/秒（512x512）的成像速度；</w:t>
      </w:r>
    </w:p>
    <w:p w:rsidR="00532B26" w:rsidRPr="007D7165" w:rsidRDefault="00532B26" w:rsidP="00532B26">
      <w:pPr>
        <w:widowControl/>
        <w:spacing w:line="360" w:lineRule="auto"/>
        <w:ind w:left="720" w:hangingChars="300" w:hanging="720"/>
        <w:jc w:val="left"/>
        <w:rPr>
          <w:rFonts w:ascii="宋体" w:hAnsi="宋体" w:hint="eastAsia"/>
          <w:sz w:val="24"/>
        </w:rPr>
      </w:pPr>
      <w:r w:rsidRPr="007D7165">
        <w:rPr>
          <w:rFonts w:ascii="宋体" w:hAnsi="宋体" w:hint="eastAsia"/>
          <w:sz w:val="24"/>
        </w:rPr>
        <w:t>#</w:t>
      </w:r>
      <w:r w:rsidRPr="007D7165">
        <w:rPr>
          <w:rFonts w:ascii="宋体" w:hAnsi="宋体"/>
          <w:sz w:val="24"/>
        </w:rPr>
        <w:t>3.2.1</w:t>
      </w:r>
      <w:r w:rsidRPr="007D7165">
        <w:rPr>
          <w:rFonts w:ascii="宋体" w:hAnsi="宋体" w:hint="eastAsia"/>
          <w:sz w:val="24"/>
        </w:rPr>
        <w:t>6</w:t>
      </w:r>
      <w:r w:rsidRPr="007D7165">
        <w:rPr>
          <w:rFonts w:ascii="宋体" w:hAnsi="宋体"/>
          <w:sz w:val="24"/>
        </w:rPr>
        <w:t>利用双通道平行扫描方式完成光谱成像，扫描过程无荧光信号损失；光谱分辨率精度不低于1nm；</w:t>
      </w:r>
    </w:p>
    <w:p w:rsidR="00532B26" w:rsidRPr="007D7165" w:rsidRDefault="00532B26" w:rsidP="00532B26">
      <w:pPr>
        <w:widowControl/>
        <w:spacing w:line="360" w:lineRule="auto"/>
        <w:ind w:left="720" w:hangingChars="300" w:hanging="720"/>
        <w:jc w:val="left"/>
        <w:rPr>
          <w:rFonts w:ascii="宋体" w:hAnsi="宋体"/>
          <w:sz w:val="24"/>
        </w:rPr>
      </w:pPr>
      <w:r w:rsidRPr="007D7165">
        <w:rPr>
          <w:rFonts w:ascii="宋体" w:hAnsi="宋体"/>
          <w:sz w:val="24"/>
        </w:rPr>
        <w:t>3.2.1</w:t>
      </w:r>
      <w:r w:rsidRPr="007D7165">
        <w:rPr>
          <w:rFonts w:ascii="宋体" w:hAnsi="宋体" w:hint="eastAsia"/>
          <w:sz w:val="24"/>
        </w:rPr>
        <w:t>7</w:t>
      </w:r>
      <w:r w:rsidRPr="007D7165">
        <w:rPr>
          <w:rFonts w:ascii="宋体" w:hAnsi="宋体"/>
          <w:sz w:val="24"/>
        </w:rPr>
        <w:tab/>
        <w:t>一个可用于明场和DIC的透射光检测通道；</w:t>
      </w:r>
    </w:p>
    <w:p w:rsidR="00532B26" w:rsidRPr="007D7165" w:rsidRDefault="00532B26" w:rsidP="00532B26">
      <w:pPr>
        <w:spacing w:line="360" w:lineRule="auto"/>
        <w:ind w:left="720" w:hangingChars="300" w:hanging="720"/>
        <w:rPr>
          <w:rFonts w:ascii="宋体" w:hAnsi="宋体" w:hint="eastAsia"/>
          <w:sz w:val="24"/>
        </w:rPr>
      </w:pPr>
      <w:r w:rsidRPr="007D7165">
        <w:rPr>
          <w:rFonts w:ascii="宋体" w:hAnsi="宋体"/>
          <w:sz w:val="24"/>
        </w:rPr>
        <w:t>3.2.1</w:t>
      </w:r>
      <w:r w:rsidRPr="007D7165">
        <w:rPr>
          <w:rFonts w:ascii="宋体" w:hAnsi="宋体" w:hint="eastAsia"/>
          <w:sz w:val="24"/>
        </w:rPr>
        <w:t>8</w:t>
      </w:r>
      <w:r w:rsidRPr="007D7165">
        <w:rPr>
          <w:rFonts w:ascii="宋体" w:hAnsi="宋体"/>
          <w:sz w:val="24"/>
        </w:rPr>
        <w:tab/>
        <w:t>具有实时计算器系统监控扫描过程、同步及数据采集，可选择使用16位或8位A/D转换的动态范围；</w:t>
      </w:r>
    </w:p>
    <w:p w:rsidR="00532B26" w:rsidRPr="007D7165" w:rsidRDefault="00532B26" w:rsidP="00532B26">
      <w:pPr>
        <w:spacing w:line="360" w:lineRule="auto"/>
        <w:ind w:left="720" w:hangingChars="300" w:hanging="720"/>
        <w:rPr>
          <w:rFonts w:ascii="宋体" w:hAnsi="宋体"/>
          <w:sz w:val="24"/>
        </w:rPr>
      </w:pP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3.3</w:t>
      </w:r>
      <w:r w:rsidRPr="007D7165">
        <w:rPr>
          <w:rFonts w:ascii="宋体" w:hAnsi="宋体"/>
          <w:sz w:val="24"/>
          <w:lang w:val="de-DE"/>
        </w:rPr>
        <w:tab/>
        <w:t>显微镜主机</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3.3.1</w:t>
      </w:r>
      <w:r w:rsidRPr="007D7165">
        <w:rPr>
          <w:rFonts w:ascii="宋体" w:hAnsi="宋体"/>
          <w:sz w:val="24"/>
          <w:lang w:val="de-DE"/>
        </w:rPr>
        <w:tab/>
        <w:t>研究型全自动倒置显微镜，高效率V型光路设计；</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hint="eastAsia"/>
          <w:sz w:val="24"/>
          <w:lang w:val="de-DE"/>
        </w:rPr>
        <w:t>#</w:t>
      </w:r>
      <w:r w:rsidRPr="007D7165">
        <w:rPr>
          <w:rFonts w:ascii="宋体" w:hAnsi="宋体"/>
          <w:sz w:val="24"/>
          <w:lang w:val="de-DE"/>
        </w:rPr>
        <w:t>3.3.2</w:t>
      </w:r>
      <w:r w:rsidRPr="007D7165">
        <w:rPr>
          <w:rFonts w:ascii="宋体" w:hAnsi="宋体"/>
          <w:sz w:val="24"/>
          <w:lang w:val="de-DE"/>
        </w:rPr>
        <w:tab/>
        <w:t>显微镜内置电动调焦驱动马达，最</w:t>
      </w:r>
      <w:proofErr w:type="gramStart"/>
      <w:r w:rsidRPr="007D7165">
        <w:rPr>
          <w:rFonts w:ascii="宋体" w:hAnsi="宋体"/>
          <w:sz w:val="24"/>
          <w:lang w:val="de-DE"/>
        </w:rPr>
        <w:t>小步进</w:t>
      </w:r>
      <w:proofErr w:type="gramEnd"/>
      <w:r w:rsidRPr="007D7165">
        <w:rPr>
          <w:rFonts w:ascii="宋体" w:hAnsi="宋体"/>
          <w:sz w:val="24"/>
          <w:lang w:val="de-DE"/>
        </w:rPr>
        <w:t xml:space="preserve">≤10nm  </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hint="eastAsia"/>
          <w:sz w:val="24"/>
          <w:lang w:val="de-DE"/>
        </w:rPr>
        <w:t>#</w:t>
      </w:r>
      <w:r w:rsidRPr="007D7165">
        <w:rPr>
          <w:rFonts w:ascii="宋体" w:hAnsi="宋体"/>
          <w:sz w:val="24"/>
          <w:lang w:val="de-DE"/>
        </w:rPr>
        <w:t>3.3.3</w:t>
      </w:r>
      <w:r w:rsidRPr="007D7165">
        <w:rPr>
          <w:rFonts w:ascii="宋体" w:hAnsi="宋体"/>
          <w:sz w:val="24"/>
          <w:lang w:val="de-DE"/>
        </w:rPr>
        <w:tab/>
        <w:t>显微镜透射光源：LED光源，采用与T-PMT一体化部件，电子控制方式切换</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lastRenderedPageBreak/>
        <w:t>3.3.4</w:t>
      </w:r>
      <w:r w:rsidRPr="007D7165">
        <w:rPr>
          <w:rFonts w:ascii="宋体" w:hAnsi="宋体"/>
          <w:sz w:val="24"/>
          <w:lang w:val="de-DE"/>
        </w:rPr>
        <w:tab/>
        <w:t xml:space="preserve"> 荧光附件：复消色差荧光光路，长寿命金属卤素等荧光光源，六位电动滤色镜转盘，电动光闸，含UV、B、G激发滤色镜组件 ，通过TFT电子触控屏系统控制显微镜并显示工作状态。</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3.3.5</w:t>
      </w:r>
      <w:r w:rsidRPr="007D7165">
        <w:rPr>
          <w:rFonts w:ascii="宋体" w:hAnsi="宋体"/>
          <w:sz w:val="24"/>
          <w:lang w:val="de-DE"/>
        </w:rPr>
        <w:tab/>
        <w:t>全套微分干涉部件（DIC），有与不同数值孔径的物镜</w:t>
      </w:r>
      <w:proofErr w:type="gramStart"/>
      <w:r w:rsidRPr="007D7165">
        <w:rPr>
          <w:rFonts w:ascii="宋体" w:hAnsi="宋体" w:hint="eastAsia"/>
          <w:sz w:val="24"/>
          <w:lang w:val="de-DE"/>
        </w:rPr>
        <w:t>一</w:t>
      </w:r>
      <w:proofErr w:type="gramEnd"/>
      <w:r w:rsidRPr="007D7165">
        <w:rPr>
          <w:rFonts w:ascii="宋体" w:hAnsi="宋体"/>
          <w:sz w:val="24"/>
          <w:lang w:val="de-DE"/>
        </w:rPr>
        <w:t>对应的棱镜。</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3.3.6</w:t>
      </w:r>
      <w:r w:rsidRPr="007D7165">
        <w:rPr>
          <w:rFonts w:ascii="宋体" w:hAnsi="宋体"/>
          <w:sz w:val="24"/>
          <w:lang w:val="de-DE"/>
        </w:rPr>
        <w:tab/>
        <w:t xml:space="preserve">目镜一对：10X，视场数≥23 </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3.3.7</w:t>
      </w:r>
      <w:r w:rsidRPr="007D7165">
        <w:rPr>
          <w:rFonts w:ascii="宋体" w:hAnsi="宋体"/>
          <w:sz w:val="24"/>
          <w:lang w:val="de-DE"/>
        </w:rPr>
        <w:tab/>
        <w:t>物镜：</w:t>
      </w:r>
    </w:p>
    <w:p w:rsidR="00532B26" w:rsidRPr="007D7165" w:rsidRDefault="00532B26" w:rsidP="00532B26">
      <w:pPr>
        <w:spacing w:line="360" w:lineRule="auto"/>
        <w:ind w:leftChars="300" w:left="1350" w:hangingChars="300" w:hanging="720"/>
        <w:rPr>
          <w:rFonts w:ascii="宋体" w:hAnsi="宋体" w:hint="eastAsia"/>
          <w:sz w:val="24"/>
          <w:lang w:val="de-DE"/>
        </w:rPr>
      </w:pPr>
      <w:r w:rsidRPr="007D7165">
        <w:rPr>
          <w:rFonts w:ascii="宋体" w:hAnsi="宋体"/>
          <w:sz w:val="24"/>
          <w:lang w:val="de-DE"/>
        </w:rPr>
        <w:t>2.5</w:t>
      </w:r>
      <w:r w:rsidRPr="007D7165">
        <w:rPr>
          <w:rFonts w:ascii="宋体" w:hAnsi="宋体" w:hint="eastAsia"/>
          <w:sz w:val="24"/>
          <w:lang w:val="de-DE"/>
        </w:rPr>
        <w:t>x</w:t>
      </w:r>
      <w:r w:rsidRPr="007D7165">
        <w:rPr>
          <w:rFonts w:ascii="宋体" w:hAnsi="宋体"/>
          <w:sz w:val="24"/>
          <w:lang w:val="de-DE"/>
        </w:rPr>
        <w:t xml:space="preserve"> </w:t>
      </w:r>
      <w:r w:rsidRPr="007D7165">
        <w:rPr>
          <w:rFonts w:ascii="宋体" w:hAnsi="宋体" w:hint="eastAsia"/>
          <w:sz w:val="24"/>
          <w:lang w:val="de-DE"/>
        </w:rPr>
        <w:t>干镜，</w:t>
      </w:r>
      <w:r w:rsidRPr="007D7165">
        <w:rPr>
          <w:rFonts w:ascii="宋体" w:hAnsi="宋体"/>
          <w:sz w:val="24"/>
          <w:lang w:val="de-DE"/>
        </w:rPr>
        <w:t>数值孔径≥0.085</w:t>
      </w:r>
      <w:r w:rsidRPr="007D7165">
        <w:rPr>
          <w:rFonts w:ascii="宋体" w:hAnsi="宋体" w:hint="eastAsia"/>
          <w:sz w:val="24"/>
          <w:lang w:val="de-DE"/>
        </w:rPr>
        <w:t>；</w:t>
      </w:r>
    </w:p>
    <w:p w:rsidR="00532B26" w:rsidRPr="007D7165" w:rsidRDefault="00532B26" w:rsidP="00532B26">
      <w:pPr>
        <w:spacing w:line="360" w:lineRule="auto"/>
        <w:ind w:leftChars="300" w:left="1350" w:hangingChars="300" w:hanging="720"/>
        <w:rPr>
          <w:rFonts w:ascii="宋体" w:hAnsi="宋体"/>
          <w:sz w:val="24"/>
          <w:lang w:val="de-DE"/>
        </w:rPr>
      </w:pPr>
      <w:r w:rsidRPr="007D7165">
        <w:rPr>
          <w:rFonts w:ascii="宋体" w:hAnsi="宋体"/>
          <w:sz w:val="24"/>
          <w:lang w:val="de-DE"/>
        </w:rPr>
        <w:t>10x干镜，数值孔径≥0.45；</w:t>
      </w:r>
    </w:p>
    <w:p w:rsidR="00532B26" w:rsidRPr="007D7165" w:rsidRDefault="00532B26" w:rsidP="00532B26">
      <w:pPr>
        <w:spacing w:line="360" w:lineRule="auto"/>
        <w:ind w:leftChars="300" w:left="1350" w:hangingChars="300" w:hanging="720"/>
        <w:rPr>
          <w:rFonts w:ascii="宋体" w:hAnsi="宋体"/>
          <w:sz w:val="24"/>
          <w:lang w:val="de-DE"/>
        </w:rPr>
      </w:pPr>
      <w:r w:rsidRPr="007D7165">
        <w:rPr>
          <w:rFonts w:ascii="宋体" w:hAnsi="宋体"/>
          <w:sz w:val="24"/>
          <w:lang w:val="de-DE"/>
        </w:rPr>
        <w:t>20x干镜，数值孔径≥0.8；</w:t>
      </w:r>
    </w:p>
    <w:p w:rsidR="00532B26" w:rsidRPr="007D7165" w:rsidRDefault="00532B26" w:rsidP="00532B26">
      <w:pPr>
        <w:spacing w:line="360" w:lineRule="auto"/>
        <w:ind w:leftChars="300" w:left="1350" w:hangingChars="300" w:hanging="720"/>
        <w:rPr>
          <w:rFonts w:ascii="宋体" w:hAnsi="宋体"/>
          <w:sz w:val="24"/>
          <w:lang w:val="de-DE"/>
        </w:rPr>
      </w:pPr>
      <w:r w:rsidRPr="007D7165">
        <w:rPr>
          <w:rFonts w:ascii="宋体" w:hAnsi="宋体"/>
          <w:sz w:val="24"/>
          <w:lang w:val="de-DE"/>
        </w:rPr>
        <w:t>40x</w:t>
      </w:r>
      <w:r w:rsidRPr="007D7165">
        <w:rPr>
          <w:rFonts w:ascii="宋体" w:hAnsi="宋体" w:hint="eastAsia"/>
          <w:sz w:val="24"/>
          <w:lang w:val="de-DE"/>
        </w:rPr>
        <w:t>干镜</w:t>
      </w:r>
      <w:r w:rsidRPr="007D7165">
        <w:rPr>
          <w:rFonts w:ascii="宋体" w:hAnsi="宋体"/>
          <w:sz w:val="24"/>
          <w:lang w:val="de-DE"/>
        </w:rPr>
        <w:t>，数值孔径≥0.95；</w:t>
      </w:r>
    </w:p>
    <w:p w:rsidR="00532B26" w:rsidRPr="007D7165" w:rsidRDefault="00532B26" w:rsidP="00532B26">
      <w:pPr>
        <w:spacing w:line="360" w:lineRule="auto"/>
        <w:ind w:leftChars="300" w:left="1350" w:hangingChars="300" w:hanging="720"/>
        <w:rPr>
          <w:rFonts w:ascii="宋体" w:hAnsi="宋体"/>
          <w:sz w:val="24"/>
          <w:lang w:val="de-DE"/>
        </w:rPr>
      </w:pPr>
      <w:r w:rsidRPr="007D7165">
        <w:rPr>
          <w:rFonts w:ascii="宋体" w:hAnsi="宋体"/>
          <w:sz w:val="24"/>
          <w:lang w:val="de-DE"/>
        </w:rPr>
        <w:t>40</w:t>
      </w:r>
      <w:r w:rsidRPr="007D7165">
        <w:rPr>
          <w:rFonts w:ascii="宋体" w:hAnsi="宋体" w:hint="eastAsia"/>
          <w:sz w:val="24"/>
          <w:lang w:val="de-DE"/>
        </w:rPr>
        <w:t>x</w:t>
      </w:r>
      <w:r w:rsidRPr="007D7165">
        <w:rPr>
          <w:rFonts w:ascii="宋体" w:hAnsi="宋体"/>
          <w:sz w:val="24"/>
          <w:lang w:val="de-DE"/>
        </w:rPr>
        <w:t xml:space="preserve"> </w:t>
      </w:r>
      <w:proofErr w:type="gramStart"/>
      <w:r w:rsidRPr="007D7165">
        <w:rPr>
          <w:rFonts w:ascii="宋体" w:hAnsi="宋体" w:hint="eastAsia"/>
          <w:sz w:val="24"/>
          <w:lang w:val="de-DE"/>
        </w:rPr>
        <w:t>长焦水镜</w:t>
      </w:r>
      <w:proofErr w:type="gramEnd"/>
      <w:r w:rsidRPr="007D7165">
        <w:rPr>
          <w:rFonts w:ascii="宋体" w:hAnsi="宋体" w:hint="eastAsia"/>
          <w:sz w:val="24"/>
          <w:lang w:val="de-DE"/>
        </w:rPr>
        <w:t>，</w:t>
      </w:r>
      <w:r w:rsidRPr="007D7165">
        <w:rPr>
          <w:rFonts w:ascii="宋体" w:hAnsi="宋体"/>
          <w:sz w:val="24"/>
          <w:lang w:val="de-DE"/>
        </w:rPr>
        <w:t>数值孔径≥1.0</w:t>
      </w:r>
      <w:r w:rsidRPr="007D7165">
        <w:rPr>
          <w:rFonts w:ascii="宋体" w:hAnsi="宋体" w:hint="eastAsia"/>
          <w:sz w:val="24"/>
          <w:lang w:val="de-DE"/>
        </w:rPr>
        <w:t>；</w:t>
      </w:r>
    </w:p>
    <w:p w:rsidR="00532B26" w:rsidRPr="007D7165" w:rsidRDefault="00532B26" w:rsidP="00532B26">
      <w:pPr>
        <w:spacing w:line="360" w:lineRule="auto"/>
        <w:ind w:leftChars="300" w:left="1350" w:hangingChars="300" w:hanging="720"/>
        <w:rPr>
          <w:rFonts w:ascii="宋体" w:hAnsi="宋体" w:hint="eastAsia"/>
          <w:sz w:val="24"/>
        </w:rPr>
      </w:pPr>
      <w:r w:rsidRPr="007D7165">
        <w:rPr>
          <w:rFonts w:ascii="宋体" w:hAnsi="宋体"/>
          <w:sz w:val="24"/>
          <w:lang w:val="de-DE"/>
        </w:rPr>
        <w:t>40</w:t>
      </w:r>
      <w:r w:rsidRPr="007D7165">
        <w:rPr>
          <w:rFonts w:ascii="宋体" w:hAnsi="宋体"/>
          <w:sz w:val="24"/>
        </w:rPr>
        <w:t xml:space="preserve">x </w:t>
      </w:r>
      <w:r w:rsidRPr="007D7165">
        <w:rPr>
          <w:rFonts w:ascii="宋体" w:hAnsi="宋体" w:hint="eastAsia"/>
          <w:sz w:val="24"/>
        </w:rPr>
        <w:t>长距离工作萤石物镜</w:t>
      </w:r>
      <w:r w:rsidRPr="007D7165">
        <w:rPr>
          <w:rFonts w:ascii="宋体" w:hAnsi="宋体"/>
          <w:sz w:val="24"/>
          <w:lang w:val="de-DE"/>
        </w:rPr>
        <w:t>，数值孔径≥0.65</w:t>
      </w:r>
      <w:r w:rsidRPr="007D7165">
        <w:rPr>
          <w:rFonts w:ascii="宋体" w:hAnsi="宋体" w:hint="eastAsia"/>
          <w:sz w:val="24"/>
          <w:lang w:val="de-DE"/>
        </w:rPr>
        <w:t>；</w:t>
      </w:r>
    </w:p>
    <w:p w:rsidR="00532B26" w:rsidRPr="007D7165" w:rsidRDefault="00532B26" w:rsidP="00532B26">
      <w:pPr>
        <w:spacing w:line="360" w:lineRule="auto"/>
        <w:ind w:leftChars="300" w:left="1350" w:hangingChars="300" w:hanging="720"/>
        <w:rPr>
          <w:rFonts w:ascii="宋体" w:hAnsi="宋体"/>
          <w:sz w:val="24"/>
          <w:lang w:val="de-DE"/>
        </w:rPr>
      </w:pPr>
      <w:r w:rsidRPr="007D7165">
        <w:rPr>
          <w:rFonts w:ascii="宋体" w:hAnsi="宋体"/>
          <w:sz w:val="24"/>
          <w:lang w:val="de-DE"/>
        </w:rPr>
        <w:t>63x DIC油镜，数值孔径≥1.4；</w:t>
      </w:r>
    </w:p>
    <w:p w:rsidR="00532B26" w:rsidRPr="007D7165" w:rsidRDefault="00532B26" w:rsidP="00532B26">
      <w:pPr>
        <w:spacing w:line="360" w:lineRule="auto"/>
        <w:ind w:leftChars="300" w:left="1350" w:hangingChars="300" w:hanging="720"/>
        <w:rPr>
          <w:rFonts w:ascii="宋体" w:hAnsi="宋体" w:hint="eastAsia"/>
          <w:sz w:val="24"/>
          <w:lang w:val="de-DE"/>
        </w:rPr>
      </w:pPr>
      <w:r w:rsidRPr="007D7165">
        <w:rPr>
          <w:rFonts w:ascii="宋体" w:hAnsi="宋体" w:hint="eastAsia"/>
          <w:sz w:val="24"/>
          <w:lang w:val="de-DE"/>
        </w:rPr>
        <w:t>附带</w:t>
      </w:r>
      <w:r>
        <w:rPr>
          <w:rFonts w:ascii="宋体" w:hAnsi="宋体" w:hint="eastAsia"/>
          <w:sz w:val="24"/>
          <w:lang w:val="de-DE"/>
        </w:rPr>
        <w:t>用于水镜</w:t>
      </w:r>
      <w:proofErr w:type="gramStart"/>
      <w:r>
        <w:rPr>
          <w:rFonts w:ascii="宋体" w:hAnsi="宋体" w:hint="eastAsia"/>
          <w:sz w:val="24"/>
          <w:lang w:val="de-DE"/>
        </w:rPr>
        <w:t>和油镜的专用</w:t>
      </w:r>
      <w:r w:rsidRPr="007D7165">
        <w:rPr>
          <w:rFonts w:ascii="宋体" w:hAnsi="宋体" w:hint="eastAsia"/>
          <w:sz w:val="24"/>
          <w:lang w:val="de-DE"/>
        </w:rPr>
        <w:t>镜油</w:t>
      </w:r>
      <w:r>
        <w:rPr>
          <w:rFonts w:ascii="宋体" w:hAnsi="宋体" w:hint="eastAsia"/>
          <w:sz w:val="24"/>
          <w:lang w:val="de-DE"/>
        </w:rPr>
        <w:t>各</w:t>
      </w:r>
      <w:proofErr w:type="gramEnd"/>
      <w:r w:rsidRPr="007D7165">
        <w:rPr>
          <w:rFonts w:ascii="宋体" w:hAnsi="宋体" w:hint="eastAsia"/>
          <w:sz w:val="24"/>
          <w:lang w:val="de-DE"/>
        </w:rPr>
        <w:t>一瓶。</w:t>
      </w:r>
    </w:p>
    <w:p w:rsidR="00532B26" w:rsidRPr="007D7165" w:rsidRDefault="00532B26" w:rsidP="00532B26">
      <w:pPr>
        <w:spacing w:line="360" w:lineRule="auto"/>
        <w:ind w:left="720" w:hangingChars="300" w:hanging="720"/>
        <w:rPr>
          <w:rFonts w:ascii="宋体" w:hAnsi="宋体" w:hint="eastAsia"/>
          <w:sz w:val="24"/>
          <w:lang w:val="de-DE"/>
        </w:rPr>
      </w:pPr>
      <w:r w:rsidRPr="007D7165">
        <w:rPr>
          <w:rFonts w:ascii="宋体" w:hAnsi="宋体"/>
          <w:sz w:val="24"/>
          <w:lang w:val="de-DE"/>
        </w:rPr>
        <w:t>3.3.8</w:t>
      </w:r>
      <w:r w:rsidRPr="007D7165">
        <w:rPr>
          <w:rFonts w:ascii="宋体" w:hAnsi="宋体"/>
          <w:sz w:val="24"/>
          <w:lang w:val="de-DE"/>
        </w:rPr>
        <w:tab/>
        <w:t>配有专业共聚焦显微镜系统防震装置</w:t>
      </w:r>
      <w:r w:rsidRPr="007D7165">
        <w:rPr>
          <w:rFonts w:ascii="宋体" w:hAnsi="宋体" w:hint="eastAsia"/>
          <w:sz w:val="24"/>
          <w:lang w:val="de-DE"/>
        </w:rPr>
        <w:t>（气悬浮防震台）</w:t>
      </w:r>
      <w:r w:rsidRPr="007D7165">
        <w:rPr>
          <w:rFonts w:ascii="宋体" w:hAnsi="宋体"/>
          <w:sz w:val="24"/>
          <w:lang w:val="de-DE"/>
        </w:rPr>
        <w:t>，系统专用</w:t>
      </w:r>
      <w:r w:rsidRPr="007D7165">
        <w:rPr>
          <w:rFonts w:ascii="宋体" w:hAnsi="宋体" w:hint="eastAsia"/>
          <w:sz w:val="24"/>
          <w:lang w:val="de-DE"/>
        </w:rPr>
        <w:t>U</w:t>
      </w:r>
      <w:r w:rsidRPr="007D7165">
        <w:rPr>
          <w:rFonts w:ascii="宋体" w:hAnsi="宋体"/>
          <w:sz w:val="24"/>
          <w:lang w:val="de-DE"/>
        </w:rPr>
        <w:t>PS</w:t>
      </w:r>
      <w:r w:rsidRPr="007D7165">
        <w:rPr>
          <w:rFonts w:ascii="宋体" w:hAnsi="宋体" w:hint="eastAsia"/>
          <w:sz w:val="24"/>
          <w:lang w:val="de-DE"/>
        </w:rPr>
        <w:t>保护</w:t>
      </w:r>
      <w:r w:rsidRPr="007D7165">
        <w:rPr>
          <w:rFonts w:ascii="宋体" w:hAnsi="宋体"/>
          <w:sz w:val="24"/>
          <w:lang w:val="de-DE"/>
        </w:rPr>
        <w:t>电源</w:t>
      </w:r>
      <w:r w:rsidRPr="007D7165">
        <w:rPr>
          <w:rFonts w:ascii="宋体" w:hAnsi="宋体" w:hint="eastAsia"/>
          <w:sz w:val="24"/>
          <w:lang w:val="de-DE"/>
        </w:rPr>
        <w:t>。</w:t>
      </w:r>
    </w:p>
    <w:p w:rsidR="00532B26" w:rsidRPr="007D7165" w:rsidRDefault="00532B26" w:rsidP="00532B26">
      <w:pPr>
        <w:spacing w:line="360" w:lineRule="auto"/>
        <w:ind w:left="720" w:hangingChars="300" w:hanging="720"/>
        <w:rPr>
          <w:rFonts w:ascii="宋体" w:hAnsi="宋体"/>
          <w:sz w:val="24"/>
          <w:lang w:val="de-DE"/>
        </w:rPr>
      </w:pP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w:t>
      </w:r>
      <w:r w:rsidRPr="007D7165">
        <w:rPr>
          <w:rFonts w:ascii="宋体" w:hAnsi="宋体"/>
          <w:sz w:val="24"/>
          <w:lang w:val="de-DE"/>
        </w:rPr>
        <w:tab/>
        <w:t>软件部分及图像工作站</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3.4.1</w:t>
      </w:r>
      <w:r w:rsidRPr="007D7165">
        <w:rPr>
          <w:rFonts w:ascii="宋体" w:hAnsi="宋体"/>
          <w:sz w:val="24"/>
          <w:lang w:val="de-DE"/>
        </w:rPr>
        <w:tab/>
        <w:t>智能化设置：根据不同应用需求，软件可以“一键设置”自动设置所有的光路。</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3.4.2</w:t>
      </w:r>
      <w:r w:rsidRPr="007D7165">
        <w:rPr>
          <w:rFonts w:ascii="宋体" w:hAnsi="宋体"/>
          <w:sz w:val="24"/>
          <w:lang w:val="de-DE"/>
        </w:rPr>
        <w:tab/>
        <w:t>自动预扫描功能，可以自动、快速设定扫描参数，减少荧光淬灭。</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3.4.3</w:t>
      </w:r>
      <w:r w:rsidRPr="007D7165">
        <w:rPr>
          <w:rFonts w:ascii="宋体" w:hAnsi="宋体"/>
          <w:sz w:val="24"/>
          <w:lang w:val="de-DE"/>
        </w:rPr>
        <w:tab/>
        <w:t>REUSE功能。再次调用存储在每张图像里的所有的拍照参数来重现实验及进行精确对比。</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3.4.4</w:t>
      </w:r>
      <w:r w:rsidRPr="007D7165">
        <w:rPr>
          <w:rFonts w:ascii="宋体" w:hAnsi="宋体"/>
          <w:sz w:val="24"/>
          <w:lang w:val="de-DE"/>
        </w:rPr>
        <w:tab/>
        <w:t>多维获取图像：Z轴序列扫描、时间序列扫描、多点扫描等。</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3.4.5</w:t>
      </w:r>
      <w:r w:rsidRPr="007D7165">
        <w:rPr>
          <w:rFonts w:ascii="宋体" w:hAnsi="宋体"/>
          <w:sz w:val="24"/>
          <w:lang w:val="de-DE"/>
        </w:rPr>
        <w:tab/>
        <w:t>裁剪功能，灵活地选择扫描区域。</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3.4.6</w:t>
      </w:r>
      <w:r w:rsidRPr="007D7165">
        <w:rPr>
          <w:rFonts w:ascii="宋体" w:hAnsi="宋体"/>
          <w:sz w:val="24"/>
          <w:lang w:val="de-DE"/>
        </w:rPr>
        <w:tab/>
        <w:t>光谱扫描及拆分功能，可以去除自发荧光，及荧光串扰。</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3.4.7</w:t>
      </w:r>
      <w:r w:rsidRPr="007D7165">
        <w:rPr>
          <w:rFonts w:ascii="宋体" w:hAnsi="宋体"/>
          <w:sz w:val="24"/>
          <w:lang w:val="de-DE"/>
        </w:rPr>
        <w:tab/>
        <w:t>共定位分析功能，可定量分析不同标记之间的定位关系，可显示定位关系的荧光分布图，可分别提取单标记和共定位图像。</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#3.4.8具有专业的FRET(荧光能力共振转移)软件包；</w:t>
      </w:r>
    </w:p>
    <w:p w:rsidR="00532B26" w:rsidRPr="007D7165" w:rsidRDefault="00532B26" w:rsidP="00532B26">
      <w:pPr>
        <w:spacing w:line="360" w:lineRule="auto"/>
        <w:ind w:left="720" w:hangingChars="300" w:hanging="720"/>
        <w:rPr>
          <w:rFonts w:ascii="宋体" w:hAnsi="宋体" w:hint="eastAsia"/>
          <w:sz w:val="24"/>
          <w:lang w:val="de-DE"/>
        </w:rPr>
      </w:pPr>
      <w:r w:rsidRPr="007D7165">
        <w:rPr>
          <w:rFonts w:ascii="宋体" w:hAnsi="宋体" w:hint="eastAsia"/>
          <w:sz w:val="24"/>
          <w:lang w:val="de-DE"/>
        </w:rPr>
        <w:t>#3.4.9具有专业的FRAP软件包；</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w:t>
      </w:r>
      <w:r w:rsidRPr="007D7165">
        <w:rPr>
          <w:rFonts w:ascii="宋体" w:hAnsi="宋体" w:hint="eastAsia"/>
          <w:sz w:val="24"/>
          <w:lang w:val="de-DE"/>
        </w:rPr>
        <w:t>10</w:t>
      </w:r>
      <w:r w:rsidRPr="007D7165">
        <w:rPr>
          <w:rFonts w:ascii="宋体" w:hAnsi="宋体"/>
          <w:sz w:val="24"/>
          <w:lang w:val="de-DE"/>
        </w:rPr>
        <w:t>图像分析和操作：用各个参数</w:t>
      </w:r>
      <w:proofErr w:type="gramStart"/>
      <w:r w:rsidRPr="007D7165">
        <w:rPr>
          <w:rFonts w:ascii="宋体" w:hAnsi="宋体"/>
          <w:sz w:val="24"/>
          <w:lang w:val="de-DE"/>
        </w:rPr>
        <w:t>做共定位</w:t>
      </w:r>
      <w:proofErr w:type="gramEnd"/>
      <w:r w:rsidRPr="007D7165">
        <w:rPr>
          <w:rFonts w:ascii="宋体" w:hAnsi="宋体"/>
          <w:sz w:val="24"/>
          <w:lang w:val="de-DE"/>
        </w:rPr>
        <w:t>和直方图分析，任意线的轨迹测量，长度、角度、表面、强度等的测量。操作：加减乘除、比例、位移、滤波（低通滤波、中值滤波、高通滤波）。</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lastRenderedPageBreak/>
        <w:t>3.4.1</w:t>
      </w:r>
      <w:r w:rsidRPr="007D7165">
        <w:rPr>
          <w:rFonts w:ascii="宋体" w:hAnsi="宋体" w:hint="eastAsia"/>
          <w:sz w:val="24"/>
          <w:lang w:val="de-DE"/>
        </w:rPr>
        <w:t>1</w:t>
      </w:r>
      <w:r w:rsidRPr="007D7165">
        <w:rPr>
          <w:rFonts w:ascii="宋体" w:hAnsi="宋体"/>
          <w:sz w:val="24"/>
          <w:lang w:val="de-DE"/>
        </w:rPr>
        <w:tab/>
        <w:t>三维重建功能，多种显示模式，包括正交显示、投影等；</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3.4.1</w:t>
      </w:r>
      <w:r w:rsidRPr="007D7165">
        <w:rPr>
          <w:rFonts w:ascii="宋体" w:hAnsi="宋体" w:hint="eastAsia"/>
          <w:sz w:val="24"/>
          <w:lang w:val="de-DE"/>
        </w:rPr>
        <w:t>2</w:t>
      </w:r>
      <w:r w:rsidRPr="007D7165">
        <w:rPr>
          <w:rFonts w:ascii="宋体" w:hAnsi="宋体"/>
          <w:sz w:val="24"/>
          <w:lang w:val="de-DE"/>
        </w:rPr>
        <w:tab/>
        <w:t>Z轴深度补偿功能，自动补偿由于样品深度增加造成的信号衰减。</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3.4.1</w:t>
      </w:r>
      <w:r w:rsidRPr="007D7165">
        <w:rPr>
          <w:rFonts w:ascii="宋体" w:hAnsi="宋体" w:hint="eastAsia"/>
          <w:sz w:val="24"/>
          <w:lang w:val="de-DE"/>
        </w:rPr>
        <w:t>3</w:t>
      </w:r>
      <w:r w:rsidRPr="007D7165">
        <w:rPr>
          <w:rFonts w:ascii="宋体" w:hAnsi="宋体"/>
          <w:sz w:val="24"/>
          <w:lang w:val="de-DE"/>
        </w:rPr>
        <w:tab/>
        <w:t>扫描条件调用功能，从已保存图像中快速调用并将硬件设定的原始扫描参数。</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3.4.1</w:t>
      </w:r>
      <w:r w:rsidRPr="007D7165">
        <w:rPr>
          <w:rFonts w:ascii="宋体" w:hAnsi="宋体" w:hint="eastAsia"/>
          <w:sz w:val="24"/>
          <w:lang w:val="de-DE"/>
        </w:rPr>
        <w:t>4</w:t>
      </w:r>
      <w:r w:rsidRPr="007D7165">
        <w:rPr>
          <w:rFonts w:ascii="宋体" w:hAnsi="宋体"/>
          <w:sz w:val="24"/>
          <w:lang w:val="de-DE"/>
        </w:rPr>
        <w:tab/>
        <w:t>折射率校正功能，校正折射率不同对三维扫描的影响，保证空间定位的精确。</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3.4.1</w:t>
      </w:r>
      <w:r w:rsidRPr="007D7165">
        <w:rPr>
          <w:rFonts w:ascii="宋体" w:hAnsi="宋体" w:hint="eastAsia"/>
          <w:sz w:val="24"/>
          <w:lang w:val="de-DE"/>
        </w:rPr>
        <w:t>5</w:t>
      </w:r>
      <w:r w:rsidRPr="007D7165">
        <w:rPr>
          <w:rFonts w:ascii="宋体" w:hAnsi="宋体"/>
          <w:sz w:val="24"/>
          <w:lang w:val="de-DE"/>
        </w:rPr>
        <w:tab/>
        <w:t>具有图形化的感兴趣区域荧光强度平均值分析，实时或在扫描完成后显示和计算离子浓度。</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3.4.1</w:t>
      </w:r>
      <w:r w:rsidRPr="007D7165">
        <w:rPr>
          <w:rFonts w:ascii="宋体" w:hAnsi="宋体" w:hint="eastAsia"/>
          <w:sz w:val="24"/>
          <w:lang w:val="de-DE"/>
        </w:rPr>
        <w:t>6</w:t>
      </w:r>
      <w:r w:rsidRPr="007D7165">
        <w:rPr>
          <w:rFonts w:ascii="宋体" w:hAnsi="宋体"/>
          <w:sz w:val="24"/>
          <w:lang w:val="de-DE"/>
        </w:rPr>
        <w:tab/>
        <w:t>具有直方图分析工具，可测量直线和任意形状曲线的荧光强度分布，可测量长度、角度、面积、荧光强度。</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3.4.1</w:t>
      </w:r>
      <w:r w:rsidRPr="007D7165">
        <w:rPr>
          <w:rFonts w:ascii="宋体" w:hAnsi="宋体" w:hint="eastAsia"/>
          <w:sz w:val="24"/>
          <w:lang w:val="de-DE"/>
        </w:rPr>
        <w:t>7</w:t>
      </w:r>
      <w:r w:rsidRPr="007D7165">
        <w:rPr>
          <w:rFonts w:ascii="宋体" w:hAnsi="宋体"/>
          <w:sz w:val="24"/>
          <w:lang w:val="de-DE"/>
        </w:rPr>
        <w:tab/>
        <w:t>图像运算功能，包括加、减、乘、除、比率（ratio）、移位、滤镜。</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3.4.1</w:t>
      </w:r>
      <w:r w:rsidRPr="007D7165">
        <w:rPr>
          <w:rFonts w:ascii="宋体" w:hAnsi="宋体" w:hint="eastAsia"/>
          <w:sz w:val="24"/>
          <w:lang w:val="de-DE"/>
        </w:rPr>
        <w:t>8</w:t>
      </w:r>
      <w:r w:rsidRPr="007D7165">
        <w:rPr>
          <w:rFonts w:ascii="宋体" w:hAnsi="宋体"/>
          <w:sz w:val="24"/>
          <w:lang w:val="de-DE"/>
        </w:rPr>
        <w:tab/>
        <w:t>图像浏览软件，可用于共聚焦系统以外的任意计算机，以便于浏览、输出共聚焦图像。</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3.4.1</w:t>
      </w:r>
      <w:r w:rsidRPr="007D7165">
        <w:rPr>
          <w:rFonts w:ascii="宋体" w:hAnsi="宋体" w:hint="eastAsia"/>
          <w:sz w:val="24"/>
          <w:lang w:val="de-DE"/>
        </w:rPr>
        <w:t>9</w:t>
      </w:r>
      <w:r w:rsidRPr="007D7165">
        <w:rPr>
          <w:rFonts w:ascii="宋体" w:hAnsi="宋体"/>
          <w:sz w:val="24"/>
          <w:lang w:val="de-DE"/>
        </w:rPr>
        <w:tab/>
        <w:t>图像、图像的备注信息和原始扫描条件可保存于同一文件，以图像数据库方式管理组织数据，可以浏览</w:t>
      </w:r>
      <w:proofErr w:type="gramStart"/>
      <w:r w:rsidRPr="007D7165">
        <w:rPr>
          <w:rFonts w:ascii="宋体" w:hAnsi="宋体"/>
          <w:sz w:val="24"/>
          <w:lang w:val="de-DE"/>
        </w:rPr>
        <w:t>缩略图</w:t>
      </w:r>
      <w:proofErr w:type="gramEnd"/>
      <w:r w:rsidRPr="007D7165">
        <w:rPr>
          <w:rFonts w:ascii="宋体" w:hAnsi="宋体"/>
          <w:sz w:val="24"/>
          <w:lang w:val="de-DE"/>
        </w:rPr>
        <w:t xml:space="preserve">及相关信息； </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w:t>
      </w:r>
      <w:r w:rsidRPr="007D7165">
        <w:rPr>
          <w:rFonts w:ascii="宋体" w:hAnsi="宋体" w:hint="eastAsia"/>
          <w:sz w:val="24"/>
          <w:lang w:val="de-DE"/>
        </w:rPr>
        <w:t>20</w:t>
      </w:r>
      <w:r w:rsidRPr="007D7165">
        <w:rPr>
          <w:rFonts w:ascii="宋体" w:hAnsi="宋体"/>
          <w:sz w:val="24"/>
          <w:lang w:val="de-DE"/>
        </w:rPr>
        <w:t>能够调用使用高级计算机语言（Python）预编程的宏来完全控制图像</w:t>
      </w:r>
      <w:proofErr w:type="gramStart"/>
      <w:r w:rsidRPr="007D7165">
        <w:rPr>
          <w:rFonts w:ascii="宋体" w:hAnsi="宋体"/>
          <w:sz w:val="24"/>
          <w:lang w:val="de-DE"/>
        </w:rPr>
        <w:t>采集全</w:t>
      </w:r>
      <w:proofErr w:type="gramEnd"/>
      <w:r w:rsidRPr="007D7165">
        <w:rPr>
          <w:rFonts w:ascii="宋体" w:hAnsi="宋体"/>
          <w:sz w:val="24"/>
          <w:lang w:val="de-DE"/>
        </w:rPr>
        <w:t>过程。</w:t>
      </w:r>
    </w:p>
    <w:p w:rsidR="00532B26" w:rsidRPr="007D7165" w:rsidRDefault="00532B26" w:rsidP="00532B26">
      <w:pPr>
        <w:spacing w:line="360" w:lineRule="auto"/>
        <w:ind w:left="720" w:hangingChars="300" w:hanging="720"/>
        <w:rPr>
          <w:rFonts w:ascii="宋体" w:hAnsi="宋体"/>
          <w:sz w:val="24"/>
          <w:lang w:val="de-DE"/>
        </w:rPr>
      </w:pPr>
      <w:r w:rsidRPr="007D7165">
        <w:rPr>
          <w:rFonts w:ascii="宋体" w:hAnsi="宋体"/>
          <w:sz w:val="24"/>
          <w:lang w:val="de-DE"/>
        </w:rPr>
        <w:t>3.4.2</w:t>
      </w:r>
      <w:r w:rsidRPr="007D7165">
        <w:rPr>
          <w:rFonts w:ascii="宋体" w:hAnsi="宋体" w:hint="eastAsia"/>
          <w:sz w:val="24"/>
          <w:lang w:val="de-DE"/>
        </w:rPr>
        <w:t>1</w:t>
      </w:r>
      <w:r w:rsidRPr="007D7165">
        <w:rPr>
          <w:rFonts w:ascii="宋体" w:hAnsi="宋体"/>
          <w:sz w:val="24"/>
          <w:lang w:val="de-DE"/>
        </w:rPr>
        <w:tab/>
        <w:t>能够对更为复杂的实验方案提供开放的软件应用功能模块编辑平台，即提供开放应用适配环境。</w:t>
      </w:r>
    </w:p>
    <w:p w:rsidR="00532B26" w:rsidRPr="001A5CF2" w:rsidRDefault="00532B26" w:rsidP="00532B26">
      <w:pPr>
        <w:tabs>
          <w:tab w:val="left" w:pos="3810"/>
        </w:tabs>
        <w:spacing w:line="360" w:lineRule="auto"/>
        <w:ind w:left="720" w:hangingChars="300" w:hanging="720"/>
        <w:rPr>
          <w:rFonts w:ascii="宋体" w:hAnsi="宋体" w:hint="eastAsia"/>
          <w:sz w:val="24"/>
          <w:lang w:val="de-DE"/>
        </w:rPr>
      </w:pPr>
      <w:r w:rsidRPr="007D7165">
        <w:rPr>
          <w:rFonts w:ascii="宋体" w:hAnsi="宋体"/>
          <w:sz w:val="24"/>
          <w:lang w:val="de-DE"/>
        </w:rPr>
        <w:t>3.4.2</w:t>
      </w:r>
      <w:r w:rsidRPr="007D7165">
        <w:rPr>
          <w:rFonts w:ascii="宋体" w:hAnsi="宋体" w:hint="eastAsia"/>
          <w:sz w:val="24"/>
          <w:lang w:val="de-DE"/>
        </w:rPr>
        <w:t>2</w:t>
      </w:r>
      <w:r w:rsidRPr="007D7165">
        <w:rPr>
          <w:rFonts w:ascii="宋体" w:hAnsi="宋体"/>
          <w:sz w:val="24"/>
          <w:lang w:val="de-DE"/>
        </w:rPr>
        <w:t xml:space="preserve"> 硬件配置不低于以下要求： Intel® Core</w:t>
      </w:r>
      <w:r>
        <w:rPr>
          <w:rFonts w:ascii="宋体" w:hAnsi="宋体"/>
          <w:sz w:val="24"/>
          <w:lang w:val="de-DE"/>
        </w:rPr>
        <w:t xml:space="preserve"> </w:t>
      </w:r>
      <w:r w:rsidRPr="007D7165">
        <w:rPr>
          <w:rFonts w:ascii="宋体" w:hAnsi="宋体"/>
          <w:sz w:val="24"/>
          <w:lang w:val="de-DE"/>
        </w:rPr>
        <w:t>i5-4670处理器以上，主频≥3.20 GHz； &gt; 2个2TB SATA 7200 upm硬盘，</w:t>
      </w:r>
      <w:r w:rsidRPr="007D7165">
        <w:rPr>
          <w:rFonts w:ascii="宋体" w:hAnsi="宋体" w:cs="宋体" w:hint="eastAsia"/>
          <w:sz w:val="24"/>
          <w:lang w:val="de-DE"/>
        </w:rPr>
        <w:t>≧</w:t>
      </w:r>
      <w:r w:rsidRPr="007D7165">
        <w:rPr>
          <w:rFonts w:ascii="宋体" w:hAnsi="宋体"/>
          <w:sz w:val="24"/>
          <w:lang w:val="de-DE"/>
        </w:rPr>
        <w:t>16GB内存，DVD刻录机，27英寸液晶显示器，分辨率不低于2560 x 1440； Windows 7 Ultimate x64</w:t>
      </w:r>
      <w:r w:rsidRPr="007D7165">
        <w:rPr>
          <w:rFonts w:ascii="宋体" w:hAnsi="宋体"/>
          <w:sz w:val="24"/>
        </w:rPr>
        <w:t>操作系统。</w:t>
      </w:r>
    </w:p>
    <w:p w:rsidR="00532B26" w:rsidRPr="007D7165" w:rsidRDefault="00532B26" w:rsidP="00532B26">
      <w:pPr>
        <w:tabs>
          <w:tab w:val="left" w:pos="3810"/>
        </w:tabs>
        <w:spacing w:line="360" w:lineRule="auto"/>
        <w:ind w:left="720" w:hangingChars="300" w:hanging="720"/>
        <w:rPr>
          <w:rFonts w:ascii="宋体" w:hAnsi="宋体"/>
          <w:sz w:val="24"/>
          <w:lang w:val="de-DE"/>
        </w:rPr>
      </w:pPr>
    </w:p>
    <w:p w:rsidR="00532B26" w:rsidRPr="007D7165" w:rsidRDefault="00532B26" w:rsidP="00532B26">
      <w:pPr>
        <w:tabs>
          <w:tab w:val="left" w:pos="3810"/>
        </w:tabs>
        <w:spacing w:line="360" w:lineRule="auto"/>
        <w:ind w:left="720" w:hangingChars="300" w:hanging="720"/>
        <w:rPr>
          <w:rFonts w:ascii="宋体" w:hAnsi="宋体"/>
          <w:bCs/>
          <w:color w:val="000000"/>
          <w:sz w:val="24"/>
        </w:rPr>
      </w:pPr>
      <w:r w:rsidRPr="005B7042">
        <w:rPr>
          <w:rFonts w:ascii="宋体" w:hAnsi="宋体"/>
          <w:sz w:val="24"/>
        </w:rPr>
        <w:t>★</w:t>
      </w:r>
      <w:r w:rsidRPr="007D7165">
        <w:rPr>
          <w:rFonts w:ascii="宋体" w:hAnsi="宋体"/>
          <w:bCs/>
          <w:color w:val="000000"/>
          <w:sz w:val="24"/>
        </w:rPr>
        <w:t>4.配置要求：</w:t>
      </w:r>
    </w:p>
    <w:p w:rsidR="00532B26" w:rsidRPr="007D7165" w:rsidRDefault="00532B26" w:rsidP="00532B26">
      <w:pPr>
        <w:tabs>
          <w:tab w:val="left" w:pos="3810"/>
        </w:tabs>
        <w:spacing w:line="360" w:lineRule="auto"/>
        <w:ind w:left="720" w:hangingChars="300" w:hanging="720"/>
        <w:rPr>
          <w:rFonts w:ascii="宋体" w:hAnsi="宋体"/>
          <w:bCs/>
          <w:color w:val="000000"/>
          <w:sz w:val="24"/>
        </w:rPr>
      </w:pPr>
      <w:r w:rsidRPr="007D7165">
        <w:rPr>
          <w:rFonts w:ascii="宋体" w:hAnsi="宋体"/>
          <w:bCs/>
          <w:color w:val="000000"/>
          <w:sz w:val="24"/>
        </w:rPr>
        <w:t>4.1</w:t>
      </w:r>
      <w:r w:rsidRPr="007D7165">
        <w:rPr>
          <w:rFonts w:ascii="宋体" w:hAnsi="宋体"/>
          <w:sz w:val="24"/>
        </w:rPr>
        <w:t>超高分辨率激光</w:t>
      </w:r>
      <w:proofErr w:type="gramStart"/>
      <w:r w:rsidRPr="007D7165">
        <w:rPr>
          <w:rFonts w:ascii="宋体" w:hAnsi="宋体"/>
          <w:sz w:val="24"/>
        </w:rPr>
        <w:t>扫描共</w:t>
      </w:r>
      <w:proofErr w:type="gramEnd"/>
      <w:r w:rsidRPr="007D7165">
        <w:rPr>
          <w:rFonts w:ascii="宋体" w:hAnsi="宋体"/>
          <w:sz w:val="24"/>
        </w:rPr>
        <w:t xml:space="preserve">聚焦显微镜    </w:t>
      </w:r>
      <w:r w:rsidRPr="007D7165">
        <w:rPr>
          <w:rFonts w:ascii="宋体" w:hAnsi="宋体"/>
          <w:bCs/>
          <w:color w:val="000000"/>
          <w:sz w:val="24"/>
        </w:rPr>
        <w:t>1套</w:t>
      </w:r>
    </w:p>
    <w:p w:rsidR="00532B26" w:rsidRPr="007D7165" w:rsidRDefault="00532B26" w:rsidP="00532B26">
      <w:pPr>
        <w:tabs>
          <w:tab w:val="left" w:pos="3810"/>
        </w:tabs>
        <w:spacing w:line="360" w:lineRule="auto"/>
        <w:ind w:left="720" w:hangingChars="300" w:hanging="720"/>
        <w:rPr>
          <w:rFonts w:ascii="宋体" w:hAnsi="宋体" w:hint="eastAsia"/>
          <w:bCs/>
          <w:color w:val="000000"/>
          <w:sz w:val="24"/>
        </w:rPr>
      </w:pPr>
      <w:r w:rsidRPr="007D7165">
        <w:rPr>
          <w:rFonts w:ascii="宋体" w:hAnsi="宋体" w:hint="eastAsia"/>
          <w:bCs/>
          <w:color w:val="000000"/>
          <w:sz w:val="24"/>
        </w:rPr>
        <w:t>4.2电脑工作站                        1套</w:t>
      </w:r>
    </w:p>
    <w:p w:rsidR="00532B26" w:rsidRPr="007D7165" w:rsidRDefault="00532B26" w:rsidP="00532B26">
      <w:pPr>
        <w:tabs>
          <w:tab w:val="left" w:pos="3810"/>
        </w:tabs>
        <w:spacing w:line="360" w:lineRule="auto"/>
        <w:ind w:left="720" w:hangingChars="300" w:hanging="720"/>
        <w:rPr>
          <w:rFonts w:ascii="宋体" w:hAnsi="宋体" w:hint="eastAsia"/>
          <w:bCs/>
          <w:color w:val="000000"/>
          <w:sz w:val="24"/>
        </w:rPr>
      </w:pPr>
    </w:p>
    <w:p w:rsidR="00532B26" w:rsidRPr="007D7165" w:rsidRDefault="00532B26" w:rsidP="00532B26">
      <w:pPr>
        <w:widowControl/>
        <w:tabs>
          <w:tab w:val="left" w:pos="851"/>
        </w:tabs>
        <w:adjustRightInd w:val="0"/>
        <w:spacing w:line="360" w:lineRule="auto"/>
        <w:ind w:left="720" w:hangingChars="300" w:hanging="720"/>
        <w:jc w:val="left"/>
        <w:textAlignment w:val="baseline"/>
        <w:rPr>
          <w:rFonts w:ascii="宋体" w:hAnsi="宋体"/>
          <w:kern w:val="0"/>
          <w:sz w:val="24"/>
        </w:rPr>
      </w:pPr>
      <w:r w:rsidRPr="007D7165">
        <w:rPr>
          <w:rFonts w:ascii="宋体" w:hAnsi="宋体"/>
          <w:kern w:val="0"/>
          <w:sz w:val="24"/>
        </w:rPr>
        <w:t>5、时间要求</w:t>
      </w:r>
    </w:p>
    <w:p w:rsidR="00532B26" w:rsidRPr="007D7165" w:rsidRDefault="00532B26" w:rsidP="00532B26">
      <w:pPr>
        <w:spacing w:line="360" w:lineRule="auto"/>
        <w:ind w:leftChars="300" w:left="630"/>
        <w:rPr>
          <w:rFonts w:ascii="宋体" w:hAnsi="宋体" w:hint="eastAsia"/>
          <w:sz w:val="24"/>
        </w:rPr>
      </w:pPr>
      <w:r w:rsidRPr="007D7165">
        <w:rPr>
          <w:rFonts w:ascii="宋体" w:hAnsi="宋体"/>
          <w:sz w:val="24"/>
        </w:rPr>
        <w:t>中标单位在收到中标通知后，于30天内须前来实验室与设备管理部洽谈签订合同事宜,收到L/C后</w:t>
      </w:r>
      <w:r w:rsidRPr="007D7165">
        <w:rPr>
          <w:rFonts w:ascii="宋体" w:hAnsi="宋体"/>
          <w:sz w:val="24"/>
          <w:u w:val="single"/>
        </w:rPr>
        <w:t>90天</w:t>
      </w:r>
      <w:r w:rsidRPr="007D7165">
        <w:rPr>
          <w:rFonts w:ascii="宋体" w:hAnsi="宋体"/>
          <w:sz w:val="24"/>
        </w:rPr>
        <w:t>内到货，到货后</w:t>
      </w:r>
      <w:r w:rsidRPr="007D7165">
        <w:rPr>
          <w:rFonts w:ascii="宋体" w:hAnsi="宋体"/>
          <w:sz w:val="24"/>
          <w:u w:val="single"/>
        </w:rPr>
        <w:t>1周</w:t>
      </w:r>
      <w:r w:rsidRPr="007D7165">
        <w:rPr>
          <w:rFonts w:ascii="宋体" w:hAnsi="宋体"/>
          <w:sz w:val="24"/>
        </w:rPr>
        <w:t>内安装调试完毕。</w:t>
      </w:r>
    </w:p>
    <w:p w:rsidR="00532B26" w:rsidRPr="007D7165" w:rsidRDefault="00532B26" w:rsidP="00532B26">
      <w:pPr>
        <w:spacing w:line="360" w:lineRule="auto"/>
        <w:ind w:leftChars="300" w:left="630"/>
        <w:rPr>
          <w:rFonts w:ascii="宋体" w:hAnsi="宋体"/>
          <w:sz w:val="24"/>
        </w:rPr>
      </w:pPr>
    </w:p>
    <w:p w:rsidR="00532B26" w:rsidRPr="007D7165" w:rsidRDefault="00532B26" w:rsidP="00532B26">
      <w:pPr>
        <w:widowControl/>
        <w:tabs>
          <w:tab w:val="left" w:pos="851"/>
        </w:tabs>
        <w:adjustRightInd w:val="0"/>
        <w:spacing w:line="360" w:lineRule="auto"/>
        <w:ind w:left="720" w:hangingChars="300" w:hanging="720"/>
        <w:jc w:val="left"/>
        <w:textAlignment w:val="baseline"/>
        <w:rPr>
          <w:rFonts w:ascii="宋体" w:hAnsi="宋体"/>
          <w:kern w:val="0"/>
          <w:sz w:val="24"/>
        </w:rPr>
      </w:pPr>
      <w:r w:rsidRPr="007D7165">
        <w:rPr>
          <w:rFonts w:ascii="宋体" w:hAnsi="宋体"/>
          <w:kern w:val="0"/>
          <w:sz w:val="24"/>
        </w:rPr>
        <w:t>6、应用性要求</w:t>
      </w:r>
    </w:p>
    <w:p w:rsidR="00532B26" w:rsidRPr="007D7165" w:rsidRDefault="00532B26" w:rsidP="00532B26">
      <w:pPr>
        <w:spacing w:line="360" w:lineRule="auto"/>
        <w:ind w:leftChars="200" w:left="660" w:hangingChars="100" w:hanging="240"/>
        <w:rPr>
          <w:rFonts w:ascii="宋体" w:hAnsi="宋体"/>
          <w:sz w:val="24"/>
        </w:rPr>
      </w:pPr>
      <w:r w:rsidRPr="007D7165">
        <w:rPr>
          <w:rFonts w:ascii="宋体" w:hAnsi="宋体"/>
          <w:sz w:val="24"/>
        </w:rPr>
        <w:t>主要用于</w:t>
      </w:r>
      <w:r w:rsidRPr="007D7165">
        <w:rPr>
          <w:rFonts w:ascii="宋体" w:hAnsi="宋体" w:hint="eastAsia"/>
          <w:sz w:val="24"/>
        </w:rPr>
        <w:t>植物</w:t>
      </w:r>
      <w:r w:rsidRPr="007D7165">
        <w:rPr>
          <w:rFonts w:ascii="宋体" w:hAnsi="宋体"/>
          <w:sz w:val="24"/>
        </w:rPr>
        <w:t>活细胞的长时间观察，活细胞弱荧光信号的快速灵敏成像检测，同时可以用于细胞</w:t>
      </w:r>
      <w:proofErr w:type="gramStart"/>
      <w:r w:rsidRPr="007D7165">
        <w:rPr>
          <w:rFonts w:ascii="宋体" w:hAnsi="宋体"/>
          <w:sz w:val="24"/>
        </w:rPr>
        <w:t>亚结构</w:t>
      </w:r>
      <w:proofErr w:type="gramEnd"/>
      <w:r w:rsidRPr="007D7165">
        <w:rPr>
          <w:rFonts w:ascii="宋体" w:hAnsi="宋体"/>
          <w:sz w:val="24"/>
        </w:rPr>
        <w:t>的高</w:t>
      </w:r>
      <w:proofErr w:type="gramStart"/>
      <w:r w:rsidRPr="007D7165">
        <w:rPr>
          <w:rFonts w:ascii="宋体" w:hAnsi="宋体"/>
          <w:sz w:val="24"/>
        </w:rPr>
        <w:t>分辨高</w:t>
      </w:r>
      <w:proofErr w:type="gramEnd"/>
      <w:r w:rsidRPr="007D7165">
        <w:rPr>
          <w:rFonts w:ascii="宋体" w:hAnsi="宋体"/>
          <w:sz w:val="24"/>
        </w:rPr>
        <w:t>反差成像，同时具有相应的软件分析模块可以用于细</w:t>
      </w:r>
      <w:r w:rsidRPr="007D7165">
        <w:rPr>
          <w:rFonts w:ascii="宋体" w:hAnsi="宋体"/>
          <w:sz w:val="24"/>
        </w:rPr>
        <w:lastRenderedPageBreak/>
        <w:t>胞生理生化现象的分析。</w:t>
      </w:r>
    </w:p>
    <w:p w:rsidR="00532B26" w:rsidRPr="007D7165" w:rsidRDefault="00532B26" w:rsidP="00532B26">
      <w:pPr>
        <w:widowControl/>
        <w:tabs>
          <w:tab w:val="left" w:pos="851"/>
        </w:tabs>
        <w:adjustRightInd w:val="0"/>
        <w:spacing w:line="360" w:lineRule="auto"/>
        <w:ind w:left="720" w:hangingChars="300" w:hanging="720"/>
        <w:jc w:val="left"/>
        <w:textAlignment w:val="baseline"/>
        <w:rPr>
          <w:rFonts w:ascii="宋体" w:hAnsi="宋体"/>
          <w:kern w:val="0"/>
          <w:sz w:val="24"/>
        </w:rPr>
      </w:pPr>
      <w:r w:rsidRPr="007D7165">
        <w:rPr>
          <w:rFonts w:ascii="宋体" w:hAnsi="宋体"/>
          <w:kern w:val="0"/>
          <w:sz w:val="24"/>
        </w:rPr>
        <w:t>7、保修、培训、服务要求</w:t>
      </w:r>
    </w:p>
    <w:p w:rsidR="00532B26" w:rsidRPr="007D7165" w:rsidRDefault="00532B26" w:rsidP="00532B26">
      <w:pPr>
        <w:spacing w:line="360" w:lineRule="auto"/>
        <w:ind w:left="720" w:hangingChars="300" w:hanging="720"/>
        <w:rPr>
          <w:rFonts w:ascii="宋体" w:hAnsi="宋体"/>
          <w:sz w:val="24"/>
        </w:rPr>
      </w:pPr>
      <w:r w:rsidRPr="007D7165">
        <w:rPr>
          <w:rFonts w:ascii="宋体" w:hAnsi="宋体"/>
          <w:sz w:val="24"/>
        </w:rPr>
        <w:t>7.1</w:t>
      </w:r>
      <w:r w:rsidRPr="007D7165">
        <w:rPr>
          <w:rFonts w:ascii="宋体" w:hAnsi="宋体" w:hint="eastAsia"/>
          <w:sz w:val="24"/>
        </w:rPr>
        <w:t xml:space="preserve">   </w:t>
      </w:r>
      <w:r w:rsidRPr="007D7165">
        <w:rPr>
          <w:rFonts w:ascii="宋体" w:hAnsi="宋体"/>
          <w:sz w:val="24"/>
        </w:rPr>
        <w:t>投标商应对任何由于不当包装或防护措施不利而导致的商品损坏、损失、锈蚀、费用增长等后果负责。</w:t>
      </w:r>
    </w:p>
    <w:p w:rsidR="00532B26" w:rsidRPr="007D7165" w:rsidRDefault="00532B26" w:rsidP="00532B26">
      <w:pPr>
        <w:spacing w:line="360" w:lineRule="auto"/>
        <w:ind w:left="720" w:hangingChars="300" w:hanging="720"/>
        <w:rPr>
          <w:rFonts w:ascii="宋体" w:hAnsi="宋体"/>
          <w:sz w:val="24"/>
        </w:rPr>
      </w:pPr>
      <w:r w:rsidRPr="007D7165">
        <w:rPr>
          <w:rFonts w:ascii="宋体" w:hAnsi="宋体"/>
          <w:sz w:val="24"/>
        </w:rPr>
        <w:t>7.2 ★整套系统免费保修期要求在一年以上。保修期内，供应商提供三包服务（包修，包换，包退）。保修期自验收签字之日起计算。保修期满前1个月内卖方应负责一次免费全面检查，并写出正式报告，如发现潜在问题，应负责排除。</w:t>
      </w:r>
    </w:p>
    <w:p w:rsidR="00532B26" w:rsidRPr="007D7165" w:rsidRDefault="00532B26" w:rsidP="00532B26">
      <w:pPr>
        <w:spacing w:line="360" w:lineRule="auto"/>
        <w:ind w:left="720" w:hangingChars="300" w:hanging="720"/>
        <w:rPr>
          <w:rFonts w:ascii="宋体" w:hAnsi="宋体" w:hint="eastAsia"/>
          <w:sz w:val="24"/>
        </w:rPr>
      </w:pPr>
      <w:r w:rsidRPr="007D7165">
        <w:rPr>
          <w:rFonts w:ascii="宋体" w:hAnsi="宋体" w:hint="eastAsia"/>
          <w:sz w:val="24"/>
        </w:rPr>
        <w:t>7.3</w:t>
      </w:r>
      <w:r w:rsidRPr="007D7165">
        <w:rPr>
          <w:rFonts w:ascii="宋体" w:hAnsi="宋体"/>
          <w:sz w:val="24"/>
        </w:rPr>
        <w:t xml:space="preserve"> </w:t>
      </w:r>
      <w:r w:rsidRPr="007D7165">
        <w:rPr>
          <w:rFonts w:ascii="宋体" w:hAnsi="宋体" w:hint="eastAsia"/>
          <w:sz w:val="24"/>
        </w:rPr>
        <w:t xml:space="preserve">  保修期满后，供应商须额外提供两年免人工的服务。维修工程师无限次上门检测，并赠送每年一次的机器包养服务。</w:t>
      </w:r>
    </w:p>
    <w:p w:rsidR="00532B26" w:rsidRPr="007D7165" w:rsidRDefault="00532B26" w:rsidP="00532B26">
      <w:pPr>
        <w:spacing w:line="360" w:lineRule="auto"/>
        <w:ind w:left="720" w:hangingChars="300" w:hanging="720"/>
        <w:rPr>
          <w:rFonts w:ascii="宋体" w:hAnsi="宋体"/>
          <w:color w:val="000000"/>
          <w:sz w:val="24"/>
        </w:rPr>
      </w:pPr>
      <w:r w:rsidRPr="007D7165">
        <w:rPr>
          <w:rFonts w:ascii="宋体" w:hAnsi="宋体"/>
          <w:sz w:val="24"/>
        </w:rPr>
        <w:t>7.4</w:t>
      </w:r>
      <w:r w:rsidRPr="007D7165">
        <w:rPr>
          <w:rFonts w:ascii="宋体" w:hAnsi="宋体" w:hint="eastAsia"/>
          <w:sz w:val="24"/>
        </w:rPr>
        <w:t xml:space="preserve">   </w:t>
      </w:r>
      <w:r w:rsidRPr="007D7165">
        <w:rPr>
          <w:rFonts w:ascii="宋体" w:hAnsi="宋体"/>
          <w:sz w:val="24"/>
        </w:rPr>
        <w:t>维修响应时间：卖方应在24小时内对用户的服务要求做出响应，一般问题在48小时内解决，重大问题或其它无法立刻解决的问题应在一周内解决或提出明确的解决方案，否则卖方应赔偿相应的损失。</w:t>
      </w:r>
    </w:p>
    <w:p w:rsidR="00532B26" w:rsidRPr="007D7165" w:rsidRDefault="00532B26" w:rsidP="00532B26">
      <w:pPr>
        <w:spacing w:line="360" w:lineRule="auto"/>
        <w:ind w:left="720" w:hangingChars="300" w:hanging="720"/>
        <w:rPr>
          <w:rFonts w:ascii="宋体" w:hAnsi="宋体"/>
          <w:color w:val="000000"/>
          <w:sz w:val="24"/>
        </w:rPr>
      </w:pPr>
      <w:r w:rsidRPr="007D7165">
        <w:rPr>
          <w:rFonts w:ascii="宋体" w:hAnsi="宋体"/>
          <w:color w:val="000000"/>
          <w:sz w:val="24"/>
        </w:rPr>
        <w:t>7.5</w:t>
      </w:r>
      <w:r w:rsidRPr="007D7165">
        <w:rPr>
          <w:rFonts w:ascii="宋体" w:hAnsi="宋体" w:hint="eastAsia"/>
          <w:color w:val="000000"/>
          <w:sz w:val="24"/>
        </w:rPr>
        <w:t xml:space="preserve">   </w:t>
      </w:r>
      <w:r w:rsidRPr="007D7165">
        <w:rPr>
          <w:rFonts w:ascii="宋体" w:hAnsi="宋体"/>
          <w:color w:val="000000"/>
          <w:sz w:val="24"/>
        </w:rPr>
        <w:t>厂商需提供迅速优质的售后服务和技术支持。提供免费技术支持和培训服务；合同期外，需提供永久的保障性服务，以保障软件的正常使用。</w:t>
      </w:r>
    </w:p>
    <w:p w:rsidR="00532B26" w:rsidRPr="007D7165" w:rsidRDefault="00532B26" w:rsidP="00532B26">
      <w:pPr>
        <w:spacing w:line="360" w:lineRule="auto"/>
        <w:ind w:left="720" w:hangingChars="300" w:hanging="720"/>
        <w:rPr>
          <w:rFonts w:ascii="宋体" w:hAnsi="宋体" w:hint="eastAsia"/>
          <w:color w:val="000000"/>
          <w:sz w:val="24"/>
        </w:rPr>
      </w:pPr>
      <w:r w:rsidRPr="007D7165">
        <w:rPr>
          <w:rFonts w:ascii="宋体" w:hAnsi="宋体"/>
          <w:color w:val="000000"/>
          <w:sz w:val="24"/>
        </w:rPr>
        <w:t>7.6</w:t>
      </w:r>
      <w:r w:rsidRPr="007D7165">
        <w:rPr>
          <w:rFonts w:ascii="宋体" w:hAnsi="宋体" w:hint="eastAsia"/>
          <w:color w:val="000000"/>
          <w:sz w:val="24"/>
        </w:rPr>
        <w:t xml:space="preserve">   </w:t>
      </w:r>
      <w:r w:rsidRPr="007D7165">
        <w:rPr>
          <w:rFonts w:ascii="宋体" w:hAnsi="宋体"/>
          <w:color w:val="000000"/>
          <w:sz w:val="24"/>
        </w:rPr>
        <w:t>到货安装调试完成后，有专业工程师现场提供一次系统的使用培训服务，直至我系相关人员熟练掌握为止。</w:t>
      </w:r>
    </w:p>
    <w:bookmarkEnd w:id="3"/>
    <w:bookmarkEnd w:id="4"/>
    <w:bookmarkEnd w:id="5"/>
    <w:bookmarkEnd w:id="6"/>
    <w:p w:rsidR="00532B26" w:rsidRPr="007D7165" w:rsidRDefault="00532B26" w:rsidP="00532B26">
      <w:pPr>
        <w:widowControl/>
        <w:spacing w:line="360" w:lineRule="auto"/>
        <w:ind w:leftChars="228" w:left="479"/>
        <w:rPr>
          <w:rFonts w:ascii="宋体" w:hAnsi="宋体" w:cs="Arial"/>
          <w:sz w:val="24"/>
        </w:rPr>
      </w:pPr>
    </w:p>
    <w:p w:rsidR="00532B26" w:rsidRPr="007D7165" w:rsidRDefault="00532B26" w:rsidP="00532B26">
      <w:pPr>
        <w:spacing w:line="360" w:lineRule="auto"/>
        <w:rPr>
          <w:rFonts w:ascii="宋体" w:hAnsi="宋体" w:hint="eastAsia"/>
          <w:sz w:val="24"/>
          <w:u w:val="single"/>
        </w:rPr>
      </w:pPr>
      <w:r w:rsidRPr="007D7165">
        <w:rPr>
          <w:rFonts w:ascii="宋体" w:hAnsi="宋体" w:hint="eastAsia"/>
          <w:sz w:val="24"/>
        </w:rPr>
        <w:t>8</w:t>
      </w:r>
      <w:r w:rsidRPr="007D7165">
        <w:rPr>
          <w:rFonts w:ascii="宋体" w:hAnsi="宋体"/>
          <w:sz w:val="24"/>
        </w:rPr>
        <w:t>、</w:t>
      </w:r>
      <w:r w:rsidRPr="007D7165">
        <w:rPr>
          <w:rFonts w:ascii="宋体" w:hAnsi="宋体" w:hint="eastAsia"/>
          <w:sz w:val="24"/>
        </w:rPr>
        <w:t>交货地点：</w:t>
      </w:r>
      <w:r w:rsidRPr="007D7165">
        <w:rPr>
          <w:rFonts w:ascii="宋体" w:hAnsi="宋体" w:hint="eastAsia"/>
          <w:sz w:val="24"/>
          <w:u w:val="single"/>
        </w:rPr>
        <w:t xml:space="preserve"> 北京大学综合科研楼5</w:t>
      </w:r>
      <w:r w:rsidRPr="007D7165">
        <w:rPr>
          <w:rFonts w:ascii="宋体" w:hAnsi="宋体"/>
          <w:sz w:val="24"/>
          <w:u w:val="single"/>
        </w:rPr>
        <w:t>31</w:t>
      </w:r>
      <w:r w:rsidRPr="007D7165">
        <w:rPr>
          <w:rFonts w:ascii="宋体" w:hAnsi="宋体" w:hint="eastAsia"/>
          <w:sz w:val="24"/>
          <w:u w:val="single"/>
        </w:rPr>
        <w:t xml:space="preserve">室 </w:t>
      </w:r>
    </w:p>
    <w:p w:rsidR="00532B26" w:rsidRPr="007D7165" w:rsidRDefault="00532B26" w:rsidP="00532B26">
      <w:pPr>
        <w:spacing w:line="360" w:lineRule="auto"/>
        <w:rPr>
          <w:rFonts w:ascii="宋体" w:hAnsi="宋体"/>
          <w:sz w:val="24"/>
          <w:u w:val="single"/>
        </w:rPr>
      </w:pPr>
    </w:p>
    <w:p w:rsidR="00532B26" w:rsidRPr="007D7165" w:rsidRDefault="00532B26" w:rsidP="00532B26">
      <w:pPr>
        <w:pStyle w:val="a5"/>
        <w:spacing w:line="360" w:lineRule="auto"/>
        <w:ind w:firstLine="0"/>
        <w:rPr>
          <w:rFonts w:ascii="宋体" w:hAnsi="宋体"/>
          <w:sz w:val="24"/>
          <w:szCs w:val="24"/>
        </w:rPr>
      </w:pPr>
      <w:r w:rsidRPr="007D7165">
        <w:rPr>
          <w:rFonts w:ascii="宋体" w:hAnsi="宋体" w:hint="eastAsia"/>
          <w:sz w:val="24"/>
          <w:szCs w:val="24"/>
        </w:rPr>
        <w:t>9、交货期：</w:t>
      </w:r>
    </w:p>
    <w:p w:rsidR="00532B26" w:rsidRPr="007D7165" w:rsidRDefault="00532B26" w:rsidP="00532B26">
      <w:pPr>
        <w:spacing w:line="360" w:lineRule="auto"/>
        <w:ind w:firstLineChars="225" w:firstLine="540"/>
        <w:rPr>
          <w:rFonts w:ascii="宋体" w:hAnsi="宋体" w:hint="eastAsia"/>
          <w:sz w:val="24"/>
        </w:rPr>
      </w:pPr>
      <w:r w:rsidRPr="007D7165">
        <w:rPr>
          <w:rFonts w:ascii="宋体" w:hAnsi="宋体" w:hint="eastAsia"/>
          <w:sz w:val="24"/>
        </w:rPr>
        <w:t>国产产品：合同签订后60日内（合同有特殊约定的除外）。</w:t>
      </w:r>
    </w:p>
    <w:p w:rsidR="00532B26" w:rsidRPr="00930D21" w:rsidRDefault="00532B26" w:rsidP="00532B26">
      <w:pPr>
        <w:spacing w:line="360" w:lineRule="auto"/>
        <w:ind w:firstLineChars="225" w:firstLine="540"/>
        <w:rPr>
          <w:rFonts w:ascii="宋体" w:hAnsi="宋体"/>
          <w:b/>
          <w:sz w:val="24"/>
        </w:rPr>
      </w:pPr>
      <w:r w:rsidRPr="007D7165">
        <w:rPr>
          <w:rFonts w:ascii="宋体" w:hAnsi="宋体" w:hint="eastAsia"/>
          <w:sz w:val="24"/>
        </w:rPr>
        <w:t>进口产品：卖方指定的外商收到买方指定的进口代理公司开立的不可撤消信用证后2个月内（合同有特殊约定的除外）。</w:t>
      </w:r>
    </w:p>
    <w:p w:rsidR="00532B26" w:rsidRPr="00252D0C" w:rsidRDefault="00532B26" w:rsidP="00532B26">
      <w:pPr>
        <w:spacing w:line="360" w:lineRule="auto"/>
        <w:ind w:leftChars="50" w:left="105"/>
        <w:rPr>
          <w:rFonts w:ascii="宋体" w:hAnsi="宋体"/>
          <w:bCs/>
          <w:sz w:val="24"/>
        </w:rPr>
      </w:pPr>
    </w:p>
    <w:p w:rsidR="00052646" w:rsidRPr="00532B26" w:rsidRDefault="00052646">
      <w:bookmarkStart w:id="7" w:name="_GoBack"/>
      <w:bookmarkEnd w:id="7"/>
    </w:p>
    <w:sectPr w:rsidR="00052646" w:rsidRPr="00532B26">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21" w:rsidRDefault="00532B26">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21" w:rsidRDefault="00532B2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DE8"/>
    <w:multiLevelType w:val="hybridMultilevel"/>
    <w:tmpl w:val="A1525122"/>
    <w:lvl w:ilvl="0" w:tplc="1514F542">
      <w:start w:val="2"/>
      <w:numFmt w:val="decimal"/>
      <w:lvlText w:val="%1．"/>
      <w:lvlJc w:val="left"/>
      <w:pPr>
        <w:ind w:left="375" w:hanging="375"/>
      </w:pPr>
      <w:rPr>
        <w:rFonts w:hint="default"/>
        <w:b/>
      </w:rPr>
    </w:lvl>
    <w:lvl w:ilvl="1" w:tplc="18B8892C">
      <w:start w:val="7"/>
      <w:numFmt w:val="decimal"/>
      <w:lvlText w:val="%2、"/>
      <w:lvlJc w:val="left"/>
      <w:pPr>
        <w:ind w:left="780" w:hanging="36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B215CC"/>
    <w:multiLevelType w:val="multilevel"/>
    <w:tmpl w:val="23B215CC"/>
    <w:lvl w:ilvl="0">
      <w:start w:val="1"/>
      <w:numFmt w:val="japaneseCounting"/>
      <w:lvlText w:val="%1、"/>
      <w:lvlJc w:val="left"/>
      <w:pPr>
        <w:ind w:left="420" w:hanging="420"/>
      </w:pPr>
      <w:rPr>
        <w:rFonts w:ascii="宋体" w:hAnsi="宋体" w:cs="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EBC4540"/>
    <w:multiLevelType w:val="multilevel"/>
    <w:tmpl w:val="EE304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26"/>
    <w:rsid w:val="00052646"/>
    <w:rsid w:val="00532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26"/>
    <w:pPr>
      <w:widowControl w:val="0"/>
      <w:jc w:val="both"/>
    </w:pPr>
    <w:rPr>
      <w:rFonts w:ascii="Times New Roman" w:eastAsia="宋体" w:hAnsi="Times New Roman" w:cs="Times New Roman"/>
      <w:szCs w:val="24"/>
    </w:rPr>
  </w:style>
  <w:style w:type="paragraph" w:styleId="1">
    <w:name w:val="heading 1"/>
    <w:basedOn w:val="a"/>
    <w:next w:val="a"/>
    <w:link w:val="1Char1"/>
    <w:qFormat/>
    <w:rsid w:val="00532B26"/>
    <w:pPr>
      <w:keepNext/>
      <w:outlineLvl w:val="0"/>
    </w:pPr>
    <w:rPr>
      <w:rFonts w:ascii="宋体" w:hAnsi="宋体"/>
      <w:b/>
      <w:sz w:val="28"/>
    </w:rPr>
  </w:style>
  <w:style w:type="paragraph" w:styleId="2">
    <w:name w:val="heading 2"/>
    <w:basedOn w:val="a"/>
    <w:next w:val="a"/>
    <w:link w:val="2Char"/>
    <w:qFormat/>
    <w:rsid w:val="00532B2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532B26"/>
    <w:rPr>
      <w:rFonts w:ascii="Times New Roman" w:eastAsia="宋体" w:hAnsi="Times New Roman" w:cs="Times New Roman"/>
      <w:b/>
      <w:bCs/>
      <w:kern w:val="44"/>
      <w:sz w:val="44"/>
      <w:szCs w:val="44"/>
    </w:rPr>
  </w:style>
  <w:style w:type="character" w:customStyle="1" w:styleId="2Char">
    <w:name w:val="标题 2 Char"/>
    <w:basedOn w:val="a0"/>
    <w:link w:val="2"/>
    <w:qFormat/>
    <w:rsid w:val="00532B26"/>
    <w:rPr>
      <w:rFonts w:ascii="Arial" w:eastAsia="黑体" w:hAnsi="Arial" w:cs="Times New Roman"/>
      <w:b/>
      <w:bCs/>
      <w:sz w:val="32"/>
      <w:szCs w:val="32"/>
    </w:rPr>
  </w:style>
  <w:style w:type="character" w:customStyle="1" w:styleId="1Char1">
    <w:name w:val="标题 1 Char1"/>
    <w:link w:val="1"/>
    <w:qFormat/>
    <w:rsid w:val="00532B26"/>
    <w:rPr>
      <w:rFonts w:ascii="宋体" w:eastAsia="宋体" w:hAnsi="宋体" w:cs="Times New Roman"/>
      <w:b/>
      <w:sz w:val="28"/>
      <w:szCs w:val="24"/>
    </w:rPr>
  </w:style>
  <w:style w:type="character" w:customStyle="1" w:styleId="Char1">
    <w:name w:val="纯文本 Char1"/>
    <w:link w:val="a3"/>
    <w:qFormat/>
    <w:rsid w:val="00532B26"/>
    <w:rPr>
      <w:rFonts w:ascii="宋体" w:hAnsi="Courier New"/>
      <w:szCs w:val="24"/>
    </w:rPr>
  </w:style>
  <w:style w:type="character" w:customStyle="1" w:styleId="Char">
    <w:name w:val="页眉 Char"/>
    <w:link w:val="a4"/>
    <w:uiPriority w:val="99"/>
    <w:qFormat/>
    <w:rsid w:val="00532B26"/>
    <w:rPr>
      <w:rFonts w:eastAsia="宋体"/>
      <w:sz w:val="18"/>
      <w:szCs w:val="18"/>
    </w:rPr>
  </w:style>
  <w:style w:type="character" w:customStyle="1" w:styleId="10">
    <w:name w:val="列表段落 字符1"/>
    <w:link w:val="ListParagraph2"/>
    <w:uiPriority w:val="34"/>
    <w:qFormat/>
    <w:rsid w:val="00532B26"/>
    <w:rPr>
      <w:rFonts w:ascii="Calibri" w:hAnsi="Calibri"/>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
    <w:basedOn w:val="a"/>
    <w:qFormat/>
    <w:rsid w:val="00532B26"/>
    <w:pPr>
      <w:ind w:firstLine="420"/>
    </w:pPr>
    <w:rPr>
      <w:szCs w:val="20"/>
    </w:rPr>
  </w:style>
  <w:style w:type="paragraph" w:styleId="a3">
    <w:name w:val="Plain Text"/>
    <w:basedOn w:val="a"/>
    <w:link w:val="Char1"/>
    <w:qFormat/>
    <w:rsid w:val="00532B26"/>
    <w:rPr>
      <w:rFonts w:ascii="宋体" w:eastAsiaTheme="minorEastAsia" w:hAnsi="Courier New" w:cstheme="minorBidi"/>
    </w:rPr>
  </w:style>
  <w:style w:type="character" w:customStyle="1" w:styleId="Char0">
    <w:name w:val="纯文本 Char"/>
    <w:basedOn w:val="a0"/>
    <w:uiPriority w:val="99"/>
    <w:semiHidden/>
    <w:rsid w:val="00532B26"/>
    <w:rPr>
      <w:rFonts w:ascii="宋体" w:eastAsia="宋体" w:hAnsi="Courier New" w:cs="Courier New"/>
      <w:szCs w:val="21"/>
    </w:rPr>
  </w:style>
  <w:style w:type="paragraph" w:styleId="a4">
    <w:name w:val="header"/>
    <w:basedOn w:val="a"/>
    <w:link w:val="Char"/>
    <w:uiPriority w:val="99"/>
    <w:qFormat/>
    <w:rsid w:val="00532B2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uiPriority w:val="99"/>
    <w:semiHidden/>
    <w:rsid w:val="00532B26"/>
    <w:rPr>
      <w:rFonts w:ascii="Times New Roman" w:eastAsia="宋体" w:hAnsi="Times New Roman" w:cs="Times New Roman"/>
      <w:sz w:val="18"/>
      <w:szCs w:val="18"/>
    </w:rPr>
  </w:style>
  <w:style w:type="paragraph" w:customStyle="1" w:styleId="ListParagraph2">
    <w:name w:val="List Paragraph2"/>
    <w:basedOn w:val="a"/>
    <w:link w:val="10"/>
    <w:uiPriority w:val="34"/>
    <w:qFormat/>
    <w:rsid w:val="00532B26"/>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26"/>
    <w:pPr>
      <w:widowControl w:val="0"/>
      <w:jc w:val="both"/>
    </w:pPr>
    <w:rPr>
      <w:rFonts w:ascii="Times New Roman" w:eastAsia="宋体" w:hAnsi="Times New Roman" w:cs="Times New Roman"/>
      <w:szCs w:val="24"/>
    </w:rPr>
  </w:style>
  <w:style w:type="paragraph" w:styleId="1">
    <w:name w:val="heading 1"/>
    <w:basedOn w:val="a"/>
    <w:next w:val="a"/>
    <w:link w:val="1Char1"/>
    <w:qFormat/>
    <w:rsid w:val="00532B26"/>
    <w:pPr>
      <w:keepNext/>
      <w:outlineLvl w:val="0"/>
    </w:pPr>
    <w:rPr>
      <w:rFonts w:ascii="宋体" w:hAnsi="宋体"/>
      <w:b/>
      <w:sz w:val="28"/>
    </w:rPr>
  </w:style>
  <w:style w:type="paragraph" w:styleId="2">
    <w:name w:val="heading 2"/>
    <w:basedOn w:val="a"/>
    <w:next w:val="a"/>
    <w:link w:val="2Char"/>
    <w:qFormat/>
    <w:rsid w:val="00532B2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532B26"/>
    <w:rPr>
      <w:rFonts w:ascii="Times New Roman" w:eastAsia="宋体" w:hAnsi="Times New Roman" w:cs="Times New Roman"/>
      <w:b/>
      <w:bCs/>
      <w:kern w:val="44"/>
      <w:sz w:val="44"/>
      <w:szCs w:val="44"/>
    </w:rPr>
  </w:style>
  <w:style w:type="character" w:customStyle="1" w:styleId="2Char">
    <w:name w:val="标题 2 Char"/>
    <w:basedOn w:val="a0"/>
    <w:link w:val="2"/>
    <w:qFormat/>
    <w:rsid w:val="00532B26"/>
    <w:rPr>
      <w:rFonts w:ascii="Arial" w:eastAsia="黑体" w:hAnsi="Arial" w:cs="Times New Roman"/>
      <w:b/>
      <w:bCs/>
      <w:sz w:val="32"/>
      <w:szCs w:val="32"/>
    </w:rPr>
  </w:style>
  <w:style w:type="character" w:customStyle="1" w:styleId="1Char1">
    <w:name w:val="标题 1 Char1"/>
    <w:link w:val="1"/>
    <w:qFormat/>
    <w:rsid w:val="00532B26"/>
    <w:rPr>
      <w:rFonts w:ascii="宋体" w:eastAsia="宋体" w:hAnsi="宋体" w:cs="Times New Roman"/>
      <w:b/>
      <w:sz w:val="28"/>
      <w:szCs w:val="24"/>
    </w:rPr>
  </w:style>
  <w:style w:type="character" w:customStyle="1" w:styleId="Char1">
    <w:name w:val="纯文本 Char1"/>
    <w:link w:val="a3"/>
    <w:qFormat/>
    <w:rsid w:val="00532B26"/>
    <w:rPr>
      <w:rFonts w:ascii="宋体" w:hAnsi="Courier New"/>
      <w:szCs w:val="24"/>
    </w:rPr>
  </w:style>
  <w:style w:type="character" w:customStyle="1" w:styleId="Char">
    <w:name w:val="页眉 Char"/>
    <w:link w:val="a4"/>
    <w:uiPriority w:val="99"/>
    <w:qFormat/>
    <w:rsid w:val="00532B26"/>
    <w:rPr>
      <w:rFonts w:eastAsia="宋体"/>
      <w:sz w:val="18"/>
      <w:szCs w:val="18"/>
    </w:rPr>
  </w:style>
  <w:style w:type="character" w:customStyle="1" w:styleId="10">
    <w:name w:val="列表段落 字符1"/>
    <w:link w:val="ListParagraph2"/>
    <w:uiPriority w:val="34"/>
    <w:qFormat/>
    <w:rsid w:val="00532B26"/>
    <w:rPr>
      <w:rFonts w:ascii="Calibri" w:hAnsi="Calibri"/>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
    <w:basedOn w:val="a"/>
    <w:qFormat/>
    <w:rsid w:val="00532B26"/>
    <w:pPr>
      <w:ind w:firstLine="420"/>
    </w:pPr>
    <w:rPr>
      <w:szCs w:val="20"/>
    </w:rPr>
  </w:style>
  <w:style w:type="paragraph" w:styleId="a3">
    <w:name w:val="Plain Text"/>
    <w:basedOn w:val="a"/>
    <w:link w:val="Char1"/>
    <w:qFormat/>
    <w:rsid w:val="00532B26"/>
    <w:rPr>
      <w:rFonts w:ascii="宋体" w:eastAsiaTheme="minorEastAsia" w:hAnsi="Courier New" w:cstheme="minorBidi"/>
    </w:rPr>
  </w:style>
  <w:style w:type="character" w:customStyle="1" w:styleId="Char0">
    <w:name w:val="纯文本 Char"/>
    <w:basedOn w:val="a0"/>
    <w:uiPriority w:val="99"/>
    <w:semiHidden/>
    <w:rsid w:val="00532B26"/>
    <w:rPr>
      <w:rFonts w:ascii="宋体" w:eastAsia="宋体" w:hAnsi="Courier New" w:cs="Courier New"/>
      <w:szCs w:val="21"/>
    </w:rPr>
  </w:style>
  <w:style w:type="paragraph" w:styleId="a4">
    <w:name w:val="header"/>
    <w:basedOn w:val="a"/>
    <w:link w:val="Char"/>
    <w:uiPriority w:val="99"/>
    <w:qFormat/>
    <w:rsid w:val="00532B2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uiPriority w:val="99"/>
    <w:semiHidden/>
    <w:rsid w:val="00532B26"/>
    <w:rPr>
      <w:rFonts w:ascii="Times New Roman" w:eastAsia="宋体" w:hAnsi="Times New Roman" w:cs="Times New Roman"/>
      <w:sz w:val="18"/>
      <w:szCs w:val="18"/>
    </w:rPr>
  </w:style>
  <w:style w:type="paragraph" w:customStyle="1" w:styleId="ListParagraph2">
    <w:name w:val="List Paragraph2"/>
    <w:basedOn w:val="a"/>
    <w:link w:val="10"/>
    <w:uiPriority w:val="34"/>
    <w:qFormat/>
    <w:rsid w:val="00532B26"/>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2020-04-02T02:56:00Z</dcterms:created>
  <dcterms:modified xsi:type="dcterms:W3CDTF">2020-04-02T02:56:00Z</dcterms:modified>
</cp:coreProperties>
</file>