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D14" w:rsidRPr="00E353D6" w:rsidRDefault="00222D14" w:rsidP="00222D14">
      <w:pPr>
        <w:pStyle w:val="1"/>
        <w:adjustRightInd w:val="0"/>
        <w:snapToGrid w:val="0"/>
        <w:spacing w:after="100" w:afterAutospacing="1" w:line="300" w:lineRule="auto"/>
        <w:jc w:val="center"/>
        <w:rPr>
          <w:w w:val="80"/>
          <w:sz w:val="30"/>
          <w:szCs w:val="30"/>
        </w:rPr>
      </w:pPr>
      <w:bookmarkStart w:id="0" w:name="_Toc530829405"/>
      <w:r w:rsidRPr="00E353D6">
        <w:rPr>
          <w:rFonts w:hint="eastAsia"/>
          <w:w w:val="80"/>
          <w:sz w:val="30"/>
          <w:szCs w:val="30"/>
        </w:rPr>
        <w:t>第六章</w:t>
      </w:r>
      <w:r w:rsidRPr="00E353D6">
        <w:rPr>
          <w:w w:val="80"/>
          <w:sz w:val="30"/>
          <w:szCs w:val="30"/>
        </w:rPr>
        <w:t xml:space="preserve">  </w:t>
      </w:r>
      <w:r w:rsidRPr="00E353D6">
        <w:rPr>
          <w:rFonts w:hint="eastAsia"/>
          <w:w w:val="80"/>
          <w:sz w:val="30"/>
          <w:szCs w:val="30"/>
        </w:rPr>
        <w:t>技术要求</w:t>
      </w:r>
      <w:bookmarkEnd w:id="0"/>
    </w:p>
    <w:p w:rsidR="00222D14" w:rsidRPr="00E353D6" w:rsidRDefault="00222D14" w:rsidP="00222D14">
      <w:pPr>
        <w:spacing w:line="360" w:lineRule="auto"/>
        <w:jc w:val="center"/>
        <w:rPr>
          <w:rFonts w:ascii="宋体" w:hAnsi="宋体"/>
          <w:b/>
          <w:sz w:val="24"/>
        </w:rPr>
      </w:pPr>
      <w:r w:rsidRPr="00E353D6">
        <w:rPr>
          <w:rFonts w:ascii="宋体" w:hAnsi="宋体" w:hint="eastAsia"/>
          <w:b/>
          <w:sz w:val="24"/>
        </w:rPr>
        <w:t>第</w:t>
      </w:r>
      <w:r w:rsidRPr="00E353D6">
        <w:rPr>
          <w:rFonts w:ascii="宋体" w:hAnsi="宋体"/>
          <w:b/>
          <w:sz w:val="24"/>
        </w:rPr>
        <w:t>1包   激光扫描双光子显微镜</w:t>
      </w:r>
    </w:p>
    <w:p w:rsidR="00222D14" w:rsidRPr="00E353D6" w:rsidRDefault="00222D14" w:rsidP="00222D14">
      <w:pPr>
        <w:spacing w:line="360" w:lineRule="auto"/>
        <w:jc w:val="center"/>
        <w:rPr>
          <w:rFonts w:ascii="宋体" w:hAnsi="宋体"/>
          <w:b/>
          <w:sz w:val="24"/>
        </w:rPr>
      </w:pPr>
    </w:p>
    <w:p w:rsidR="00222D14" w:rsidRPr="00E353D6" w:rsidRDefault="00222D14" w:rsidP="00222D14">
      <w:pPr>
        <w:pStyle w:val="2"/>
        <w:spacing w:before="0" w:after="0" w:line="360" w:lineRule="auto"/>
        <w:rPr>
          <w:rFonts w:asciiTheme="minorEastAsia" w:eastAsiaTheme="minorEastAsia" w:hAnsiTheme="minorEastAsia"/>
          <w:b w:val="0"/>
          <w:bCs w:val="0"/>
          <w:sz w:val="21"/>
          <w:szCs w:val="21"/>
        </w:rPr>
      </w:pPr>
      <w:bookmarkStart w:id="1" w:name="_Toc196475162"/>
      <w:bookmarkStart w:id="2" w:name="_Toc403258040"/>
      <w:r w:rsidRPr="00E353D6">
        <w:rPr>
          <w:rFonts w:ascii="STZhongsong" w:eastAsia="STZhongsong" w:hAnsi="STZhongsong" w:hint="eastAsia"/>
          <w:b w:val="0"/>
          <w:bCs w:val="0"/>
          <w:sz w:val="24"/>
          <w:szCs w:val="24"/>
        </w:rPr>
        <w:t>一</w:t>
      </w:r>
      <w:r w:rsidRPr="00E353D6">
        <w:rPr>
          <w:rFonts w:ascii="STZhongsong" w:eastAsia="STZhongsong" w:hAnsi="STZhongsong" w:hint="eastAsia"/>
          <w:b w:val="0"/>
          <w:bCs w:val="0"/>
          <w:sz w:val="28"/>
        </w:rPr>
        <w:t>.</w:t>
      </w:r>
      <w:r w:rsidRPr="00E353D6">
        <w:rPr>
          <w:rFonts w:asciiTheme="minorEastAsia" w:eastAsiaTheme="minorEastAsia" w:hAnsiTheme="minorEastAsia" w:hint="eastAsia"/>
          <w:b w:val="0"/>
          <w:bCs w:val="0"/>
          <w:sz w:val="21"/>
          <w:szCs w:val="21"/>
        </w:rPr>
        <w:t>货物需求一览表</w:t>
      </w:r>
      <w:bookmarkEnd w:id="1"/>
      <w:bookmarkEnd w:id="2"/>
    </w:p>
    <w:tbl>
      <w:tblPr>
        <w:tblW w:w="8128" w:type="dxa"/>
        <w:tblInd w:w="93" w:type="dxa"/>
        <w:tblLook w:val="04A0" w:firstRow="1" w:lastRow="0" w:firstColumn="1" w:lastColumn="0" w:noHBand="0" w:noVBand="1"/>
      </w:tblPr>
      <w:tblGrid>
        <w:gridCol w:w="952"/>
        <w:gridCol w:w="5286"/>
        <w:gridCol w:w="1890"/>
      </w:tblGrid>
      <w:tr w:rsidR="00222D14" w:rsidRPr="00E353D6" w:rsidTr="00372EDD">
        <w:trPr>
          <w:trHeight w:val="673"/>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D14" w:rsidRPr="00E353D6" w:rsidRDefault="00222D14" w:rsidP="00372EDD">
            <w:pPr>
              <w:widowControl/>
              <w:spacing w:line="360" w:lineRule="auto"/>
              <w:jc w:val="center"/>
              <w:rPr>
                <w:rFonts w:asciiTheme="minorEastAsia" w:eastAsiaTheme="minorEastAsia" w:hAnsiTheme="minorEastAsia" w:cs="宋体"/>
                <w:bCs/>
                <w:kern w:val="0"/>
                <w:szCs w:val="21"/>
              </w:rPr>
            </w:pPr>
            <w:r w:rsidRPr="00E353D6">
              <w:rPr>
                <w:rFonts w:asciiTheme="minorEastAsia" w:eastAsiaTheme="minorEastAsia" w:hAnsiTheme="minorEastAsia" w:cs="宋体" w:hint="eastAsia"/>
                <w:bCs/>
                <w:kern w:val="0"/>
                <w:szCs w:val="21"/>
              </w:rPr>
              <w:t>包号</w:t>
            </w:r>
          </w:p>
        </w:tc>
        <w:tc>
          <w:tcPr>
            <w:tcW w:w="5286" w:type="dxa"/>
            <w:tcBorders>
              <w:top w:val="single" w:sz="4" w:space="0" w:color="auto"/>
              <w:left w:val="nil"/>
              <w:bottom w:val="single" w:sz="4" w:space="0" w:color="auto"/>
              <w:right w:val="single" w:sz="4" w:space="0" w:color="auto"/>
            </w:tcBorders>
            <w:shd w:val="clear" w:color="auto" w:fill="auto"/>
            <w:vAlign w:val="center"/>
            <w:hideMark/>
          </w:tcPr>
          <w:p w:rsidR="00222D14" w:rsidRPr="00E353D6" w:rsidRDefault="00222D14" w:rsidP="00372EDD">
            <w:pPr>
              <w:widowControl/>
              <w:spacing w:line="360" w:lineRule="auto"/>
              <w:jc w:val="center"/>
              <w:rPr>
                <w:rFonts w:asciiTheme="minorEastAsia" w:eastAsiaTheme="minorEastAsia" w:hAnsiTheme="minorEastAsia" w:cs="宋体"/>
                <w:bCs/>
                <w:kern w:val="0"/>
                <w:szCs w:val="21"/>
              </w:rPr>
            </w:pPr>
            <w:r w:rsidRPr="00E353D6">
              <w:rPr>
                <w:rFonts w:asciiTheme="minorEastAsia" w:eastAsiaTheme="minorEastAsia" w:hAnsiTheme="minorEastAsia" w:cs="宋体" w:hint="eastAsia"/>
                <w:bCs/>
                <w:kern w:val="0"/>
                <w:szCs w:val="21"/>
              </w:rPr>
              <w:t>设备名称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22D14" w:rsidRPr="00E353D6" w:rsidRDefault="00222D14" w:rsidP="00372EDD">
            <w:pPr>
              <w:widowControl/>
              <w:spacing w:line="360" w:lineRule="auto"/>
              <w:jc w:val="center"/>
              <w:rPr>
                <w:rFonts w:asciiTheme="minorEastAsia" w:eastAsiaTheme="minorEastAsia" w:hAnsiTheme="minorEastAsia" w:cs="宋体"/>
                <w:bCs/>
                <w:kern w:val="0"/>
                <w:szCs w:val="21"/>
              </w:rPr>
            </w:pPr>
            <w:r w:rsidRPr="00E353D6">
              <w:rPr>
                <w:rFonts w:asciiTheme="minorEastAsia" w:eastAsiaTheme="minorEastAsia" w:hAnsiTheme="minorEastAsia" w:cs="宋体" w:hint="eastAsia"/>
                <w:bCs/>
                <w:kern w:val="0"/>
                <w:szCs w:val="21"/>
              </w:rPr>
              <w:t>数量（台/套）</w:t>
            </w:r>
          </w:p>
        </w:tc>
      </w:tr>
      <w:tr w:rsidR="00222D14" w:rsidRPr="00E353D6" w:rsidTr="00372EDD">
        <w:trPr>
          <w:trHeight w:val="448"/>
        </w:trPr>
        <w:tc>
          <w:tcPr>
            <w:tcW w:w="952" w:type="dxa"/>
            <w:tcBorders>
              <w:top w:val="single" w:sz="4" w:space="0" w:color="auto"/>
              <w:left w:val="single" w:sz="4" w:space="0" w:color="auto"/>
              <w:bottom w:val="single" w:sz="4" w:space="0" w:color="auto"/>
              <w:right w:val="single" w:sz="4" w:space="0" w:color="auto"/>
            </w:tcBorders>
            <w:vAlign w:val="center"/>
            <w:hideMark/>
          </w:tcPr>
          <w:p w:rsidR="00222D14" w:rsidRPr="00E353D6" w:rsidRDefault="00222D14" w:rsidP="00372EDD">
            <w:pPr>
              <w:widowControl/>
              <w:spacing w:line="360" w:lineRule="auto"/>
              <w:jc w:val="center"/>
              <w:rPr>
                <w:rFonts w:asciiTheme="minorEastAsia" w:eastAsiaTheme="minorEastAsia" w:hAnsiTheme="minorEastAsia" w:cs="宋体"/>
                <w:bCs/>
                <w:kern w:val="0"/>
                <w:szCs w:val="21"/>
              </w:rPr>
            </w:pPr>
            <w:r w:rsidRPr="00E353D6">
              <w:rPr>
                <w:rFonts w:asciiTheme="minorEastAsia" w:eastAsiaTheme="minorEastAsia" w:hAnsiTheme="minorEastAsia" w:cs="宋体" w:hint="eastAsia"/>
                <w:bCs/>
                <w:kern w:val="0"/>
                <w:szCs w:val="21"/>
              </w:rPr>
              <w:t>1</w:t>
            </w:r>
          </w:p>
        </w:tc>
        <w:tc>
          <w:tcPr>
            <w:tcW w:w="5286" w:type="dxa"/>
            <w:tcBorders>
              <w:top w:val="nil"/>
              <w:left w:val="nil"/>
              <w:bottom w:val="single" w:sz="4" w:space="0" w:color="auto"/>
              <w:right w:val="single" w:sz="4" w:space="0" w:color="auto"/>
            </w:tcBorders>
            <w:shd w:val="clear" w:color="auto" w:fill="auto"/>
            <w:vAlign w:val="center"/>
            <w:hideMark/>
          </w:tcPr>
          <w:p w:rsidR="00222D14" w:rsidRPr="00E353D6" w:rsidRDefault="00222D14" w:rsidP="00372EDD">
            <w:pPr>
              <w:spacing w:line="360" w:lineRule="auto"/>
              <w:jc w:val="center"/>
              <w:rPr>
                <w:rFonts w:asciiTheme="minorEastAsia" w:eastAsiaTheme="minorEastAsia" w:hAnsiTheme="minorEastAsia"/>
                <w:szCs w:val="21"/>
              </w:rPr>
            </w:pPr>
            <w:r w:rsidRPr="00E353D6">
              <w:rPr>
                <w:rFonts w:asciiTheme="minorEastAsia" w:eastAsiaTheme="minorEastAsia" w:hAnsiTheme="minorEastAsia" w:hint="eastAsia"/>
                <w:szCs w:val="21"/>
              </w:rPr>
              <w:t>超高速超灵敏双光子激光扫描显微镜</w:t>
            </w:r>
          </w:p>
        </w:tc>
        <w:tc>
          <w:tcPr>
            <w:tcW w:w="1890" w:type="dxa"/>
            <w:tcBorders>
              <w:top w:val="nil"/>
              <w:left w:val="nil"/>
              <w:bottom w:val="single" w:sz="4" w:space="0" w:color="auto"/>
              <w:right w:val="single" w:sz="4" w:space="0" w:color="auto"/>
            </w:tcBorders>
            <w:shd w:val="clear" w:color="auto" w:fill="auto"/>
            <w:vAlign w:val="center"/>
            <w:hideMark/>
          </w:tcPr>
          <w:p w:rsidR="00222D14" w:rsidRPr="00E353D6" w:rsidRDefault="00222D14" w:rsidP="00372EDD">
            <w:pPr>
              <w:spacing w:line="360" w:lineRule="auto"/>
              <w:jc w:val="center"/>
              <w:rPr>
                <w:rFonts w:asciiTheme="minorEastAsia" w:eastAsiaTheme="minorEastAsia" w:hAnsiTheme="minorEastAsia" w:cs="Courier New"/>
                <w:szCs w:val="21"/>
              </w:rPr>
            </w:pPr>
            <w:r w:rsidRPr="00E353D6">
              <w:rPr>
                <w:rFonts w:asciiTheme="minorEastAsia" w:eastAsiaTheme="minorEastAsia" w:hAnsiTheme="minorEastAsia" w:cs="Courier New" w:hint="eastAsia"/>
                <w:szCs w:val="21"/>
              </w:rPr>
              <w:t>1</w:t>
            </w:r>
          </w:p>
        </w:tc>
      </w:tr>
    </w:tbl>
    <w:p w:rsidR="00222D14" w:rsidRPr="00E353D6" w:rsidRDefault="00222D14" w:rsidP="00222D14">
      <w:pPr>
        <w:spacing w:line="360" w:lineRule="auto"/>
        <w:rPr>
          <w:rFonts w:asciiTheme="minorEastAsia" w:eastAsiaTheme="minorEastAsia" w:hAnsiTheme="minorEastAsia"/>
          <w:bCs/>
          <w:szCs w:val="21"/>
        </w:rPr>
      </w:pPr>
    </w:p>
    <w:p w:rsidR="00222D14" w:rsidRPr="00E353D6" w:rsidRDefault="00222D14" w:rsidP="00222D14">
      <w:pPr>
        <w:spacing w:line="360" w:lineRule="auto"/>
        <w:rPr>
          <w:rFonts w:asciiTheme="minorEastAsia" w:eastAsiaTheme="minorEastAsia" w:hAnsiTheme="minorEastAsia"/>
          <w:bCs/>
          <w:szCs w:val="21"/>
        </w:rPr>
      </w:pPr>
    </w:p>
    <w:p w:rsidR="00222D14" w:rsidRPr="00E353D6" w:rsidRDefault="00222D14" w:rsidP="00222D14">
      <w:pPr>
        <w:spacing w:line="480" w:lineRule="auto"/>
        <w:rPr>
          <w:rFonts w:asciiTheme="minorEastAsia" w:eastAsiaTheme="minorEastAsia" w:hAnsiTheme="minorEastAsia"/>
          <w:bCs/>
          <w:szCs w:val="21"/>
        </w:rPr>
      </w:pPr>
      <w:r w:rsidRPr="00E353D6">
        <w:rPr>
          <w:rFonts w:asciiTheme="minorEastAsia" w:eastAsiaTheme="minorEastAsia" w:hAnsiTheme="minorEastAsia" w:hint="eastAsia"/>
          <w:bCs/>
          <w:szCs w:val="21"/>
        </w:rPr>
        <w:t>二、主要技术指标（需实现的功能或者目标、需满足的质量、安全、技术规格、物理特性等）</w:t>
      </w:r>
    </w:p>
    <w:p w:rsidR="00222D14" w:rsidRPr="00E353D6" w:rsidRDefault="00222D14" w:rsidP="00222D14">
      <w:p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（一）、</w:t>
      </w:r>
      <w:r w:rsidRPr="00E353D6">
        <w:rPr>
          <w:rFonts w:asciiTheme="minorEastAsia" w:eastAsiaTheme="minorEastAsia" w:hAnsiTheme="minorEastAsia"/>
          <w:szCs w:val="21"/>
        </w:rPr>
        <w:t>设备</w:t>
      </w:r>
      <w:r w:rsidRPr="00E353D6">
        <w:rPr>
          <w:rFonts w:asciiTheme="minorEastAsia" w:eastAsiaTheme="minorEastAsia" w:hAnsiTheme="minorEastAsia" w:hint="eastAsia"/>
          <w:szCs w:val="21"/>
        </w:rPr>
        <w:t>功能</w:t>
      </w:r>
    </w:p>
    <w:p w:rsidR="00222D14" w:rsidRPr="00E353D6" w:rsidRDefault="00222D14" w:rsidP="00222D14">
      <w:pPr>
        <w:numPr>
          <w:ilvl w:val="0"/>
          <w:numId w:val="2"/>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为在体观察提供最大的空间，可以进行中型动物如小鼠、大鼠、狨猴等的活体成像及结合行为学的相关成像；</w:t>
      </w:r>
    </w:p>
    <w:p w:rsidR="00222D14" w:rsidRPr="00E353D6" w:rsidRDefault="00222D14" w:rsidP="00222D14">
      <w:pPr>
        <w:numPr>
          <w:ilvl w:val="0"/>
          <w:numId w:val="2"/>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实现更深的、低激光、低热损伤、高信噪比的活体成像，以保证小鼠等小型动物的长时期内（3-6个月）的多次、反复成像。</w:t>
      </w:r>
    </w:p>
    <w:p w:rsidR="00222D14" w:rsidRPr="00E353D6" w:rsidRDefault="00222D14" w:rsidP="00222D14">
      <w:pPr>
        <w:numPr>
          <w:ilvl w:val="0"/>
          <w:numId w:val="2"/>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能够实现紫外、可见光、近红外范围内多染料以及CFP、GFP、YFP、</w:t>
      </w:r>
      <w:proofErr w:type="spellStart"/>
      <w:r w:rsidRPr="00E353D6">
        <w:rPr>
          <w:rFonts w:asciiTheme="minorEastAsia" w:eastAsiaTheme="minorEastAsia" w:hAnsiTheme="minorEastAsia" w:hint="eastAsia"/>
          <w:szCs w:val="21"/>
        </w:rPr>
        <w:t>DsRed</w:t>
      </w:r>
      <w:proofErr w:type="spellEnd"/>
      <w:r w:rsidRPr="00E353D6">
        <w:rPr>
          <w:rFonts w:asciiTheme="minorEastAsia" w:eastAsiaTheme="minorEastAsia" w:hAnsiTheme="minorEastAsia" w:hint="eastAsia"/>
          <w:szCs w:val="21"/>
        </w:rPr>
        <w:t>、</w:t>
      </w:r>
      <w:proofErr w:type="spellStart"/>
      <w:r w:rsidRPr="00E353D6">
        <w:rPr>
          <w:rFonts w:asciiTheme="minorEastAsia" w:eastAsiaTheme="minorEastAsia" w:hAnsiTheme="minorEastAsia" w:hint="eastAsia"/>
          <w:szCs w:val="21"/>
        </w:rPr>
        <w:t>mCherry</w:t>
      </w:r>
      <w:proofErr w:type="spellEnd"/>
      <w:r w:rsidRPr="00E353D6">
        <w:rPr>
          <w:rFonts w:asciiTheme="minorEastAsia" w:eastAsiaTheme="minorEastAsia" w:hAnsiTheme="minorEastAsia" w:hint="eastAsia"/>
          <w:szCs w:val="21"/>
        </w:rPr>
        <w:t>等荧光蛋白的最佳激发及成像。</w:t>
      </w:r>
    </w:p>
    <w:p w:rsidR="00222D14" w:rsidRPr="00E353D6" w:rsidRDefault="00222D14" w:rsidP="00222D14">
      <w:pPr>
        <w:numPr>
          <w:ilvl w:val="0"/>
          <w:numId w:val="2"/>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能够实现活体或活细胞超高速、超敏感成像，如血流、离子浓度、钙火花检测等快速变化的应用。</w:t>
      </w:r>
    </w:p>
    <w:p w:rsidR="00222D14" w:rsidRPr="00E353D6" w:rsidRDefault="00222D14" w:rsidP="00222D14">
      <w:pPr>
        <w:spacing w:line="480" w:lineRule="auto"/>
        <w:jc w:val="left"/>
        <w:rPr>
          <w:rFonts w:asciiTheme="minorEastAsia" w:eastAsiaTheme="minorEastAsia" w:hAnsiTheme="minorEastAsia"/>
          <w:szCs w:val="21"/>
        </w:rPr>
      </w:pPr>
      <w:r w:rsidRPr="00E353D6">
        <w:rPr>
          <w:rFonts w:asciiTheme="minorEastAsia" w:eastAsiaTheme="minorEastAsia" w:hAnsiTheme="minorEastAsia" w:hint="eastAsia"/>
          <w:szCs w:val="21"/>
        </w:rPr>
        <w:t>（</w:t>
      </w:r>
      <w:r w:rsidRPr="00E353D6">
        <w:rPr>
          <w:rFonts w:asciiTheme="minorEastAsia" w:eastAsiaTheme="minorEastAsia" w:hAnsiTheme="minorEastAsia"/>
          <w:szCs w:val="21"/>
        </w:rPr>
        <w:t>二</w:t>
      </w:r>
      <w:r w:rsidRPr="00E353D6">
        <w:rPr>
          <w:rFonts w:asciiTheme="minorEastAsia" w:eastAsiaTheme="minorEastAsia" w:hAnsiTheme="minorEastAsia" w:hint="eastAsia"/>
          <w:szCs w:val="21"/>
        </w:rPr>
        <w:t>）</w:t>
      </w:r>
      <w:r w:rsidRPr="00E353D6">
        <w:rPr>
          <w:rFonts w:asciiTheme="minorEastAsia" w:eastAsiaTheme="minorEastAsia" w:hAnsiTheme="minorEastAsia"/>
          <w:szCs w:val="21"/>
        </w:rPr>
        <w:t>、工作环境</w:t>
      </w:r>
    </w:p>
    <w:p w:rsidR="00222D14" w:rsidRPr="00E353D6" w:rsidRDefault="00222D14" w:rsidP="00222D14">
      <w:pPr>
        <w:numPr>
          <w:ilvl w:val="0"/>
          <w:numId w:val="1"/>
        </w:numPr>
        <w:spacing w:line="480" w:lineRule="auto"/>
        <w:jc w:val="left"/>
        <w:rPr>
          <w:rFonts w:asciiTheme="minorEastAsia" w:eastAsiaTheme="minorEastAsia" w:hAnsiTheme="minorEastAsia"/>
          <w:szCs w:val="21"/>
        </w:rPr>
      </w:pPr>
      <w:r w:rsidRPr="00E353D6">
        <w:rPr>
          <w:rFonts w:asciiTheme="minorEastAsia" w:eastAsiaTheme="minorEastAsia" w:hAnsiTheme="minorEastAsia"/>
          <w:szCs w:val="21"/>
        </w:rPr>
        <w:t>电源220V±10%；50Hz±1%，</w:t>
      </w:r>
    </w:p>
    <w:p w:rsidR="00222D14" w:rsidRPr="00E353D6" w:rsidRDefault="00222D14" w:rsidP="00222D14">
      <w:pPr>
        <w:numPr>
          <w:ilvl w:val="0"/>
          <w:numId w:val="1"/>
        </w:numPr>
        <w:spacing w:line="480" w:lineRule="auto"/>
        <w:jc w:val="left"/>
        <w:rPr>
          <w:rFonts w:asciiTheme="minorEastAsia" w:eastAsiaTheme="minorEastAsia" w:hAnsiTheme="minorEastAsia"/>
          <w:szCs w:val="21"/>
        </w:rPr>
      </w:pPr>
      <w:r w:rsidRPr="00E353D6">
        <w:rPr>
          <w:rFonts w:asciiTheme="minorEastAsia" w:eastAsiaTheme="minorEastAsia" w:hAnsiTheme="minorEastAsia"/>
          <w:szCs w:val="21"/>
        </w:rPr>
        <w:t>环境温度</w:t>
      </w:r>
      <w:r w:rsidRPr="00E353D6">
        <w:rPr>
          <w:rFonts w:asciiTheme="minorEastAsia" w:eastAsiaTheme="minorEastAsia" w:hAnsiTheme="minorEastAsia" w:hint="eastAsia"/>
          <w:szCs w:val="21"/>
        </w:rPr>
        <w:t>1</w:t>
      </w:r>
      <w:r w:rsidRPr="00E353D6">
        <w:rPr>
          <w:rFonts w:asciiTheme="minorEastAsia" w:eastAsiaTheme="minorEastAsia" w:hAnsiTheme="minorEastAsia"/>
          <w:szCs w:val="21"/>
        </w:rPr>
        <w:t>5</w:t>
      </w:r>
      <w:r w:rsidRPr="00E353D6">
        <w:rPr>
          <w:rFonts w:asciiTheme="minorEastAsia" w:eastAsiaTheme="minorEastAsia" w:hAnsiTheme="minorEastAsia" w:cs="宋体" w:hint="eastAsia"/>
          <w:szCs w:val="21"/>
        </w:rPr>
        <w:t>℃</w:t>
      </w:r>
      <w:r w:rsidRPr="00E353D6">
        <w:rPr>
          <w:rFonts w:asciiTheme="minorEastAsia" w:eastAsiaTheme="minorEastAsia" w:hAnsiTheme="minorEastAsia"/>
          <w:szCs w:val="21"/>
        </w:rPr>
        <w:t>-</w:t>
      </w:r>
      <w:r w:rsidRPr="00E353D6">
        <w:rPr>
          <w:rFonts w:asciiTheme="minorEastAsia" w:eastAsiaTheme="minorEastAsia" w:hAnsiTheme="minorEastAsia" w:hint="eastAsia"/>
          <w:szCs w:val="21"/>
        </w:rPr>
        <w:t>25</w:t>
      </w:r>
      <w:r w:rsidRPr="00E353D6">
        <w:rPr>
          <w:rFonts w:asciiTheme="minorEastAsia" w:eastAsiaTheme="minorEastAsia" w:hAnsiTheme="minorEastAsia" w:cs="宋体" w:hint="eastAsia"/>
          <w:szCs w:val="21"/>
        </w:rPr>
        <w:t>℃</w:t>
      </w:r>
    </w:p>
    <w:p w:rsidR="00222D14" w:rsidRPr="00E353D6" w:rsidRDefault="00222D14" w:rsidP="00222D14">
      <w:pPr>
        <w:numPr>
          <w:ilvl w:val="0"/>
          <w:numId w:val="1"/>
        </w:numPr>
        <w:spacing w:line="480" w:lineRule="auto"/>
        <w:jc w:val="left"/>
        <w:rPr>
          <w:rFonts w:asciiTheme="minorEastAsia" w:eastAsiaTheme="minorEastAsia" w:hAnsiTheme="minorEastAsia"/>
          <w:szCs w:val="21"/>
        </w:rPr>
      </w:pPr>
      <w:r w:rsidRPr="00E353D6">
        <w:rPr>
          <w:rFonts w:asciiTheme="minorEastAsia" w:eastAsiaTheme="minorEastAsia" w:hAnsiTheme="minorEastAsia"/>
          <w:szCs w:val="21"/>
        </w:rPr>
        <w:t>其它：防尘，除湿，抗震动</w:t>
      </w:r>
    </w:p>
    <w:p w:rsidR="00222D14" w:rsidRPr="00E353D6" w:rsidRDefault="00222D14" w:rsidP="00222D14">
      <w:pPr>
        <w:numPr>
          <w:ilvl w:val="0"/>
          <w:numId w:val="1"/>
        </w:numPr>
        <w:spacing w:line="480" w:lineRule="auto"/>
        <w:jc w:val="left"/>
        <w:rPr>
          <w:rFonts w:asciiTheme="minorEastAsia" w:eastAsiaTheme="minorEastAsia" w:hAnsiTheme="minorEastAsia"/>
          <w:szCs w:val="21"/>
        </w:rPr>
      </w:pPr>
      <w:r w:rsidRPr="00E353D6">
        <w:rPr>
          <w:rFonts w:asciiTheme="minorEastAsia" w:eastAsiaTheme="minorEastAsia" w:hAnsiTheme="minorEastAsia"/>
          <w:szCs w:val="21"/>
        </w:rPr>
        <w:t>电源插头符合中国制式，或提供转接插座</w:t>
      </w:r>
    </w:p>
    <w:p w:rsidR="00222D14" w:rsidRPr="00E353D6" w:rsidRDefault="00222D14" w:rsidP="00222D14">
      <w:pPr>
        <w:spacing w:line="480" w:lineRule="auto"/>
        <w:jc w:val="left"/>
        <w:rPr>
          <w:rFonts w:asciiTheme="minorEastAsia" w:eastAsiaTheme="minorEastAsia" w:hAnsiTheme="minorEastAsia"/>
          <w:szCs w:val="21"/>
        </w:rPr>
      </w:pPr>
      <w:r w:rsidRPr="00E353D6">
        <w:rPr>
          <w:rFonts w:asciiTheme="minorEastAsia" w:eastAsiaTheme="minorEastAsia" w:hAnsiTheme="minorEastAsia" w:hint="eastAsia"/>
          <w:szCs w:val="21"/>
        </w:rPr>
        <w:t>（</w:t>
      </w:r>
      <w:r w:rsidRPr="00E353D6">
        <w:rPr>
          <w:rFonts w:asciiTheme="minorEastAsia" w:eastAsiaTheme="minorEastAsia" w:hAnsiTheme="minorEastAsia"/>
          <w:szCs w:val="21"/>
        </w:rPr>
        <w:t>三</w:t>
      </w:r>
      <w:r w:rsidRPr="00E353D6">
        <w:rPr>
          <w:rFonts w:asciiTheme="minorEastAsia" w:eastAsiaTheme="minorEastAsia" w:hAnsiTheme="minorEastAsia" w:hint="eastAsia"/>
          <w:szCs w:val="21"/>
        </w:rPr>
        <w:t>）</w:t>
      </w:r>
      <w:r w:rsidRPr="00E353D6">
        <w:rPr>
          <w:rFonts w:asciiTheme="minorEastAsia" w:eastAsiaTheme="minorEastAsia" w:hAnsiTheme="minorEastAsia"/>
          <w:szCs w:val="21"/>
        </w:rPr>
        <w:t>、技术参数指标</w:t>
      </w:r>
    </w:p>
    <w:p w:rsidR="00222D14" w:rsidRPr="00E353D6" w:rsidRDefault="00222D14" w:rsidP="00222D14">
      <w:pPr>
        <w:numPr>
          <w:ilvl w:val="0"/>
          <w:numId w:val="4"/>
        </w:numPr>
        <w:spacing w:line="480" w:lineRule="auto"/>
        <w:jc w:val="left"/>
        <w:rPr>
          <w:rFonts w:asciiTheme="minorEastAsia" w:eastAsiaTheme="minorEastAsia" w:hAnsiTheme="minorEastAsia"/>
          <w:kern w:val="0"/>
          <w:szCs w:val="21"/>
        </w:rPr>
      </w:pPr>
      <w:r w:rsidRPr="00E353D6">
        <w:rPr>
          <w:rFonts w:asciiTheme="minorEastAsia" w:eastAsiaTheme="minorEastAsia" w:hAnsiTheme="minorEastAsia"/>
          <w:kern w:val="0"/>
          <w:szCs w:val="21"/>
        </w:rPr>
        <w:t>激光照射系统</w:t>
      </w:r>
    </w:p>
    <w:p w:rsidR="00222D14" w:rsidRPr="00E353D6" w:rsidRDefault="00222D14" w:rsidP="00222D14">
      <w:pPr>
        <w:numPr>
          <w:ilvl w:val="1"/>
          <w:numId w:val="5"/>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 超快双光子专用红外激光器（红外脉冲锁模激光器：输出（680–1300nm可调），脉宽小于120fs，激光光路</w:t>
      </w:r>
      <w:r w:rsidRPr="00E353D6">
        <w:rPr>
          <w:rFonts w:asciiTheme="minorEastAsia" w:eastAsiaTheme="minorEastAsia" w:hAnsiTheme="minorEastAsia"/>
          <w:szCs w:val="21"/>
        </w:rPr>
        <w:t>均</w:t>
      </w:r>
      <w:r w:rsidRPr="00E353D6">
        <w:rPr>
          <w:rFonts w:asciiTheme="minorEastAsia" w:eastAsiaTheme="minorEastAsia" w:hAnsiTheme="minorEastAsia" w:hint="eastAsia"/>
          <w:szCs w:val="21"/>
        </w:rPr>
        <w:t>有独立光学系统色散补偿调节系统。</w:t>
      </w:r>
    </w:p>
    <w:p w:rsidR="00222D14" w:rsidRPr="00E353D6" w:rsidRDefault="00222D14" w:rsidP="00222D14">
      <w:pPr>
        <w:numPr>
          <w:ilvl w:val="1"/>
          <w:numId w:val="5"/>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lastRenderedPageBreak/>
        <w:t>具有光轴</w:t>
      </w:r>
      <w:r w:rsidRPr="00E353D6">
        <w:rPr>
          <w:rFonts w:asciiTheme="minorEastAsia" w:eastAsiaTheme="minorEastAsia" w:hAnsiTheme="minorEastAsia" w:hint="eastAsia"/>
          <w:szCs w:val="21"/>
        </w:rPr>
        <w:t>四轴</w:t>
      </w:r>
      <w:r w:rsidRPr="00E353D6">
        <w:rPr>
          <w:rFonts w:asciiTheme="minorEastAsia" w:eastAsiaTheme="minorEastAsia" w:hAnsiTheme="minorEastAsia"/>
          <w:szCs w:val="21"/>
        </w:rPr>
        <w:t>自动校正功能，激光光斑角度和位置均可自动调整，达到两个光斑完全重合</w:t>
      </w:r>
      <w:r w:rsidRPr="00E353D6">
        <w:rPr>
          <w:rFonts w:asciiTheme="minorEastAsia" w:eastAsiaTheme="minorEastAsia" w:hAnsiTheme="minorEastAsia" w:hint="eastAsia"/>
          <w:szCs w:val="21"/>
        </w:rPr>
        <w:t>；</w:t>
      </w:r>
    </w:p>
    <w:p w:rsidR="00222D14" w:rsidRPr="00E353D6" w:rsidRDefault="00222D14" w:rsidP="00222D14">
      <w:pPr>
        <w:numPr>
          <w:ilvl w:val="1"/>
          <w:numId w:val="5"/>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红外激光调节使用高精度AOM控制，可0.1%级别连续调节激光强度，有快速光闸控制功能，可使用红外脉冲激光进行局部的随意感兴趣区域扫描（ROI），并有效保护样本</w:t>
      </w:r>
      <w:r w:rsidRPr="00E353D6">
        <w:rPr>
          <w:rFonts w:asciiTheme="minorEastAsia" w:eastAsiaTheme="minorEastAsia" w:hAnsiTheme="minorEastAsia" w:hint="eastAsia"/>
          <w:szCs w:val="21"/>
        </w:rPr>
        <w:t>。</w:t>
      </w:r>
    </w:p>
    <w:p w:rsidR="00222D14" w:rsidRPr="00E353D6" w:rsidRDefault="00222D14" w:rsidP="00222D14">
      <w:pPr>
        <w:numPr>
          <w:ilvl w:val="1"/>
          <w:numId w:val="5"/>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内置自动扩束装置，保证在680nm-1300nm范围内更换波长和物镜时，光束直径自动适应物镜后出瞳面，保证各种波长和物镜条件下实现最佳的分辨率和激发效率；</w:t>
      </w:r>
    </w:p>
    <w:p w:rsidR="00222D14" w:rsidRPr="00E353D6" w:rsidRDefault="00222D14" w:rsidP="00222D14">
      <w:pPr>
        <w:numPr>
          <w:ilvl w:val="1"/>
          <w:numId w:val="5"/>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具有深焦观察模式，</w:t>
      </w:r>
      <w:r w:rsidRPr="00E353D6">
        <w:rPr>
          <w:rFonts w:asciiTheme="minorEastAsia" w:eastAsiaTheme="minorEastAsia" w:hAnsiTheme="minorEastAsia" w:hint="eastAsia"/>
          <w:szCs w:val="21"/>
        </w:rPr>
        <w:t xml:space="preserve">可控制硬件自动调节激光光束，以达到更深层观察效果 </w:t>
      </w:r>
    </w:p>
    <w:p w:rsidR="00222D14" w:rsidRPr="00E353D6" w:rsidRDefault="00222D14" w:rsidP="00222D14">
      <w:p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 xml:space="preserve">2.  </w:t>
      </w:r>
      <w:r w:rsidRPr="00E353D6">
        <w:rPr>
          <w:rFonts w:asciiTheme="minorEastAsia" w:eastAsiaTheme="minorEastAsia" w:hAnsiTheme="minorEastAsia"/>
          <w:szCs w:val="21"/>
        </w:rPr>
        <w:t>扫描单元和检测单元系统</w:t>
      </w:r>
    </w:p>
    <w:p w:rsidR="00222D14" w:rsidRPr="00E353D6" w:rsidRDefault="00222D14" w:rsidP="00222D14">
      <w:pPr>
        <w:numPr>
          <w:ilvl w:val="1"/>
          <w:numId w:val="7"/>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扫描单元包含两套XY扫描振镜，一套为常规检流式扫描振镜，另一套为共振高速扫描振镜，所有振镜的切换直接通过软件，无需重新启动设备。</w:t>
      </w:r>
    </w:p>
    <w:p w:rsidR="00222D14" w:rsidRPr="00E353D6" w:rsidRDefault="00222D14" w:rsidP="00222D14">
      <w:pPr>
        <w:numPr>
          <w:ilvl w:val="1"/>
          <w:numId w:val="7"/>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常规扫描镜扫描视野数≥18，共振扫描镜扫描视野数≥18</w:t>
      </w:r>
      <w:r w:rsidRPr="00E353D6">
        <w:rPr>
          <w:rFonts w:asciiTheme="minorEastAsia" w:eastAsiaTheme="minorEastAsia" w:hAnsiTheme="minorEastAsia" w:hint="eastAsia"/>
          <w:szCs w:val="21"/>
        </w:rPr>
        <w:t>；</w:t>
      </w:r>
    </w:p>
    <w:p w:rsidR="00222D14" w:rsidRPr="00E353D6" w:rsidRDefault="00222D14" w:rsidP="00222D14">
      <w:pPr>
        <w:numPr>
          <w:ilvl w:val="1"/>
          <w:numId w:val="7"/>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w:t>
      </w:r>
      <w:r w:rsidRPr="00E353D6">
        <w:rPr>
          <w:rFonts w:asciiTheme="minorEastAsia" w:eastAsiaTheme="minorEastAsia" w:hAnsiTheme="minorEastAsia" w:hint="eastAsia"/>
          <w:szCs w:val="21"/>
        </w:rPr>
        <w:t xml:space="preserve"> 共振扫描振镜</w:t>
      </w:r>
      <w:r w:rsidRPr="00E353D6">
        <w:rPr>
          <w:rFonts w:asciiTheme="minorEastAsia" w:eastAsiaTheme="minorEastAsia" w:hAnsiTheme="minorEastAsia"/>
          <w:szCs w:val="21"/>
        </w:rPr>
        <w:t>扫描速度</w:t>
      </w:r>
      <w:r w:rsidRPr="00E353D6">
        <w:rPr>
          <w:rFonts w:asciiTheme="minorEastAsia" w:eastAsiaTheme="minorEastAsia" w:hAnsiTheme="minorEastAsia" w:hint="eastAsia"/>
          <w:szCs w:val="21"/>
        </w:rPr>
        <w:t>512 X 512≥30帧/秒，512X32≥436帧/秒</w:t>
      </w:r>
      <w:r w:rsidRPr="00E353D6">
        <w:rPr>
          <w:rFonts w:asciiTheme="minorEastAsia" w:eastAsiaTheme="minorEastAsia" w:hAnsiTheme="minorEastAsia"/>
          <w:szCs w:val="21"/>
        </w:rPr>
        <w:t>。</w:t>
      </w:r>
    </w:p>
    <w:p w:rsidR="00222D14" w:rsidRPr="00E353D6" w:rsidRDefault="00222D14" w:rsidP="00222D14">
      <w:pPr>
        <w:numPr>
          <w:ilvl w:val="1"/>
          <w:numId w:val="7"/>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w:t>
      </w:r>
      <w:r w:rsidRPr="00E353D6">
        <w:rPr>
          <w:rFonts w:asciiTheme="minorEastAsia" w:eastAsiaTheme="minorEastAsia" w:hAnsiTheme="minorEastAsia"/>
          <w:szCs w:val="21"/>
        </w:rPr>
        <w:t xml:space="preserve"> 配置4个对称等距设计的</w:t>
      </w:r>
      <w:r w:rsidRPr="00E353D6">
        <w:rPr>
          <w:rFonts w:asciiTheme="minorEastAsia" w:eastAsiaTheme="minorEastAsia" w:hAnsiTheme="minorEastAsia" w:hint="eastAsia"/>
          <w:szCs w:val="21"/>
        </w:rPr>
        <w:t>双光子荧光</w:t>
      </w:r>
      <w:r w:rsidRPr="00E353D6">
        <w:rPr>
          <w:rFonts w:asciiTheme="minorEastAsia" w:eastAsiaTheme="minorEastAsia" w:hAnsiTheme="minorEastAsia"/>
          <w:szCs w:val="21"/>
        </w:rPr>
        <w:t>探测</w:t>
      </w:r>
      <w:r w:rsidRPr="00E353D6">
        <w:rPr>
          <w:rFonts w:asciiTheme="minorEastAsia" w:eastAsiaTheme="minorEastAsia" w:hAnsiTheme="minorEastAsia" w:hint="eastAsia"/>
          <w:szCs w:val="21"/>
        </w:rPr>
        <w:t>通道（</w:t>
      </w:r>
      <w:r w:rsidRPr="00E353D6">
        <w:rPr>
          <w:rFonts w:asciiTheme="minorEastAsia" w:eastAsiaTheme="minorEastAsia" w:hAnsiTheme="minorEastAsia"/>
          <w:szCs w:val="21"/>
        </w:rPr>
        <w:t>NDD</w:t>
      </w:r>
      <w:r w:rsidRPr="00E353D6">
        <w:rPr>
          <w:rFonts w:asciiTheme="minorEastAsia" w:eastAsiaTheme="minorEastAsia" w:hAnsiTheme="minorEastAsia" w:hint="eastAsia"/>
          <w:szCs w:val="21"/>
        </w:rPr>
        <w:t>）</w:t>
      </w:r>
      <w:r w:rsidRPr="00E353D6">
        <w:rPr>
          <w:rFonts w:asciiTheme="minorEastAsia" w:eastAsiaTheme="minorEastAsia" w:hAnsiTheme="minorEastAsia"/>
          <w:szCs w:val="21"/>
        </w:rPr>
        <w:t>，包括2个无pinhole反射荧光PMT成像通道和2个制冷型</w:t>
      </w:r>
      <w:proofErr w:type="spellStart"/>
      <w:r w:rsidRPr="00E353D6">
        <w:rPr>
          <w:rFonts w:asciiTheme="minorEastAsia" w:eastAsiaTheme="minorEastAsia" w:hAnsiTheme="minorEastAsia"/>
          <w:szCs w:val="21"/>
        </w:rPr>
        <w:t>GaAsP</w:t>
      </w:r>
      <w:proofErr w:type="spellEnd"/>
      <w:r w:rsidRPr="00E353D6">
        <w:rPr>
          <w:rFonts w:asciiTheme="minorEastAsia" w:eastAsiaTheme="minorEastAsia" w:hAnsiTheme="minorEastAsia"/>
          <w:szCs w:val="21"/>
        </w:rPr>
        <w:t>超高灵敏度探测成像通道，可以同时采集多个波段的多光子激发荧光；</w:t>
      </w:r>
    </w:p>
    <w:p w:rsidR="00222D14" w:rsidRPr="00E353D6" w:rsidRDefault="00222D14" w:rsidP="00222D14">
      <w:pPr>
        <w:numPr>
          <w:ilvl w:val="1"/>
          <w:numId w:val="7"/>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有标准NDD导出口，用于搭建用户自定义检测器，优先选择对称性通道设计，即荧光从物镜到达各NDD的距离相等。</w:t>
      </w:r>
    </w:p>
    <w:p w:rsidR="00222D14" w:rsidRPr="00E353D6" w:rsidRDefault="00222D14" w:rsidP="00222D14">
      <w:pPr>
        <w:numPr>
          <w:ilvl w:val="1"/>
          <w:numId w:val="7"/>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扫描单元光学镀膜透过率范围达到1600nm</w:t>
      </w:r>
    </w:p>
    <w:p w:rsidR="00222D14" w:rsidRPr="00E353D6" w:rsidRDefault="00222D14" w:rsidP="00222D14">
      <w:p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 xml:space="preserve">3.  </w:t>
      </w:r>
      <w:r w:rsidRPr="00E353D6">
        <w:rPr>
          <w:rFonts w:asciiTheme="minorEastAsia" w:eastAsiaTheme="minorEastAsia" w:hAnsiTheme="minorEastAsia"/>
          <w:szCs w:val="21"/>
        </w:rPr>
        <w:t>正置荧光显微镜系统</w:t>
      </w:r>
    </w:p>
    <w:p w:rsidR="00222D14" w:rsidRPr="00E353D6" w:rsidRDefault="00222D14" w:rsidP="00222D14">
      <w:pPr>
        <w:numPr>
          <w:ilvl w:val="1"/>
          <w:numId w:val="1"/>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全电动正置显微镜系统，电动Z轴最小精度≤10nm</w:t>
      </w:r>
      <w:r w:rsidRPr="00E353D6">
        <w:rPr>
          <w:rFonts w:asciiTheme="minorEastAsia" w:eastAsiaTheme="minorEastAsia" w:hAnsiTheme="minorEastAsia" w:hint="eastAsia"/>
          <w:szCs w:val="21"/>
        </w:rPr>
        <w:t>。</w:t>
      </w:r>
      <w:r w:rsidRPr="00E353D6">
        <w:rPr>
          <w:rFonts w:asciiTheme="minorEastAsia" w:eastAsiaTheme="minorEastAsia" w:hAnsiTheme="minorEastAsia"/>
          <w:kern w:val="0"/>
          <w:szCs w:val="21"/>
        </w:rPr>
        <w:t>荧光激发块至少包含窄带带通紫外激发（UV），窄带带通蓝光激发（B）和宽带绿光激发（G）三种</w:t>
      </w:r>
      <w:r w:rsidRPr="00E353D6">
        <w:rPr>
          <w:rFonts w:asciiTheme="minorEastAsia" w:eastAsiaTheme="minorEastAsia" w:hAnsiTheme="minorEastAsia" w:hint="eastAsia"/>
          <w:kern w:val="0"/>
          <w:szCs w:val="21"/>
        </w:rPr>
        <w:t>，大尺寸(直径≥32mm)</w:t>
      </w:r>
      <w:r w:rsidRPr="00E353D6">
        <w:rPr>
          <w:rFonts w:asciiTheme="minorEastAsia" w:eastAsiaTheme="minorEastAsia" w:hAnsiTheme="minorEastAsia" w:hint="eastAsia"/>
          <w:szCs w:val="21"/>
        </w:rPr>
        <w:t xml:space="preserve"> </w:t>
      </w:r>
      <w:r w:rsidRPr="00E353D6">
        <w:rPr>
          <w:rFonts w:asciiTheme="minorEastAsia" w:eastAsiaTheme="minorEastAsia" w:hAnsiTheme="minorEastAsia" w:hint="eastAsia"/>
          <w:kern w:val="0"/>
          <w:szCs w:val="21"/>
        </w:rPr>
        <w:t>大靶面荧光滤色片镜组</w:t>
      </w:r>
    </w:p>
    <w:p w:rsidR="00222D14" w:rsidRPr="00E353D6" w:rsidRDefault="00222D14" w:rsidP="00222D14">
      <w:pPr>
        <w:numPr>
          <w:ilvl w:val="1"/>
          <w:numId w:val="1"/>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 电动激发块转盘</w:t>
      </w:r>
      <w:r w:rsidRPr="00E353D6">
        <w:rPr>
          <w:rFonts w:asciiTheme="minorEastAsia" w:eastAsiaTheme="minorEastAsia" w:hAnsiTheme="minorEastAsia" w:hint="eastAsia"/>
          <w:szCs w:val="21"/>
        </w:rPr>
        <w:t>单层孔位数</w:t>
      </w:r>
      <w:r w:rsidRPr="00E353D6">
        <w:rPr>
          <w:rFonts w:asciiTheme="minorEastAsia" w:eastAsiaTheme="minorEastAsia" w:hAnsiTheme="minorEastAsia"/>
          <w:szCs w:val="21"/>
        </w:rPr>
        <w:t>≥</w:t>
      </w:r>
      <w:r w:rsidRPr="00E353D6">
        <w:rPr>
          <w:rFonts w:asciiTheme="minorEastAsia" w:eastAsiaTheme="minorEastAsia" w:hAnsiTheme="minorEastAsia" w:hint="eastAsia"/>
          <w:szCs w:val="21"/>
        </w:rPr>
        <w:t>7</w:t>
      </w:r>
      <w:r w:rsidRPr="00E353D6">
        <w:rPr>
          <w:rFonts w:asciiTheme="minorEastAsia" w:eastAsiaTheme="minorEastAsia" w:hAnsiTheme="minorEastAsia"/>
          <w:szCs w:val="21"/>
        </w:rPr>
        <w:t>孔，无需拆卸可更换激发块</w:t>
      </w:r>
      <w:r w:rsidRPr="00E353D6">
        <w:rPr>
          <w:rFonts w:asciiTheme="minorEastAsia" w:eastAsiaTheme="minorEastAsia" w:hAnsiTheme="minorEastAsia" w:hint="eastAsia"/>
          <w:szCs w:val="21"/>
        </w:rPr>
        <w:t>。</w:t>
      </w:r>
    </w:p>
    <w:p w:rsidR="00222D14" w:rsidRPr="00E353D6" w:rsidRDefault="00222D14" w:rsidP="00222D14">
      <w:pPr>
        <w:numPr>
          <w:ilvl w:val="1"/>
          <w:numId w:val="1"/>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长寿命外置式荧光光源，与显微镜光纤连接，灯管寿命2000小时以上；</w:t>
      </w:r>
    </w:p>
    <w:p w:rsidR="00222D14" w:rsidRPr="00E353D6" w:rsidRDefault="00222D14" w:rsidP="00222D14">
      <w:pPr>
        <w:numPr>
          <w:ilvl w:val="1"/>
          <w:numId w:val="1"/>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双光子专用物镜：</w:t>
      </w:r>
    </w:p>
    <w:p w:rsidR="00222D14" w:rsidRPr="00E353D6" w:rsidRDefault="00222D14" w:rsidP="00222D14">
      <w:pPr>
        <w:numPr>
          <w:ilvl w:val="2"/>
          <w:numId w:val="1"/>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5X干镜，数值孔径NA≥0.1，工作距离WD≥20 mm</w:t>
      </w:r>
    </w:p>
    <w:p w:rsidR="00222D14" w:rsidRPr="00E353D6" w:rsidRDefault="00222D14" w:rsidP="00222D14">
      <w:pPr>
        <w:numPr>
          <w:ilvl w:val="2"/>
          <w:numId w:val="1"/>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 25X红外专用物镜，数值孔径NA ≥1.05，工作距离WD ≥2.0mm，红外高透过率:690-1600nm，具备玻片厚度校正功能；透过率≥80%@405nm，≥75%@1300nm，≥70%@1600nm</w:t>
      </w:r>
    </w:p>
    <w:p w:rsidR="00222D14" w:rsidRPr="00E353D6" w:rsidRDefault="00222D14" w:rsidP="00222D14">
      <w:pPr>
        <w:numPr>
          <w:ilvl w:val="1"/>
          <w:numId w:val="1"/>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lastRenderedPageBreak/>
        <w:t># 超大样品操作空间，最大可实现：≥640mm（宽）X 35</w:t>
      </w:r>
      <w:r w:rsidRPr="00E353D6">
        <w:rPr>
          <w:rFonts w:asciiTheme="minorEastAsia" w:eastAsiaTheme="minorEastAsia" w:hAnsiTheme="minorEastAsia"/>
          <w:szCs w:val="21"/>
        </w:rPr>
        <w:t>0</w:t>
      </w:r>
      <w:r w:rsidRPr="00E353D6">
        <w:rPr>
          <w:rFonts w:asciiTheme="minorEastAsia" w:eastAsiaTheme="minorEastAsia" w:hAnsiTheme="minorEastAsia" w:hint="eastAsia"/>
          <w:szCs w:val="21"/>
        </w:rPr>
        <w:t>mm（高）X 5</w:t>
      </w:r>
      <w:r w:rsidRPr="00E353D6">
        <w:rPr>
          <w:rFonts w:asciiTheme="minorEastAsia" w:eastAsiaTheme="minorEastAsia" w:hAnsiTheme="minorEastAsia"/>
          <w:szCs w:val="21"/>
        </w:rPr>
        <w:t>0</w:t>
      </w:r>
      <w:r w:rsidRPr="00E353D6">
        <w:rPr>
          <w:rFonts w:asciiTheme="minorEastAsia" w:eastAsiaTheme="minorEastAsia" w:hAnsiTheme="minorEastAsia" w:hint="eastAsia"/>
          <w:szCs w:val="21"/>
        </w:rPr>
        <w:t>0mm（深）。</w:t>
      </w:r>
    </w:p>
    <w:p w:rsidR="00222D14" w:rsidRPr="00E353D6" w:rsidRDefault="00222D14" w:rsidP="00222D14">
      <w:pPr>
        <w:numPr>
          <w:ilvl w:val="0"/>
          <w:numId w:val="1"/>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图像工作站</w:t>
      </w:r>
    </w:p>
    <w:p w:rsidR="00222D14" w:rsidRPr="00E353D6" w:rsidRDefault="00222D14" w:rsidP="00222D14">
      <w:p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CPU Intel Xeon W-21</w:t>
      </w:r>
      <w:r w:rsidRPr="00E353D6">
        <w:rPr>
          <w:rFonts w:asciiTheme="minorEastAsia" w:eastAsiaTheme="minorEastAsia" w:hAnsiTheme="minorEastAsia"/>
          <w:szCs w:val="21"/>
        </w:rPr>
        <w:t>3</w:t>
      </w:r>
      <w:r w:rsidRPr="00E353D6">
        <w:rPr>
          <w:rFonts w:asciiTheme="minorEastAsia" w:eastAsiaTheme="minorEastAsia" w:hAnsiTheme="minorEastAsia" w:hint="eastAsia"/>
          <w:szCs w:val="21"/>
        </w:rPr>
        <w:t>3或更高；内存≥</w:t>
      </w:r>
      <w:r w:rsidRPr="00E353D6">
        <w:rPr>
          <w:rFonts w:asciiTheme="minorEastAsia" w:eastAsiaTheme="minorEastAsia" w:hAnsiTheme="minorEastAsia"/>
          <w:szCs w:val="21"/>
        </w:rPr>
        <w:t>64</w:t>
      </w:r>
      <w:r w:rsidRPr="00E353D6">
        <w:rPr>
          <w:rFonts w:asciiTheme="minorEastAsia" w:eastAsiaTheme="minorEastAsia" w:hAnsiTheme="minorEastAsia" w:hint="eastAsia"/>
          <w:szCs w:val="21"/>
        </w:rPr>
        <w:t>GB；硬盘≥ 1TB</w:t>
      </w:r>
      <w:r w:rsidRPr="00E353D6">
        <w:rPr>
          <w:rFonts w:asciiTheme="minorEastAsia" w:eastAsiaTheme="minorEastAsia" w:hAnsiTheme="minorEastAsia"/>
          <w:szCs w:val="21"/>
        </w:rPr>
        <w:t xml:space="preserve"> </w:t>
      </w:r>
      <w:r w:rsidRPr="00E353D6">
        <w:rPr>
          <w:rFonts w:asciiTheme="minorEastAsia" w:eastAsiaTheme="minorEastAsia" w:hAnsiTheme="minorEastAsia" w:hint="eastAsia"/>
          <w:szCs w:val="21"/>
        </w:rPr>
        <w:t>x2；SSD固态硬盘≥256GB；显卡NVIDIA Quadro P620 2GB或更高；DVD writer；操作系统Windows 10 Professional 64bit；30英寸液晶显示屏。</w:t>
      </w:r>
    </w:p>
    <w:p w:rsidR="00222D14" w:rsidRPr="00E353D6" w:rsidRDefault="00222D14" w:rsidP="00222D14">
      <w:p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 xml:space="preserve">5.  </w:t>
      </w:r>
      <w:r w:rsidRPr="00E353D6">
        <w:rPr>
          <w:rFonts w:asciiTheme="minorEastAsia" w:eastAsiaTheme="minorEastAsia" w:hAnsiTheme="minorEastAsia"/>
          <w:szCs w:val="21"/>
        </w:rPr>
        <w:t>软件</w:t>
      </w:r>
    </w:p>
    <w:p w:rsidR="00222D14" w:rsidRPr="00E353D6" w:rsidRDefault="00222D14" w:rsidP="00222D14">
      <w:pPr>
        <w:numPr>
          <w:ilvl w:val="1"/>
          <w:numId w:val="6"/>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所有硬件控制，暗室匹配GUI设计，用户自由排列界面；</w:t>
      </w:r>
    </w:p>
    <w:p w:rsidR="00222D14" w:rsidRPr="00E353D6" w:rsidRDefault="00222D14" w:rsidP="00222D14">
      <w:pPr>
        <w:numPr>
          <w:ilvl w:val="1"/>
          <w:numId w:val="6"/>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全自动控制</w:t>
      </w:r>
      <w:r w:rsidRPr="00E353D6">
        <w:rPr>
          <w:rFonts w:asciiTheme="minorEastAsia" w:eastAsiaTheme="minorEastAsia" w:hAnsiTheme="minorEastAsia" w:hint="eastAsia"/>
          <w:szCs w:val="21"/>
        </w:rPr>
        <w:t>双光子系统，包括显微镜控制、光路控制等</w:t>
      </w:r>
      <w:r w:rsidRPr="00E353D6">
        <w:rPr>
          <w:rFonts w:asciiTheme="minorEastAsia" w:eastAsiaTheme="minorEastAsia" w:hAnsiTheme="minorEastAsia"/>
          <w:szCs w:val="21"/>
        </w:rPr>
        <w:t>，全自动调整激光光斑位置和角度</w:t>
      </w:r>
      <w:r w:rsidRPr="00E353D6">
        <w:rPr>
          <w:rFonts w:asciiTheme="minorEastAsia" w:eastAsiaTheme="minorEastAsia" w:hAnsiTheme="minorEastAsia" w:hint="eastAsia"/>
          <w:szCs w:val="21"/>
        </w:rPr>
        <w:t>，</w:t>
      </w:r>
      <w:r w:rsidRPr="00E353D6">
        <w:rPr>
          <w:rFonts w:asciiTheme="minorEastAsia" w:eastAsiaTheme="minorEastAsia" w:hAnsiTheme="minorEastAsia"/>
          <w:szCs w:val="21"/>
        </w:rPr>
        <w:t>自动调节激光光束直径；</w:t>
      </w:r>
    </w:p>
    <w:p w:rsidR="00222D14" w:rsidRPr="00E353D6" w:rsidRDefault="00222D14" w:rsidP="00222D14">
      <w:pPr>
        <w:numPr>
          <w:ilvl w:val="1"/>
          <w:numId w:val="6"/>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 xml:space="preserve"> Z轴深度补偿功能，随成像深度不同，可以随意线性或非线性调节激光强度和检测器灵敏度</w:t>
      </w:r>
      <w:r w:rsidRPr="00E353D6">
        <w:rPr>
          <w:rFonts w:asciiTheme="minorEastAsia" w:eastAsiaTheme="minorEastAsia" w:hAnsiTheme="minorEastAsia" w:hint="eastAsia"/>
          <w:szCs w:val="21"/>
        </w:rPr>
        <w:t>，</w:t>
      </w:r>
      <w:r w:rsidRPr="00E353D6">
        <w:rPr>
          <w:rFonts w:asciiTheme="minorEastAsia" w:eastAsiaTheme="minorEastAsia" w:hAnsiTheme="minorEastAsia"/>
          <w:szCs w:val="21"/>
        </w:rPr>
        <w:t>自动补偿由于样品深度增加造成的信号衰减</w:t>
      </w:r>
      <w:r w:rsidRPr="00E353D6">
        <w:rPr>
          <w:rFonts w:asciiTheme="minorEastAsia" w:eastAsiaTheme="minorEastAsia" w:hAnsiTheme="minorEastAsia" w:hint="eastAsia"/>
          <w:szCs w:val="21"/>
        </w:rPr>
        <w:t>。</w:t>
      </w:r>
    </w:p>
    <w:p w:rsidR="00222D14" w:rsidRPr="00E353D6" w:rsidRDefault="00222D14" w:rsidP="00222D14">
      <w:pPr>
        <w:numPr>
          <w:ilvl w:val="1"/>
          <w:numId w:val="6"/>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三维/四维可视图象重建，具有不少于</w:t>
      </w:r>
      <w:proofErr w:type="spellStart"/>
      <w:r w:rsidRPr="00E353D6">
        <w:rPr>
          <w:rFonts w:asciiTheme="minorEastAsia" w:eastAsiaTheme="minorEastAsia" w:hAnsiTheme="minorEastAsia" w:hint="eastAsia"/>
          <w:szCs w:val="21"/>
        </w:rPr>
        <w:t>Alphablend</w:t>
      </w:r>
      <w:proofErr w:type="spellEnd"/>
      <w:r w:rsidRPr="00E353D6">
        <w:rPr>
          <w:rFonts w:asciiTheme="minorEastAsia" w:eastAsiaTheme="minorEastAsia" w:hAnsiTheme="minorEastAsia" w:hint="eastAsia"/>
          <w:szCs w:val="21"/>
        </w:rPr>
        <w:t>，</w:t>
      </w:r>
      <w:proofErr w:type="spellStart"/>
      <w:r w:rsidRPr="00E353D6">
        <w:rPr>
          <w:rFonts w:asciiTheme="minorEastAsia" w:eastAsiaTheme="minorEastAsia" w:hAnsiTheme="minorEastAsia" w:hint="eastAsia"/>
          <w:szCs w:val="21"/>
        </w:rPr>
        <w:t>Isosurface</w:t>
      </w:r>
      <w:proofErr w:type="spellEnd"/>
      <w:r w:rsidRPr="00E353D6">
        <w:rPr>
          <w:rFonts w:asciiTheme="minorEastAsia" w:eastAsiaTheme="minorEastAsia" w:hAnsiTheme="minorEastAsia" w:hint="eastAsia"/>
          <w:szCs w:val="21"/>
        </w:rPr>
        <w:t>，MIP等多种三维渲染模式，随意进行空间切割，交互立体显示，并在成像过程中实时三维重构；</w:t>
      </w:r>
    </w:p>
    <w:p w:rsidR="00222D14" w:rsidRPr="00E353D6" w:rsidRDefault="00222D14" w:rsidP="00222D14">
      <w:pPr>
        <w:numPr>
          <w:ilvl w:val="1"/>
          <w:numId w:val="6"/>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专业</w:t>
      </w:r>
      <w:r w:rsidRPr="00E353D6">
        <w:rPr>
          <w:rFonts w:asciiTheme="minorEastAsia" w:eastAsiaTheme="minorEastAsia" w:hAnsiTheme="minorEastAsia" w:hint="eastAsia"/>
          <w:szCs w:val="21"/>
        </w:rPr>
        <w:t>时间控制编程模块</w:t>
      </w:r>
      <w:r w:rsidRPr="00E353D6">
        <w:rPr>
          <w:rFonts w:asciiTheme="minorEastAsia" w:eastAsiaTheme="minorEastAsia" w:hAnsiTheme="minorEastAsia"/>
          <w:szCs w:val="21"/>
        </w:rPr>
        <w:t>，可轻松设计复杂流程实验，如多维、长时程、多通道、</w:t>
      </w:r>
      <w:r w:rsidRPr="00E353D6">
        <w:rPr>
          <w:rFonts w:asciiTheme="minorEastAsia" w:eastAsiaTheme="minorEastAsia" w:hAnsiTheme="minorEastAsia" w:hint="eastAsia"/>
          <w:szCs w:val="21"/>
        </w:rPr>
        <w:t>光刺激</w:t>
      </w:r>
      <w:r w:rsidRPr="00E353D6">
        <w:rPr>
          <w:rFonts w:asciiTheme="minorEastAsia" w:eastAsiaTheme="minorEastAsia" w:hAnsiTheme="minorEastAsia"/>
          <w:szCs w:val="21"/>
        </w:rPr>
        <w:t>等，</w:t>
      </w:r>
      <w:r w:rsidRPr="00E353D6">
        <w:rPr>
          <w:rFonts w:asciiTheme="minorEastAsia" w:eastAsiaTheme="minorEastAsia" w:hAnsiTheme="minorEastAsia" w:hint="eastAsia"/>
          <w:szCs w:val="21"/>
        </w:rPr>
        <w:t>全自动实验流程的设计和实现，不同成像任务之间按编辑逻辑快速切换，时序控制制器保持毫秒精度以保证数据完整性</w:t>
      </w:r>
      <w:r w:rsidRPr="00E353D6">
        <w:rPr>
          <w:rFonts w:asciiTheme="minorEastAsia" w:eastAsiaTheme="minorEastAsia" w:hAnsiTheme="minorEastAsia"/>
          <w:szCs w:val="21"/>
        </w:rPr>
        <w:t>。</w:t>
      </w:r>
    </w:p>
    <w:p w:rsidR="00222D14" w:rsidRPr="00E353D6" w:rsidRDefault="00222D14" w:rsidP="00222D14">
      <w:pPr>
        <w:numPr>
          <w:ilvl w:val="1"/>
          <w:numId w:val="6"/>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荧光强度测量、荧光强度曲线、表面分析、直方图分析等可进行50多种参数测量；</w:t>
      </w:r>
    </w:p>
    <w:p w:rsidR="00222D14" w:rsidRPr="00E353D6" w:rsidRDefault="00222D14" w:rsidP="00222D14">
      <w:pPr>
        <w:numPr>
          <w:ilvl w:val="1"/>
          <w:numId w:val="6"/>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可以快速调用以往荧光成像信息，自动将成像信息还原为硬件设置</w:t>
      </w:r>
    </w:p>
    <w:p w:rsidR="00222D14" w:rsidRPr="00E353D6" w:rsidRDefault="00222D14" w:rsidP="00222D14">
      <w:pPr>
        <w:numPr>
          <w:ilvl w:val="1"/>
          <w:numId w:val="6"/>
        </w:numPr>
        <w:spacing w:line="480" w:lineRule="auto"/>
        <w:rPr>
          <w:rFonts w:asciiTheme="minorEastAsia" w:eastAsiaTheme="minorEastAsia" w:hAnsiTheme="minorEastAsia"/>
          <w:szCs w:val="21"/>
        </w:rPr>
      </w:pPr>
      <w:r w:rsidRPr="00E353D6">
        <w:rPr>
          <w:rFonts w:asciiTheme="minorEastAsia" w:eastAsiaTheme="minorEastAsia" w:hAnsiTheme="minorEastAsia"/>
          <w:szCs w:val="21"/>
        </w:rPr>
        <w:t>提供多种反卷积算法，包括近邻法、非近邻法、Wiener滤镜和2D反卷积等国际公认计算模式，每个模式均有适合于共聚焦图像的专业算法。</w:t>
      </w:r>
    </w:p>
    <w:p w:rsidR="00222D14" w:rsidRPr="00E353D6" w:rsidRDefault="00222D14" w:rsidP="00222D14">
      <w:pPr>
        <w:numPr>
          <w:ilvl w:val="1"/>
          <w:numId w:val="6"/>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共位性定量分析：对于双通道荧光图像进行共位定量分析</w:t>
      </w:r>
    </w:p>
    <w:p w:rsidR="00222D14" w:rsidRPr="00E353D6" w:rsidRDefault="00222D14" w:rsidP="00222D14">
      <w:p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（四）</w:t>
      </w:r>
      <w:r w:rsidRPr="00E353D6">
        <w:rPr>
          <w:rFonts w:asciiTheme="minorEastAsia" w:eastAsiaTheme="minorEastAsia" w:hAnsiTheme="minorEastAsia"/>
          <w:szCs w:val="21"/>
        </w:rPr>
        <w:t>、配（附）件的数量及技术要求</w:t>
      </w:r>
    </w:p>
    <w:p w:rsidR="00222D14" w:rsidRPr="00E353D6" w:rsidRDefault="00222D14" w:rsidP="00222D14">
      <w:pPr>
        <w:numPr>
          <w:ilvl w:val="0"/>
          <w:numId w:val="3"/>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配备大型气垫式双光子专用防震台，尺寸1500X</w:t>
      </w:r>
      <w:r w:rsidRPr="00E353D6">
        <w:rPr>
          <w:rFonts w:asciiTheme="minorEastAsia" w:eastAsiaTheme="minorEastAsia" w:hAnsiTheme="minorEastAsia"/>
          <w:szCs w:val="21"/>
        </w:rPr>
        <w:t>200</w:t>
      </w:r>
      <w:r w:rsidRPr="00E353D6">
        <w:rPr>
          <w:rFonts w:asciiTheme="minorEastAsia" w:eastAsiaTheme="minorEastAsia" w:hAnsiTheme="minorEastAsia" w:hint="eastAsia"/>
          <w:szCs w:val="21"/>
        </w:rPr>
        <w:t>0mm</w:t>
      </w:r>
    </w:p>
    <w:p w:rsidR="00222D14" w:rsidRPr="00E353D6" w:rsidRDefault="00222D14" w:rsidP="00222D14">
      <w:pPr>
        <w:numPr>
          <w:ilvl w:val="0"/>
          <w:numId w:val="3"/>
        </w:num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系统专用UPS不间断电源</w:t>
      </w:r>
    </w:p>
    <w:p w:rsidR="00222D14" w:rsidRPr="00E353D6" w:rsidRDefault="00222D14" w:rsidP="00222D14">
      <w:pPr>
        <w:numPr>
          <w:ilvl w:val="0"/>
          <w:numId w:val="3"/>
        </w:numPr>
        <w:spacing w:line="480" w:lineRule="auto"/>
        <w:rPr>
          <w:rFonts w:asciiTheme="minorEastAsia" w:eastAsiaTheme="minorEastAsia" w:hAnsiTheme="minorEastAsia"/>
          <w:szCs w:val="21"/>
        </w:rPr>
      </w:pPr>
      <w:r w:rsidRPr="00E353D6">
        <w:rPr>
          <w:rFonts w:asciiTheme="minorEastAsia" w:eastAsiaTheme="minorEastAsia" w:hAnsiTheme="minorEastAsia"/>
          <w:kern w:val="0"/>
          <w:szCs w:val="21"/>
        </w:rPr>
        <w:t>工作平台及激光器架</w:t>
      </w:r>
      <w:r w:rsidRPr="00E353D6">
        <w:rPr>
          <w:rFonts w:asciiTheme="minorEastAsia" w:eastAsiaTheme="minorEastAsia" w:hAnsiTheme="minorEastAsia" w:hint="eastAsia"/>
          <w:kern w:val="0"/>
          <w:szCs w:val="21"/>
        </w:rPr>
        <w:t>一</w:t>
      </w:r>
      <w:r w:rsidRPr="00E353D6">
        <w:rPr>
          <w:rFonts w:asciiTheme="minorEastAsia" w:eastAsiaTheme="minorEastAsia" w:hAnsiTheme="minorEastAsia"/>
          <w:kern w:val="0"/>
          <w:szCs w:val="21"/>
        </w:rPr>
        <w:t>套</w:t>
      </w:r>
    </w:p>
    <w:p w:rsidR="00222D14" w:rsidRPr="00E353D6" w:rsidRDefault="00222D14" w:rsidP="00222D14">
      <w:pPr>
        <w:spacing w:line="480" w:lineRule="auto"/>
        <w:rPr>
          <w:rFonts w:asciiTheme="minorEastAsia" w:eastAsiaTheme="minorEastAsia" w:hAnsiTheme="minorEastAsia"/>
          <w:bCs/>
          <w:szCs w:val="21"/>
        </w:rPr>
      </w:pPr>
      <w:r w:rsidRPr="00E353D6">
        <w:rPr>
          <w:rFonts w:asciiTheme="minorEastAsia" w:eastAsiaTheme="minorEastAsia" w:hAnsiTheme="minorEastAsia" w:hint="eastAsia"/>
          <w:bCs/>
          <w:szCs w:val="21"/>
        </w:rPr>
        <w:t>（五）、采购标的需执行的国家相关标准、行业标准、地方标准或者其他标准、规范：</w:t>
      </w:r>
    </w:p>
    <w:p w:rsidR="00222D14" w:rsidRPr="00E353D6" w:rsidRDefault="00222D14" w:rsidP="00222D14">
      <w:pPr>
        <w:spacing w:line="480" w:lineRule="auto"/>
        <w:rPr>
          <w:rFonts w:asciiTheme="minorEastAsia" w:eastAsiaTheme="minorEastAsia" w:hAnsiTheme="minorEastAsia"/>
          <w:bCs/>
          <w:szCs w:val="21"/>
        </w:rPr>
      </w:pPr>
      <w:r w:rsidRPr="00E353D6">
        <w:rPr>
          <w:rFonts w:asciiTheme="minorEastAsia" w:eastAsiaTheme="minorEastAsia" w:hAnsiTheme="minorEastAsia" w:hint="eastAsia"/>
          <w:szCs w:val="21"/>
        </w:rPr>
        <w:lastRenderedPageBreak/>
        <w:t>遵循国家标准《GB/T 2985-2008 生物显微镜》</w:t>
      </w:r>
    </w:p>
    <w:p w:rsidR="00222D14" w:rsidRPr="00E353D6" w:rsidRDefault="00222D14" w:rsidP="00222D14">
      <w:pPr>
        <w:spacing w:line="480" w:lineRule="auto"/>
        <w:rPr>
          <w:rFonts w:asciiTheme="minorEastAsia" w:eastAsiaTheme="minorEastAsia" w:hAnsiTheme="minorEastAsia"/>
          <w:bCs/>
          <w:szCs w:val="21"/>
        </w:rPr>
      </w:pPr>
      <w:bookmarkStart w:id="3" w:name="_Toc403258042"/>
      <w:r w:rsidRPr="00E353D6">
        <w:rPr>
          <w:rFonts w:asciiTheme="minorEastAsia" w:eastAsiaTheme="minorEastAsia" w:hAnsiTheme="minorEastAsia" w:hint="eastAsia"/>
          <w:bCs/>
          <w:szCs w:val="21"/>
        </w:rPr>
        <w:t>（六）、售后服务要求（应包括采购标的需满足的服务标准、期限、效率等要求：</w:t>
      </w:r>
    </w:p>
    <w:p w:rsidR="00222D14" w:rsidRPr="00E353D6" w:rsidRDefault="00222D14" w:rsidP="00222D14">
      <w:p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6.1投标商应对任何由于不当包装或防护措施不利而导致的商品损坏、损失、锈蚀、费用增长等后果负责。</w:t>
      </w:r>
    </w:p>
    <w:p w:rsidR="00222D14" w:rsidRPr="00E353D6" w:rsidRDefault="00222D14" w:rsidP="00222D14">
      <w:p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w:t>
      </w:r>
      <w:r w:rsidRPr="00E353D6">
        <w:rPr>
          <w:rFonts w:asciiTheme="minorEastAsia" w:eastAsiaTheme="minorEastAsia" w:hAnsiTheme="minorEastAsia" w:hint="eastAsia"/>
          <w:szCs w:val="21"/>
          <w:lang w:val="x-none"/>
        </w:rPr>
        <w:t>6.2</w:t>
      </w:r>
      <w:r w:rsidRPr="00E353D6">
        <w:rPr>
          <w:rFonts w:asciiTheme="minorEastAsia" w:eastAsiaTheme="minorEastAsia" w:hAnsiTheme="minorEastAsia" w:hint="eastAsia"/>
          <w:szCs w:val="21"/>
        </w:rPr>
        <w:t>免费保修期要求在</w:t>
      </w:r>
      <w:r w:rsidRPr="00E353D6">
        <w:rPr>
          <w:rFonts w:asciiTheme="minorEastAsia" w:eastAsiaTheme="minorEastAsia" w:hAnsiTheme="minorEastAsia" w:hint="eastAsia"/>
          <w:szCs w:val="21"/>
          <w:u w:val="single"/>
        </w:rPr>
        <w:t>1</w:t>
      </w:r>
      <w:r w:rsidRPr="00E353D6">
        <w:rPr>
          <w:rFonts w:asciiTheme="minorEastAsia" w:eastAsiaTheme="minorEastAsia" w:hAnsiTheme="minorEastAsia" w:hint="eastAsia"/>
          <w:szCs w:val="21"/>
        </w:rPr>
        <w:t>年以上。保修期内，任何由制造商选材和制造不当引起的质量问题，</w:t>
      </w:r>
      <w:proofErr w:type="spellStart"/>
      <w:r w:rsidRPr="00E353D6">
        <w:rPr>
          <w:rFonts w:asciiTheme="minorEastAsia" w:eastAsiaTheme="minorEastAsia" w:hAnsiTheme="minorEastAsia" w:hint="eastAsia"/>
          <w:kern w:val="0"/>
          <w:szCs w:val="21"/>
          <w:lang w:val="x-none" w:eastAsia="x-none"/>
        </w:rPr>
        <w:t>厂家</w:t>
      </w:r>
      <w:r w:rsidRPr="00E353D6">
        <w:rPr>
          <w:rFonts w:asciiTheme="minorEastAsia" w:eastAsiaTheme="minorEastAsia" w:hAnsiTheme="minorEastAsia" w:hint="eastAsia"/>
          <w:szCs w:val="21"/>
        </w:rPr>
        <w:t>负责免费维修。保修期自验收签字之日起计算。保修期满前</w:t>
      </w:r>
      <w:proofErr w:type="spellEnd"/>
      <w:r w:rsidRPr="00E353D6">
        <w:rPr>
          <w:rFonts w:asciiTheme="minorEastAsia" w:eastAsiaTheme="minorEastAsia" w:hAnsiTheme="minorEastAsia" w:hint="eastAsia"/>
          <w:szCs w:val="21"/>
        </w:rPr>
        <w:t>1个月内</w:t>
      </w:r>
      <w:proofErr w:type="spellStart"/>
      <w:r w:rsidRPr="00E353D6">
        <w:rPr>
          <w:rFonts w:asciiTheme="minorEastAsia" w:eastAsiaTheme="minorEastAsia" w:hAnsiTheme="minorEastAsia" w:hint="eastAsia"/>
          <w:kern w:val="0"/>
          <w:szCs w:val="21"/>
          <w:lang w:val="x-none" w:eastAsia="x-none"/>
        </w:rPr>
        <w:t>卖方</w:t>
      </w:r>
      <w:r w:rsidRPr="00E353D6">
        <w:rPr>
          <w:rFonts w:asciiTheme="minorEastAsia" w:eastAsiaTheme="minorEastAsia" w:hAnsiTheme="minorEastAsia" w:hint="eastAsia"/>
          <w:szCs w:val="21"/>
        </w:rPr>
        <w:t>应负责一次免费全面检查，并写出正式报告，如发现潜在问题，应负责排除</w:t>
      </w:r>
      <w:proofErr w:type="spellEnd"/>
      <w:r w:rsidRPr="00E353D6">
        <w:rPr>
          <w:rFonts w:asciiTheme="minorEastAsia" w:eastAsiaTheme="minorEastAsia" w:hAnsiTheme="minorEastAsia" w:hint="eastAsia"/>
          <w:szCs w:val="21"/>
        </w:rPr>
        <w:t>。</w:t>
      </w:r>
    </w:p>
    <w:p w:rsidR="00222D14" w:rsidRPr="00E353D6" w:rsidRDefault="00222D14" w:rsidP="00222D14">
      <w:p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6.3维修响应时间：</w:t>
      </w:r>
      <w:proofErr w:type="spellStart"/>
      <w:r w:rsidRPr="00E353D6">
        <w:rPr>
          <w:rFonts w:asciiTheme="minorEastAsia" w:eastAsiaTheme="minorEastAsia" w:hAnsiTheme="minorEastAsia" w:hint="eastAsia"/>
          <w:kern w:val="0"/>
          <w:szCs w:val="21"/>
          <w:lang w:val="x-none" w:eastAsia="x-none"/>
        </w:rPr>
        <w:t>卖方</w:t>
      </w:r>
      <w:r w:rsidRPr="00E353D6">
        <w:rPr>
          <w:rFonts w:asciiTheme="minorEastAsia" w:eastAsiaTheme="minorEastAsia" w:hAnsiTheme="minorEastAsia" w:hint="eastAsia"/>
          <w:szCs w:val="21"/>
        </w:rPr>
        <w:t>应在</w:t>
      </w:r>
      <w:proofErr w:type="spellEnd"/>
      <w:r w:rsidRPr="00E353D6">
        <w:rPr>
          <w:rFonts w:asciiTheme="minorEastAsia" w:eastAsiaTheme="minorEastAsia" w:hAnsiTheme="minorEastAsia" w:hint="eastAsia"/>
          <w:szCs w:val="21"/>
        </w:rPr>
        <w:t>24小时内对</w:t>
      </w:r>
      <w:proofErr w:type="spellStart"/>
      <w:r w:rsidRPr="00E353D6">
        <w:rPr>
          <w:rFonts w:asciiTheme="minorEastAsia" w:eastAsiaTheme="minorEastAsia" w:hAnsiTheme="minorEastAsia" w:hint="eastAsia"/>
          <w:kern w:val="0"/>
          <w:szCs w:val="21"/>
          <w:lang w:val="x-none" w:eastAsia="x-none"/>
        </w:rPr>
        <w:t>用户</w:t>
      </w:r>
      <w:r w:rsidRPr="00E353D6">
        <w:rPr>
          <w:rFonts w:asciiTheme="minorEastAsia" w:eastAsiaTheme="minorEastAsia" w:hAnsiTheme="minorEastAsia" w:hint="eastAsia"/>
          <w:szCs w:val="21"/>
        </w:rPr>
        <w:t>的服务要求做出响应，一般问题在</w:t>
      </w:r>
      <w:proofErr w:type="spellEnd"/>
      <w:r w:rsidRPr="00E353D6">
        <w:rPr>
          <w:rFonts w:asciiTheme="minorEastAsia" w:eastAsiaTheme="minorEastAsia" w:hAnsiTheme="minorEastAsia" w:hint="eastAsia"/>
          <w:szCs w:val="21"/>
        </w:rPr>
        <w:t>48小时内解决，重大问题或其它无法立刻解决的问题应在一周内解决或提出明确的解决方案，否则</w:t>
      </w:r>
      <w:proofErr w:type="spellStart"/>
      <w:r w:rsidRPr="00E353D6">
        <w:rPr>
          <w:rFonts w:asciiTheme="minorEastAsia" w:eastAsiaTheme="minorEastAsia" w:hAnsiTheme="minorEastAsia" w:hint="eastAsia"/>
          <w:kern w:val="0"/>
          <w:szCs w:val="21"/>
          <w:lang w:val="x-none" w:eastAsia="x-none"/>
        </w:rPr>
        <w:t>卖方</w:t>
      </w:r>
      <w:r w:rsidRPr="00E353D6">
        <w:rPr>
          <w:rFonts w:asciiTheme="minorEastAsia" w:eastAsiaTheme="minorEastAsia" w:hAnsiTheme="minorEastAsia" w:hint="eastAsia"/>
          <w:szCs w:val="21"/>
        </w:rPr>
        <w:t>应赔偿相应的损失</w:t>
      </w:r>
      <w:proofErr w:type="spellEnd"/>
      <w:r w:rsidRPr="00E353D6">
        <w:rPr>
          <w:rFonts w:asciiTheme="minorEastAsia" w:eastAsiaTheme="minorEastAsia" w:hAnsiTheme="minorEastAsia" w:hint="eastAsia"/>
          <w:szCs w:val="21"/>
        </w:rPr>
        <w:t>。</w:t>
      </w:r>
    </w:p>
    <w:p w:rsidR="00222D14" w:rsidRPr="00E353D6" w:rsidRDefault="00222D14" w:rsidP="00222D14">
      <w:p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6.4</w:t>
      </w:r>
      <w:proofErr w:type="spellStart"/>
      <w:r w:rsidRPr="00E353D6">
        <w:rPr>
          <w:rFonts w:asciiTheme="minorEastAsia" w:eastAsiaTheme="minorEastAsia" w:hAnsiTheme="minorEastAsia" w:hint="eastAsia"/>
          <w:kern w:val="0"/>
          <w:szCs w:val="21"/>
          <w:lang w:val="x-none" w:eastAsia="x-none"/>
        </w:rPr>
        <w:t>厂商</w:t>
      </w:r>
      <w:r w:rsidRPr="00E353D6">
        <w:rPr>
          <w:rFonts w:asciiTheme="minorEastAsia" w:eastAsiaTheme="minorEastAsia" w:hAnsiTheme="minorEastAsia" w:hint="eastAsia"/>
          <w:szCs w:val="21"/>
        </w:rPr>
        <w:t>需提供迅速优质的售后服务和技术支持。提供至少三年的免费技术支持和培训服务</w:t>
      </w:r>
      <w:proofErr w:type="spellEnd"/>
      <w:r w:rsidRPr="00E353D6">
        <w:rPr>
          <w:rFonts w:asciiTheme="minorEastAsia" w:eastAsiaTheme="minorEastAsia" w:hAnsiTheme="minorEastAsia" w:hint="eastAsia"/>
          <w:szCs w:val="21"/>
        </w:rPr>
        <w:t>；</w:t>
      </w:r>
      <w:proofErr w:type="spellStart"/>
      <w:r w:rsidRPr="00E353D6">
        <w:rPr>
          <w:rFonts w:asciiTheme="minorEastAsia" w:eastAsiaTheme="minorEastAsia" w:hAnsiTheme="minorEastAsia" w:hint="eastAsia"/>
          <w:kern w:val="0"/>
          <w:szCs w:val="21"/>
          <w:lang w:val="x-none" w:eastAsia="x-none"/>
        </w:rPr>
        <w:t>合同期外</w:t>
      </w:r>
      <w:r w:rsidRPr="00E353D6">
        <w:rPr>
          <w:rFonts w:asciiTheme="minorEastAsia" w:eastAsiaTheme="minorEastAsia" w:hAnsiTheme="minorEastAsia" w:hint="eastAsia"/>
          <w:szCs w:val="21"/>
        </w:rPr>
        <w:t>，需提供永久的保障性服务，以保障软件的正常使用</w:t>
      </w:r>
      <w:proofErr w:type="spellEnd"/>
      <w:r w:rsidRPr="00E353D6">
        <w:rPr>
          <w:rFonts w:asciiTheme="minorEastAsia" w:eastAsiaTheme="minorEastAsia" w:hAnsiTheme="minorEastAsia" w:hint="eastAsia"/>
          <w:szCs w:val="21"/>
        </w:rPr>
        <w:t>。</w:t>
      </w:r>
    </w:p>
    <w:p w:rsidR="00222D14" w:rsidRPr="00E353D6" w:rsidRDefault="00222D14" w:rsidP="00222D14">
      <w:pPr>
        <w:spacing w:line="480" w:lineRule="auto"/>
        <w:rPr>
          <w:rFonts w:asciiTheme="minorEastAsia" w:eastAsiaTheme="minorEastAsia" w:hAnsiTheme="minorEastAsia"/>
          <w:szCs w:val="21"/>
        </w:rPr>
      </w:pPr>
      <w:r w:rsidRPr="00E353D6">
        <w:rPr>
          <w:rFonts w:asciiTheme="minorEastAsia" w:eastAsiaTheme="minorEastAsia" w:hAnsiTheme="minorEastAsia" w:hint="eastAsia"/>
          <w:szCs w:val="21"/>
        </w:rPr>
        <w:t>6.5到货安装调试完成后，有专业工程师现场提供一次系统的使用培训服务，直至</w:t>
      </w:r>
      <w:proofErr w:type="spellStart"/>
      <w:r w:rsidRPr="00E353D6">
        <w:rPr>
          <w:rFonts w:asciiTheme="minorEastAsia" w:eastAsiaTheme="minorEastAsia" w:hAnsiTheme="minorEastAsia" w:hint="eastAsia"/>
          <w:kern w:val="0"/>
          <w:szCs w:val="21"/>
          <w:lang w:val="x-none" w:eastAsia="x-none"/>
        </w:rPr>
        <w:t>采购人</w:t>
      </w:r>
      <w:r w:rsidRPr="00E353D6">
        <w:rPr>
          <w:rFonts w:asciiTheme="minorEastAsia" w:eastAsiaTheme="minorEastAsia" w:hAnsiTheme="minorEastAsia" w:hint="eastAsia"/>
          <w:szCs w:val="21"/>
        </w:rPr>
        <w:t>相关人员熟练掌握为止</w:t>
      </w:r>
      <w:proofErr w:type="spellEnd"/>
      <w:r w:rsidRPr="00E353D6">
        <w:rPr>
          <w:rFonts w:asciiTheme="minorEastAsia" w:eastAsiaTheme="minorEastAsia" w:hAnsiTheme="minorEastAsia" w:hint="eastAsia"/>
          <w:szCs w:val="21"/>
        </w:rPr>
        <w:t>。</w:t>
      </w:r>
    </w:p>
    <w:p w:rsidR="00222D14" w:rsidRPr="00E353D6" w:rsidRDefault="00222D14" w:rsidP="00222D14">
      <w:pPr>
        <w:spacing w:line="480" w:lineRule="auto"/>
        <w:rPr>
          <w:rFonts w:asciiTheme="minorEastAsia" w:eastAsiaTheme="minorEastAsia" w:hAnsiTheme="minorEastAsia"/>
          <w:bCs/>
          <w:szCs w:val="21"/>
        </w:rPr>
      </w:pPr>
      <w:r w:rsidRPr="00E353D6">
        <w:rPr>
          <w:rFonts w:asciiTheme="minorEastAsia" w:eastAsiaTheme="minorEastAsia" w:hAnsiTheme="minorEastAsia" w:hint="eastAsia"/>
          <w:bCs/>
          <w:szCs w:val="21"/>
        </w:rPr>
        <w:t>（七）、采购标的验收标准：</w:t>
      </w:r>
    </w:p>
    <w:p w:rsidR="00222D14" w:rsidRPr="00E353D6" w:rsidRDefault="00222D14" w:rsidP="00222D14">
      <w:pPr>
        <w:spacing w:line="480" w:lineRule="auto"/>
        <w:rPr>
          <w:rFonts w:asciiTheme="minorEastAsia" w:eastAsiaTheme="minorEastAsia" w:hAnsiTheme="minorEastAsia"/>
          <w:bCs/>
          <w:szCs w:val="21"/>
        </w:rPr>
      </w:pPr>
      <w:r w:rsidRPr="00E353D6">
        <w:rPr>
          <w:rFonts w:asciiTheme="minorEastAsia" w:eastAsiaTheme="minorEastAsia" w:hAnsiTheme="minorEastAsia" w:hint="eastAsia"/>
          <w:bCs/>
          <w:szCs w:val="21"/>
        </w:rPr>
        <w:t>7.1设备安装、调试完成后，由采购人组织验收，验收合格后，采购人及中标人双方共同签署验收文件。</w:t>
      </w:r>
    </w:p>
    <w:p w:rsidR="00222D14" w:rsidRPr="00E353D6" w:rsidRDefault="00222D14" w:rsidP="00222D14">
      <w:pPr>
        <w:spacing w:line="480" w:lineRule="auto"/>
        <w:rPr>
          <w:rFonts w:asciiTheme="minorEastAsia" w:eastAsiaTheme="minorEastAsia" w:hAnsiTheme="minorEastAsia"/>
          <w:bCs/>
          <w:szCs w:val="21"/>
        </w:rPr>
      </w:pPr>
      <w:r w:rsidRPr="00E353D6">
        <w:rPr>
          <w:rFonts w:asciiTheme="minorEastAsia" w:eastAsiaTheme="minorEastAsia" w:hAnsiTheme="minorEastAsia" w:hint="eastAsia"/>
          <w:bCs/>
          <w:szCs w:val="21"/>
        </w:rPr>
        <w:t>7.2仪器到货：仪器到货前应将安装环境要求书面通知给用户，并与用户协商足够准备时间。到货时需按用户要求免费将设备在双方商定的时间运到指定安装位置，并由仪器安装工程师当场进行开箱检查。</w:t>
      </w:r>
    </w:p>
    <w:p w:rsidR="00222D14" w:rsidRPr="00E353D6" w:rsidRDefault="00222D14" w:rsidP="00222D14">
      <w:pPr>
        <w:spacing w:line="480" w:lineRule="auto"/>
        <w:rPr>
          <w:rFonts w:asciiTheme="minorEastAsia" w:eastAsiaTheme="minorEastAsia" w:hAnsiTheme="minorEastAsia"/>
          <w:bCs/>
          <w:szCs w:val="21"/>
        </w:rPr>
      </w:pPr>
      <w:r w:rsidRPr="00E353D6">
        <w:rPr>
          <w:rFonts w:asciiTheme="minorEastAsia" w:eastAsiaTheme="minorEastAsia" w:hAnsiTheme="minorEastAsia" w:hint="eastAsia"/>
          <w:bCs/>
          <w:szCs w:val="21"/>
        </w:rPr>
        <w:t>7.3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3"/>
    <w:p w:rsidR="00222D14" w:rsidRPr="00E353D6" w:rsidRDefault="00222D14" w:rsidP="00222D14">
      <w:pPr>
        <w:spacing w:line="480" w:lineRule="auto"/>
        <w:rPr>
          <w:rFonts w:asciiTheme="minorEastAsia" w:eastAsiaTheme="minorEastAsia" w:hAnsiTheme="minorEastAsia"/>
          <w:bCs/>
          <w:szCs w:val="21"/>
        </w:rPr>
      </w:pPr>
      <w:r w:rsidRPr="00E353D6">
        <w:rPr>
          <w:rFonts w:asciiTheme="minorEastAsia" w:eastAsiaTheme="minorEastAsia" w:hAnsiTheme="minorEastAsia" w:hint="eastAsia"/>
          <w:bCs/>
          <w:szCs w:val="21"/>
        </w:rPr>
        <w:t>（八）、交货地点：北京大学指定地点。</w:t>
      </w:r>
    </w:p>
    <w:p w:rsidR="00222D14" w:rsidRPr="00E353D6" w:rsidRDefault="00222D14" w:rsidP="00222D14">
      <w:pPr>
        <w:keepNext/>
        <w:keepLines/>
        <w:spacing w:line="480" w:lineRule="auto"/>
        <w:outlineLvl w:val="1"/>
        <w:rPr>
          <w:rFonts w:asciiTheme="minorEastAsia" w:eastAsiaTheme="minorEastAsia" w:hAnsiTheme="minorEastAsia" w:cs="Arial"/>
          <w:sz w:val="24"/>
        </w:rPr>
      </w:pPr>
      <w:r w:rsidRPr="00E353D6">
        <w:rPr>
          <w:rFonts w:asciiTheme="minorEastAsia" w:eastAsiaTheme="minorEastAsia" w:hAnsiTheme="minorEastAsia" w:hint="eastAsia"/>
          <w:bCs/>
          <w:szCs w:val="21"/>
        </w:rPr>
        <w:t>（九）、交货期：合同签订后</w:t>
      </w:r>
      <w:r w:rsidRPr="00E353D6">
        <w:rPr>
          <w:rFonts w:asciiTheme="minorEastAsia" w:eastAsiaTheme="minorEastAsia" w:hAnsiTheme="minorEastAsia" w:hint="eastAsia"/>
          <w:bCs/>
          <w:szCs w:val="21"/>
          <w:u w:val="single"/>
        </w:rPr>
        <w:t xml:space="preserve"> </w:t>
      </w:r>
      <w:r w:rsidRPr="00E353D6">
        <w:rPr>
          <w:rFonts w:asciiTheme="minorEastAsia" w:eastAsiaTheme="minorEastAsia" w:hAnsiTheme="minorEastAsia"/>
          <w:bCs/>
          <w:szCs w:val="21"/>
          <w:u w:val="single"/>
        </w:rPr>
        <w:t xml:space="preserve">135 </w:t>
      </w:r>
      <w:r w:rsidRPr="00E353D6">
        <w:rPr>
          <w:rFonts w:asciiTheme="minorEastAsia" w:eastAsiaTheme="minorEastAsia" w:hAnsiTheme="minorEastAsia" w:hint="eastAsia"/>
          <w:bCs/>
          <w:szCs w:val="21"/>
        </w:rPr>
        <w:t>日内交货并安装完毕。</w:t>
      </w:r>
    </w:p>
    <w:p w:rsidR="0061097C" w:rsidRPr="00222D14" w:rsidRDefault="0061097C">
      <w:bookmarkStart w:id="4" w:name="_GoBack"/>
      <w:bookmarkEnd w:id="4"/>
    </w:p>
    <w:sectPr w:rsidR="0061097C" w:rsidRPr="00222D14" w:rsidSect="00C961CE">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Zhongsong">
    <w:altName w:val="华文中宋"/>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65F" w:rsidRDefault="00222D14">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65F" w:rsidRDefault="00222D14">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720B"/>
    <w:multiLevelType w:val="hybridMultilevel"/>
    <w:tmpl w:val="C6C63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3F079C"/>
    <w:multiLevelType w:val="multilevel"/>
    <w:tmpl w:val="16762300"/>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5637DB5"/>
    <w:multiLevelType w:val="hybridMultilevel"/>
    <w:tmpl w:val="C430F0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7037FA"/>
    <w:multiLevelType w:val="hybridMultilevel"/>
    <w:tmpl w:val="4AAC1DD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8AA7051"/>
    <w:multiLevelType w:val="multilevel"/>
    <w:tmpl w:val="4E0EDD18"/>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606481"/>
    <w:multiLevelType w:val="multilevel"/>
    <w:tmpl w:val="058AD2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852D47"/>
    <w:multiLevelType w:val="multilevel"/>
    <w:tmpl w:val="8E3886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14"/>
    <w:rsid w:val="00222D14"/>
    <w:rsid w:val="00610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F9267-0EC2-4EF4-906E-45ED7FF4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D14"/>
    <w:pPr>
      <w:widowControl w:val="0"/>
      <w:jc w:val="both"/>
    </w:pPr>
    <w:rPr>
      <w:rFonts w:ascii="Times New Roman" w:eastAsia="宋体" w:hAnsi="Times New Roman" w:cs="Times New Roman"/>
      <w:szCs w:val="24"/>
    </w:rPr>
  </w:style>
  <w:style w:type="paragraph" w:styleId="1">
    <w:name w:val="heading 1"/>
    <w:basedOn w:val="a"/>
    <w:next w:val="a"/>
    <w:link w:val="10"/>
    <w:qFormat/>
    <w:rsid w:val="00222D14"/>
    <w:pPr>
      <w:keepNext/>
      <w:outlineLvl w:val="0"/>
    </w:pPr>
    <w:rPr>
      <w:rFonts w:ascii="宋体" w:hAnsi="宋体"/>
      <w:b/>
      <w:sz w:val="28"/>
    </w:rPr>
  </w:style>
  <w:style w:type="paragraph" w:styleId="2">
    <w:name w:val="heading 2"/>
    <w:basedOn w:val="a"/>
    <w:next w:val="a"/>
    <w:link w:val="20"/>
    <w:qFormat/>
    <w:rsid w:val="00222D1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222D14"/>
    <w:rPr>
      <w:rFonts w:ascii="宋体" w:eastAsia="宋体" w:hAnsi="宋体" w:cs="Times New Roman"/>
      <w:b/>
      <w:sz w:val="28"/>
      <w:szCs w:val="24"/>
    </w:rPr>
  </w:style>
  <w:style w:type="character" w:customStyle="1" w:styleId="20">
    <w:name w:val="标题 2 字符"/>
    <w:basedOn w:val="a0"/>
    <w:link w:val="2"/>
    <w:qFormat/>
    <w:rsid w:val="00222D14"/>
    <w:rPr>
      <w:rFonts w:ascii="Arial" w:eastAsia="黑体" w:hAnsi="Arial" w:cs="Times New Roman"/>
      <w:b/>
      <w:bCs/>
      <w:sz w:val="32"/>
      <w:szCs w:val="32"/>
    </w:rPr>
  </w:style>
  <w:style w:type="paragraph" w:styleId="a3">
    <w:name w:val="header"/>
    <w:basedOn w:val="a"/>
    <w:link w:val="a4"/>
    <w:uiPriority w:val="99"/>
    <w:qFormat/>
    <w:rsid w:val="00222D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222D1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2019-06-04T14:36:00Z</dcterms:created>
  <dcterms:modified xsi:type="dcterms:W3CDTF">2019-06-04T14:36:00Z</dcterms:modified>
</cp:coreProperties>
</file>