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3F" w:rsidRPr="008F3289" w:rsidRDefault="00194A3F" w:rsidP="00194A3F">
      <w:pPr>
        <w:pStyle w:val="1"/>
        <w:adjustRightInd w:val="0"/>
        <w:snapToGrid w:val="0"/>
        <w:spacing w:after="100" w:afterAutospacing="1" w:line="300" w:lineRule="auto"/>
        <w:jc w:val="center"/>
        <w:rPr>
          <w:rFonts w:hint="eastAsia"/>
          <w:w w:val="80"/>
          <w:sz w:val="30"/>
          <w:szCs w:val="30"/>
        </w:rPr>
      </w:pPr>
      <w:bookmarkStart w:id="0" w:name="_Toc500069981"/>
      <w:r w:rsidRPr="008F3289">
        <w:rPr>
          <w:w w:val="80"/>
          <w:sz w:val="30"/>
          <w:szCs w:val="30"/>
        </w:rPr>
        <w:t>第六章  技术要求</w:t>
      </w:r>
      <w:bookmarkEnd w:id="0"/>
    </w:p>
    <w:p w:rsidR="00194A3F" w:rsidRPr="008F3289" w:rsidRDefault="00194A3F" w:rsidP="00194A3F">
      <w:pPr>
        <w:spacing w:line="360" w:lineRule="auto"/>
        <w:jc w:val="center"/>
        <w:rPr>
          <w:rFonts w:ascii="宋体" w:hAnsi="宋体" w:hint="eastAsia"/>
          <w:b/>
          <w:sz w:val="24"/>
        </w:rPr>
      </w:pPr>
      <w:r w:rsidRPr="008F3289">
        <w:rPr>
          <w:rFonts w:ascii="宋体" w:hAnsi="宋体" w:hint="eastAsia"/>
          <w:b/>
          <w:sz w:val="24"/>
        </w:rPr>
        <w:t xml:space="preserve">第1包   </w:t>
      </w:r>
      <w:r w:rsidRPr="008F3289">
        <w:rPr>
          <w:rFonts w:ascii="宋体" w:hAnsi="宋体"/>
          <w:b/>
          <w:sz w:val="24"/>
        </w:rPr>
        <w:t>多光子扫描显微镜</w:t>
      </w:r>
    </w:p>
    <w:p w:rsidR="00194A3F" w:rsidRPr="008F3289" w:rsidRDefault="00194A3F" w:rsidP="00194A3F">
      <w:pPr>
        <w:spacing w:line="360" w:lineRule="auto"/>
        <w:jc w:val="center"/>
        <w:rPr>
          <w:rFonts w:ascii="宋体" w:hAnsi="宋体" w:hint="eastAsia"/>
          <w:b/>
          <w:sz w:val="24"/>
        </w:rPr>
      </w:pPr>
    </w:p>
    <w:p w:rsidR="00194A3F" w:rsidRPr="008F3289" w:rsidRDefault="00194A3F" w:rsidP="00194A3F">
      <w:pPr>
        <w:pStyle w:val="2"/>
        <w:spacing w:line="360" w:lineRule="auto"/>
        <w:rPr>
          <w:rFonts w:ascii="华文中宋" w:eastAsia="华文中宋" w:hAnsi="华文中宋"/>
          <w:b w:val="0"/>
          <w:bCs w:val="0"/>
          <w:sz w:val="28"/>
        </w:rPr>
      </w:pPr>
      <w:bookmarkStart w:id="1" w:name="_Toc196475162"/>
      <w:bookmarkStart w:id="2" w:name="_Toc403258040"/>
      <w:proofErr w:type="gramStart"/>
      <w:r w:rsidRPr="008F3289">
        <w:rPr>
          <w:rFonts w:ascii="华文中宋" w:eastAsia="华文中宋" w:hAnsi="华文中宋" w:hint="eastAsia"/>
          <w:b w:val="0"/>
          <w:bCs w:val="0"/>
          <w:sz w:val="28"/>
        </w:rPr>
        <w:t>一</w:t>
      </w:r>
      <w:proofErr w:type="gramEnd"/>
      <w:r w:rsidRPr="008F3289">
        <w:rPr>
          <w:rFonts w:ascii="华文中宋" w:eastAsia="华文中宋" w:hAnsi="华文中宋" w:hint="eastAsia"/>
          <w:b w:val="0"/>
          <w:bCs w:val="0"/>
          <w:sz w:val="28"/>
        </w:rPr>
        <w:t>.货物需求一览表</w:t>
      </w:r>
    </w:p>
    <w:tbl>
      <w:tblPr>
        <w:tblW w:w="8128" w:type="dxa"/>
        <w:tblInd w:w="93" w:type="dxa"/>
        <w:tblLook w:val="04A0" w:firstRow="1" w:lastRow="0" w:firstColumn="1" w:lastColumn="0" w:noHBand="0" w:noVBand="1"/>
      </w:tblPr>
      <w:tblGrid>
        <w:gridCol w:w="952"/>
        <w:gridCol w:w="5286"/>
        <w:gridCol w:w="1890"/>
      </w:tblGrid>
      <w:tr w:rsidR="00194A3F" w:rsidRPr="008F3289" w:rsidTr="00C42F88">
        <w:trPr>
          <w:trHeight w:val="67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A3F" w:rsidRPr="008F3289" w:rsidRDefault="00194A3F" w:rsidP="00C42F88">
            <w:pPr>
              <w:widowControl/>
              <w:spacing w:line="360" w:lineRule="auto"/>
              <w:jc w:val="center"/>
              <w:rPr>
                <w:rFonts w:ascii="宋体" w:hAnsi="宋体" w:cs="宋体"/>
                <w:b/>
                <w:bCs/>
                <w:kern w:val="0"/>
                <w:szCs w:val="21"/>
              </w:rPr>
            </w:pPr>
            <w:proofErr w:type="gramStart"/>
            <w:r w:rsidRPr="008F3289">
              <w:rPr>
                <w:rFonts w:ascii="宋体" w:hAnsi="宋体" w:cs="宋体" w:hint="eastAsia"/>
                <w:b/>
                <w:bCs/>
                <w:kern w:val="0"/>
                <w:szCs w:val="21"/>
              </w:rPr>
              <w:t>包号</w:t>
            </w:r>
            <w:proofErr w:type="gramEnd"/>
          </w:p>
        </w:tc>
        <w:tc>
          <w:tcPr>
            <w:tcW w:w="5286" w:type="dxa"/>
            <w:tcBorders>
              <w:top w:val="single" w:sz="4" w:space="0" w:color="auto"/>
              <w:left w:val="nil"/>
              <w:bottom w:val="single" w:sz="4" w:space="0" w:color="auto"/>
              <w:right w:val="single" w:sz="4" w:space="0" w:color="auto"/>
            </w:tcBorders>
            <w:shd w:val="clear" w:color="auto" w:fill="auto"/>
            <w:vAlign w:val="center"/>
            <w:hideMark/>
          </w:tcPr>
          <w:p w:rsidR="00194A3F" w:rsidRPr="008F3289" w:rsidRDefault="00194A3F" w:rsidP="00C42F88">
            <w:pPr>
              <w:widowControl/>
              <w:spacing w:line="360" w:lineRule="auto"/>
              <w:jc w:val="center"/>
              <w:rPr>
                <w:rFonts w:ascii="宋体" w:hAnsi="宋体" w:cs="宋体"/>
                <w:b/>
                <w:bCs/>
                <w:kern w:val="0"/>
                <w:szCs w:val="21"/>
              </w:rPr>
            </w:pPr>
            <w:r w:rsidRPr="008F3289">
              <w:rPr>
                <w:rFonts w:ascii="宋体" w:hAnsi="宋体" w:cs="宋体" w:hint="eastAsia"/>
                <w:b/>
                <w:bCs/>
                <w:kern w:val="0"/>
                <w:szCs w:val="21"/>
              </w:rPr>
              <w:t>设备名称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194A3F" w:rsidRPr="008F3289" w:rsidRDefault="00194A3F" w:rsidP="00C42F88">
            <w:pPr>
              <w:widowControl/>
              <w:spacing w:line="360" w:lineRule="auto"/>
              <w:jc w:val="center"/>
              <w:rPr>
                <w:rFonts w:ascii="宋体" w:hAnsi="宋体" w:cs="宋体"/>
                <w:b/>
                <w:bCs/>
                <w:kern w:val="0"/>
                <w:szCs w:val="21"/>
              </w:rPr>
            </w:pPr>
            <w:r w:rsidRPr="008F3289">
              <w:rPr>
                <w:rFonts w:ascii="宋体" w:hAnsi="宋体" w:cs="宋体" w:hint="eastAsia"/>
                <w:b/>
                <w:bCs/>
                <w:kern w:val="0"/>
                <w:szCs w:val="21"/>
              </w:rPr>
              <w:t>数量（台/套）</w:t>
            </w:r>
          </w:p>
        </w:tc>
      </w:tr>
      <w:tr w:rsidR="00194A3F" w:rsidRPr="008F3289" w:rsidTr="00C42F88">
        <w:trPr>
          <w:trHeight w:val="448"/>
        </w:trPr>
        <w:tc>
          <w:tcPr>
            <w:tcW w:w="952" w:type="dxa"/>
            <w:tcBorders>
              <w:top w:val="single" w:sz="4" w:space="0" w:color="auto"/>
              <w:left w:val="single" w:sz="4" w:space="0" w:color="auto"/>
              <w:bottom w:val="single" w:sz="4" w:space="0" w:color="auto"/>
              <w:right w:val="single" w:sz="4" w:space="0" w:color="auto"/>
            </w:tcBorders>
            <w:vAlign w:val="center"/>
            <w:hideMark/>
          </w:tcPr>
          <w:p w:rsidR="00194A3F" w:rsidRPr="008F3289" w:rsidRDefault="00194A3F" w:rsidP="00C42F88">
            <w:pPr>
              <w:widowControl/>
              <w:spacing w:line="360" w:lineRule="auto"/>
              <w:jc w:val="center"/>
              <w:rPr>
                <w:rFonts w:ascii="宋体" w:hAnsi="宋体" w:cs="宋体"/>
                <w:bCs/>
                <w:kern w:val="0"/>
                <w:szCs w:val="21"/>
              </w:rPr>
            </w:pPr>
            <w:r w:rsidRPr="008F3289">
              <w:rPr>
                <w:rFonts w:ascii="宋体" w:hAnsi="宋体" w:cs="宋体" w:hint="eastAsia"/>
                <w:bCs/>
                <w:kern w:val="0"/>
                <w:szCs w:val="21"/>
              </w:rPr>
              <w:t>1</w:t>
            </w:r>
          </w:p>
        </w:tc>
        <w:tc>
          <w:tcPr>
            <w:tcW w:w="5286" w:type="dxa"/>
            <w:tcBorders>
              <w:top w:val="nil"/>
              <w:left w:val="nil"/>
              <w:bottom w:val="single" w:sz="4" w:space="0" w:color="auto"/>
              <w:right w:val="single" w:sz="4" w:space="0" w:color="auto"/>
            </w:tcBorders>
            <w:shd w:val="clear" w:color="auto" w:fill="auto"/>
            <w:vAlign w:val="center"/>
            <w:hideMark/>
          </w:tcPr>
          <w:p w:rsidR="00194A3F" w:rsidRPr="008F3289" w:rsidRDefault="00194A3F" w:rsidP="00C42F88">
            <w:pPr>
              <w:spacing w:line="360" w:lineRule="auto"/>
              <w:jc w:val="center"/>
              <w:rPr>
                <w:rFonts w:ascii="宋体" w:hAnsi="宋体"/>
                <w:szCs w:val="21"/>
              </w:rPr>
            </w:pPr>
            <w:r w:rsidRPr="008F3289">
              <w:rPr>
                <w:rFonts w:hAnsi="宋体" w:hint="eastAsia"/>
                <w:szCs w:val="21"/>
              </w:rPr>
              <w:t>多光子扫描显微镜</w:t>
            </w:r>
          </w:p>
        </w:tc>
        <w:tc>
          <w:tcPr>
            <w:tcW w:w="1890" w:type="dxa"/>
            <w:tcBorders>
              <w:top w:val="nil"/>
              <w:left w:val="nil"/>
              <w:bottom w:val="single" w:sz="4" w:space="0" w:color="auto"/>
              <w:right w:val="single" w:sz="4" w:space="0" w:color="auto"/>
            </w:tcBorders>
            <w:shd w:val="clear" w:color="auto" w:fill="auto"/>
            <w:vAlign w:val="center"/>
            <w:hideMark/>
          </w:tcPr>
          <w:p w:rsidR="00194A3F" w:rsidRPr="008F3289" w:rsidRDefault="00194A3F" w:rsidP="00C42F88">
            <w:pPr>
              <w:spacing w:line="360" w:lineRule="auto"/>
              <w:jc w:val="center"/>
              <w:rPr>
                <w:rFonts w:ascii="宋体" w:hAnsi="宋体" w:cs="Courier New"/>
                <w:szCs w:val="21"/>
              </w:rPr>
            </w:pPr>
            <w:r w:rsidRPr="008F3289">
              <w:rPr>
                <w:rFonts w:ascii="宋体" w:hAnsi="宋体" w:cs="Courier New" w:hint="eastAsia"/>
                <w:szCs w:val="21"/>
              </w:rPr>
              <w:t>1</w:t>
            </w:r>
          </w:p>
        </w:tc>
      </w:tr>
    </w:tbl>
    <w:p w:rsidR="00194A3F" w:rsidRPr="008F3289" w:rsidRDefault="00194A3F" w:rsidP="00194A3F">
      <w:pPr>
        <w:spacing w:line="360" w:lineRule="auto"/>
        <w:rPr>
          <w:rFonts w:ascii="楷体_GB2312" w:eastAsia="楷体_GB2312" w:hint="eastAsia"/>
          <w:b/>
          <w:bCs/>
          <w:sz w:val="28"/>
        </w:rPr>
      </w:pPr>
    </w:p>
    <w:p w:rsidR="00194A3F" w:rsidRPr="008F3289" w:rsidRDefault="00194A3F" w:rsidP="00194A3F">
      <w:pPr>
        <w:spacing w:line="360" w:lineRule="auto"/>
        <w:rPr>
          <w:rFonts w:ascii="楷体_GB2312" w:eastAsia="楷体_GB2312" w:hint="eastAsia"/>
          <w:b/>
          <w:bCs/>
          <w:sz w:val="28"/>
        </w:rPr>
      </w:pPr>
      <w:r w:rsidRPr="008F3289">
        <w:rPr>
          <w:rFonts w:ascii="楷体_GB2312" w:eastAsia="楷体_GB2312" w:hint="eastAsia"/>
          <w:b/>
          <w:bCs/>
          <w:sz w:val="28"/>
        </w:rPr>
        <w:t>二、主要技术指标（需实现的功能或者目标、需满足的质量、安全、技术规格、物理特性等）</w:t>
      </w:r>
    </w:p>
    <w:p w:rsidR="00194A3F" w:rsidRPr="008F3289" w:rsidRDefault="00194A3F" w:rsidP="00194A3F">
      <w:pPr>
        <w:spacing w:line="360" w:lineRule="auto"/>
        <w:rPr>
          <w:rFonts w:hint="eastAsia"/>
          <w:b/>
          <w:szCs w:val="21"/>
        </w:rPr>
      </w:pPr>
      <w:r w:rsidRPr="008F3289">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194A3F" w:rsidRPr="008F3289" w:rsidRDefault="00194A3F" w:rsidP="00194A3F">
      <w:pPr>
        <w:spacing w:line="360" w:lineRule="auto"/>
        <w:rPr>
          <w:rFonts w:ascii="楷体_GB2312" w:eastAsia="楷体_GB2312" w:hint="eastAsia"/>
          <w:b/>
          <w:bCs/>
          <w:sz w:val="28"/>
        </w:rPr>
      </w:pPr>
    </w:p>
    <w:p w:rsidR="00194A3F" w:rsidRPr="008F3289" w:rsidRDefault="00194A3F" w:rsidP="00194A3F">
      <w:pPr>
        <w:spacing w:line="360" w:lineRule="auto"/>
        <w:rPr>
          <w:rFonts w:ascii="宋体" w:hAnsi="宋体"/>
          <w:sz w:val="24"/>
        </w:rPr>
      </w:pPr>
      <w:r w:rsidRPr="008F3289">
        <w:rPr>
          <w:rFonts w:ascii="宋体" w:hAnsi="宋体"/>
          <w:sz w:val="24"/>
        </w:rPr>
        <w:t>多光子扫描显微镜需要满足以下技术指标：</w:t>
      </w:r>
    </w:p>
    <w:p w:rsidR="00194A3F" w:rsidRPr="008F3289" w:rsidRDefault="00194A3F" w:rsidP="00194A3F">
      <w:pPr>
        <w:spacing w:line="360" w:lineRule="auto"/>
        <w:rPr>
          <w:rFonts w:ascii="宋体" w:hAnsi="宋体"/>
          <w:sz w:val="24"/>
        </w:rPr>
      </w:pPr>
      <w:r w:rsidRPr="008F3289">
        <w:rPr>
          <w:rFonts w:ascii="宋体" w:hAnsi="宋体"/>
          <w:sz w:val="24"/>
        </w:rPr>
        <w:t>1.  扫描单元和检测单元系统</w:t>
      </w:r>
    </w:p>
    <w:p w:rsidR="00194A3F" w:rsidRPr="008F3289" w:rsidRDefault="00194A3F" w:rsidP="00194A3F">
      <w:pPr>
        <w:spacing w:line="360" w:lineRule="auto"/>
        <w:ind w:left="425" w:hangingChars="177" w:hanging="425"/>
        <w:rPr>
          <w:rFonts w:ascii="宋体" w:hAnsi="宋体"/>
          <w:sz w:val="24"/>
        </w:rPr>
      </w:pPr>
      <w:r w:rsidRPr="008F3289">
        <w:rPr>
          <w:rFonts w:ascii="宋体" w:hAnsi="宋体"/>
          <w:sz w:val="24"/>
        </w:rPr>
        <w:t>1.1</w:t>
      </w:r>
      <w:r w:rsidRPr="008F3289">
        <w:rPr>
          <w:rFonts w:ascii="宋体" w:hAnsi="宋体"/>
          <w:sz w:val="24"/>
        </w:rPr>
        <w:tab/>
        <w:t>扫描单元包含两套XY扫描振镜，一套为常规扫描振镜，另一套为共振高速扫描振镜，</w:t>
      </w:r>
      <w:proofErr w:type="gramStart"/>
      <w:r w:rsidRPr="008F3289">
        <w:rPr>
          <w:rFonts w:ascii="宋体" w:hAnsi="宋体"/>
          <w:sz w:val="24"/>
        </w:rPr>
        <w:t>所有振镜</w:t>
      </w:r>
      <w:proofErr w:type="gramEnd"/>
      <w:r w:rsidRPr="008F3289">
        <w:rPr>
          <w:rFonts w:ascii="宋体" w:hAnsi="宋体"/>
          <w:sz w:val="24"/>
        </w:rPr>
        <w:t>的切换直接通过软件，无需重新启动设备。</w:t>
      </w:r>
    </w:p>
    <w:p w:rsidR="00194A3F" w:rsidRPr="008F3289" w:rsidRDefault="00194A3F" w:rsidP="00194A3F">
      <w:pPr>
        <w:spacing w:line="360" w:lineRule="auto"/>
        <w:ind w:left="425" w:hangingChars="177" w:hanging="425"/>
        <w:rPr>
          <w:rFonts w:ascii="宋体" w:hAnsi="宋体" w:hint="eastAsia"/>
          <w:sz w:val="24"/>
        </w:rPr>
      </w:pPr>
      <w:r w:rsidRPr="008F3289">
        <w:rPr>
          <w:rFonts w:ascii="宋体" w:hAnsi="宋体"/>
          <w:sz w:val="24"/>
        </w:rPr>
        <w:t>1.2</w:t>
      </w:r>
      <w:r w:rsidRPr="008F3289">
        <w:rPr>
          <w:rFonts w:ascii="宋体" w:hAnsi="宋体"/>
          <w:sz w:val="24"/>
        </w:rPr>
        <w:tab/>
        <w:t xml:space="preserve"> 常规扫描镜扫描视野数≥18，共振扫描镜扫描视野数≥18</w:t>
      </w:r>
      <w:r w:rsidRPr="008F3289">
        <w:rPr>
          <w:rFonts w:ascii="宋体" w:hAnsi="宋体" w:hint="eastAsia"/>
          <w:sz w:val="24"/>
        </w:rPr>
        <w:t>。</w:t>
      </w:r>
    </w:p>
    <w:p w:rsidR="00194A3F" w:rsidRPr="008F3289" w:rsidRDefault="00194A3F" w:rsidP="00194A3F">
      <w:pPr>
        <w:spacing w:line="360" w:lineRule="auto"/>
        <w:ind w:left="425" w:hangingChars="177" w:hanging="425"/>
        <w:rPr>
          <w:rFonts w:ascii="宋体" w:hAnsi="宋体"/>
          <w:sz w:val="24"/>
        </w:rPr>
      </w:pPr>
      <w:r w:rsidRPr="008F3289">
        <w:rPr>
          <w:rFonts w:ascii="宋体" w:hAnsi="宋体"/>
          <w:sz w:val="24"/>
        </w:rPr>
        <w:t>1.3</w:t>
      </w:r>
      <w:r w:rsidRPr="008F3289">
        <w:rPr>
          <w:rFonts w:ascii="宋体" w:hAnsi="宋体"/>
          <w:sz w:val="24"/>
        </w:rPr>
        <w:tab/>
        <w:t xml:space="preserve"> #共振</w:t>
      </w:r>
      <w:proofErr w:type="gramStart"/>
      <w:r w:rsidRPr="008F3289">
        <w:rPr>
          <w:rFonts w:ascii="宋体" w:hAnsi="宋体"/>
          <w:sz w:val="24"/>
        </w:rPr>
        <w:t>扫描振镜扫描</w:t>
      </w:r>
      <w:proofErr w:type="gramEnd"/>
      <w:r w:rsidRPr="008F3289">
        <w:rPr>
          <w:rFonts w:ascii="宋体" w:hAnsi="宋体"/>
          <w:sz w:val="24"/>
        </w:rPr>
        <w:t>速度512 X 512 ≥ 30帧/秒，512 X 32 ≥ 436帧/秒。</w:t>
      </w:r>
    </w:p>
    <w:p w:rsidR="00194A3F" w:rsidRPr="008F3289" w:rsidRDefault="00194A3F" w:rsidP="00194A3F">
      <w:pPr>
        <w:spacing w:line="360" w:lineRule="auto"/>
        <w:ind w:left="425" w:hangingChars="177" w:hanging="425"/>
        <w:rPr>
          <w:rFonts w:ascii="宋体" w:hAnsi="宋体"/>
          <w:sz w:val="24"/>
        </w:rPr>
      </w:pPr>
      <w:r w:rsidRPr="008F3289">
        <w:rPr>
          <w:rFonts w:ascii="宋体" w:hAnsi="宋体"/>
          <w:sz w:val="24"/>
        </w:rPr>
        <w:t>1.4</w:t>
      </w:r>
      <w:r w:rsidRPr="008F3289">
        <w:rPr>
          <w:rFonts w:ascii="宋体" w:hAnsi="宋体"/>
          <w:sz w:val="24"/>
        </w:rPr>
        <w:tab/>
        <w:t xml:space="preserve"> 双光子荧光探测通道（NDD）≥2无pinhole反射荧光PMT成像通道；具备BFP / CFP / GFP / YFP / </w:t>
      </w:r>
      <w:proofErr w:type="spellStart"/>
      <w:r w:rsidRPr="008F3289">
        <w:rPr>
          <w:rFonts w:ascii="宋体" w:hAnsi="宋体"/>
          <w:sz w:val="24"/>
        </w:rPr>
        <w:t>DsRed</w:t>
      </w:r>
      <w:proofErr w:type="spellEnd"/>
      <w:r w:rsidRPr="008F3289">
        <w:rPr>
          <w:rFonts w:ascii="宋体" w:hAnsi="宋体"/>
          <w:sz w:val="24"/>
        </w:rPr>
        <w:t xml:space="preserve"> / </w:t>
      </w:r>
      <w:proofErr w:type="spellStart"/>
      <w:r w:rsidRPr="008F3289">
        <w:rPr>
          <w:rFonts w:ascii="宋体" w:hAnsi="宋体"/>
          <w:sz w:val="24"/>
        </w:rPr>
        <w:t>mCherry</w:t>
      </w:r>
      <w:proofErr w:type="spellEnd"/>
      <w:r w:rsidRPr="008F3289">
        <w:rPr>
          <w:rFonts w:ascii="宋体" w:hAnsi="宋体"/>
          <w:sz w:val="24"/>
        </w:rPr>
        <w:t xml:space="preserve"> 等荧光蛋白及荧光染料的采集</w:t>
      </w:r>
      <w:r w:rsidRPr="008F3289">
        <w:rPr>
          <w:rFonts w:ascii="宋体" w:hAnsi="宋体" w:hint="eastAsia"/>
          <w:sz w:val="24"/>
        </w:rPr>
        <w:t>。</w:t>
      </w:r>
    </w:p>
    <w:p w:rsidR="00194A3F" w:rsidRPr="008F3289" w:rsidRDefault="00194A3F" w:rsidP="00194A3F">
      <w:pPr>
        <w:spacing w:line="360" w:lineRule="auto"/>
        <w:ind w:left="425" w:hangingChars="177" w:hanging="425"/>
        <w:rPr>
          <w:rFonts w:ascii="宋体" w:hAnsi="宋体" w:hint="eastAsia"/>
          <w:sz w:val="24"/>
        </w:rPr>
      </w:pPr>
      <w:r w:rsidRPr="008F3289">
        <w:rPr>
          <w:rFonts w:ascii="宋体" w:hAnsi="宋体"/>
          <w:sz w:val="24"/>
        </w:rPr>
        <w:t>1.5</w:t>
      </w:r>
      <w:r w:rsidRPr="008F3289">
        <w:rPr>
          <w:rFonts w:ascii="宋体" w:hAnsi="宋体"/>
          <w:sz w:val="24"/>
        </w:rPr>
        <w:tab/>
        <w:t xml:space="preserve"> ★ 有标准NDD导出口，用于搭建用户自定义检测器</w:t>
      </w:r>
      <w:r w:rsidRPr="008F3289">
        <w:rPr>
          <w:rFonts w:ascii="宋体" w:hAnsi="宋体" w:hint="eastAsia"/>
          <w:sz w:val="24"/>
        </w:rPr>
        <w:t>，包括受激拉曼散射检测器等。</w:t>
      </w:r>
    </w:p>
    <w:p w:rsidR="00194A3F" w:rsidRPr="008F3289" w:rsidRDefault="00194A3F" w:rsidP="00194A3F">
      <w:pPr>
        <w:spacing w:line="360" w:lineRule="auto"/>
        <w:ind w:left="425" w:hangingChars="177" w:hanging="425"/>
        <w:rPr>
          <w:rFonts w:ascii="宋体" w:hAnsi="宋体" w:hint="eastAsia"/>
          <w:sz w:val="24"/>
        </w:rPr>
      </w:pPr>
      <w:r w:rsidRPr="008F3289">
        <w:rPr>
          <w:rFonts w:ascii="宋体" w:hAnsi="宋体"/>
          <w:sz w:val="24"/>
        </w:rPr>
        <w:t>1.6</w:t>
      </w:r>
      <w:r w:rsidRPr="008F3289">
        <w:rPr>
          <w:rFonts w:ascii="宋体" w:hAnsi="宋体"/>
          <w:sz w:val="24"/>
        </w:rPr>
        <w:tab/>
        <w:t>扫描单元光学镀膜透过率范围</w:t>
      </w:r>
      <w:r w:rsidRPr="008F3289">
        <w:rPr>
          <w:rFonts w:ascii="宋体" w:hAnsi="宋体" w:hint="eastAsia"/>
          <w:sz w:val="24"/>
        </w:rPr>
        <w:t>：7</w:t>
      </w:r>
      <w:r w:rsidRPr="008F3289">
        <w:rPr>
          <w:rFonts w:ascii="宋体" w:hAnsi="宋体"/>
          <w:sz w:val="24"/>
        </w:rPr>
        <w:t>00</w:t>
      </w:r>
      <w:r w:rsidRPr="008F3289">
        <w:rPr>
          <w:rFonts w:ascii="宋体" w:hAnsi="宋体" w:hint="eastAsia"/>
          <w:sz w:val="24"/>
        </w:rPr>
        <w:t>-</w:t>
      </w:r>
      <w:r w:rsidRPr="008F3289">
        <w:rPr>
          <w:rFonts w:ascii="宋体" w:hAnsi="宋体"/>
          <w:sz w:val="24"/>
        </w:rPr>
        <w:t>1600 nm</w:t>
      </w:r>
      <w:r w:rsidRPr="008F3289">
        <w:rPr>
          <w:rFonts w:ascii="宋体" w:hAnsi="宋体" w:hint="eastAsia"/>
          <w:sz w:val="24"/>
        </w:rPr>
        <w:t>，反射或者透过率不低于9</w:t>
      </w:r>
      <w:r w:rsidRPr="008F3289">
        <w:rPr>
          <w:rFonts w:ascii="宋体" w:hAnsi="宋体"/>
          <w:sz w:val="24"/>
        </w:rPr>
        <w:t>0</w:t>
      </w:r>
      <w:r w:rsidRPr="008F3289">
        <w:rPr>
          <w:rFonts w:ascii="宋体" w:hAnsi="宋体" w:hint="eastAsia"/>
          <w:sz w:val="24"/>
        </w:rPr>
        <w:t>%。</w:t>
      </w:r>
    </w:p>
    <w:p w:rsidR="00194A3F" w:rsidRPr="008F3289" w:rsidRDefault="00194A3F" w:rsidP="00194A3F">
      <w:pPr>
        <w:spacing w:line="360" w:lineRule="auto"/>
        <w:ind w:left="425" w:hangingChars="177" w:hanging="425"/>
        <w:rPr>
          <w:rFonts w:ascii="宋体" w:hAnsi="宋体"/>
          <w:sz w:val="24"/>
        </w:rPr>
      </w:pPr>
    </w:p>
    <w:p w:rsidR="00194A3F" w:rsidRPr="008F3289" w:rsidRDefault="00194A3F" w:rsidP="00194A3F">
      <w:pPr>
        <w:spacing w:line="360" w:lineRule="auto"/>
        <w:rPr>
          <w:rFonts w:ascii="宋体" w:hAnsi="宋体" w:hint="eastAsia"/>
          <w:sz w:val="24"/>
        </w:rPr>
      </w:pPr>
      <w:r w:rsidRPr="008F3289">
        <w:rPr>
          <w:rFonts w:ascii="宋体" w:hAnsi="宋体"/>
          <w:sz w:val="24"/>
        </w:rPr>
        <w:t>2.  正置荧光显微镜系统</w:t>
      </w:r>
    </w:p>
    <w:p w:rsidR="00194A3F" w:rsidRPr="008F3289" w:rsidRDefault="00194A3F" w:rsidP="00194A3F">
      <w:pPr>
        <w:spacing w:line="360" w:lineRule="auto"/>
        <w:ind w:left="708" w:hangingChars="295" w:hanging="708"/>
        <w:rPr>
          <w:rFonts w:ascii="宋体" w:hAnsi="宋体"/>
          <w:sz w:val="24"/>
        </w:rPr>
      </w:pPr>
      <w:r w:rsidRPr="008F3289">
        <w:rPr>
          <w:rFonts w:ascii="宋体" w:hAnsi="宋体"/>
          <w:sz w:val="24"/>
        </w:rPr>
        <w:t>2.1</w:t>
      </w:r>
      <w:r w:rsidRPr="008F3289">
        <w:rPr>
          <w:rFonts w:ascii="宋体" w:hAnsi="宋体"/>
          <w:sz w:val="24"/>
        </w:rPr>
        <w:tab/>
        <w:t># 全电动正置显微镜系统，电动Z轴最小精度≤10 nm，荧光滤色片</w:t>
      </w:r>
      <w:proofErr w:type="gramStart"/>
      <w:r w:rsidRPr="008F3289">
        <w:rPr>
          <w:rFonts w:ascii="宋体" w:hAnsi="宋体"/>
          <w:sz w:val="24"/>
        </w:rPr>
        <w:t>镜组激发</w:t>
      </w:r>
      <w:proofErr w:type="gramEnd"/>
      <w:r w:rsidRPr="008F3289">
        <w:rPr>
          <w:rFonts w:ascii="宋体" w:hAnsi="宋体"/>
          <w:sz w:val="24"/>
        </w:rPr>
        <w:t>滤色镜及吸收滤色镜直径≥31 mm。</w:t>
      </w:r>
    </w:p>
    <w:p w:rsidR="00194A3F" w:rsidRPr="008F3289" w:rsidRDefault="00194A3F" w:rsidP="00194A3F">
      <w:pPr>
        <w:spacing w:line="360" w:lineRule="auto"/>
        <w:ind w:left="708" w:hangingChars="295" w:hanging="708"/>
        <w:rPr>
          <w:rFonts w:ascii="宋体" w:hAnsi="宋体"/>
          <w:sz w:val="24"/>
        </w:rPr>
      </w:pPr>
      <w:r w:rsidRPr="008F3289">
        <w:rPr>
          <w:rFonts w:ascii="宋体" w:hAnsi="宋体"/>
          <w:sz w:val="24"/>
        </w:rPr>
        <w:t>2.2</w:t>
      </w:r>
      <w:r w:rsidRPr="008F3289">
        <w:rPr>
          <w:rFonts w:ascii="宋体" w:hAnsi="宋体"/>
          <w:sz w:val="24"/>
        </w:rPr>
        <w:tab/>
        <w:t>电动激发块转盘单层孔位数≥7孔，无需拆卸可更换激发块。</w:t>
      </w:r>
    </w:p>
    <w:p w:rsidR="00194A3F" w:rsidRPr="008F3289" w:rsidRDefault="00194A3F" w:rsidP="00194A3F">
      <w:pPr>
        <w:spacing w:line="360" w:lineRule="auto"/>
        <w:ind w:left="708" w:hangingChars="295" w:hanging="708"/>
        <w:rPr>
          <w:rFonts w:ascii="宋体" w:hAnsi="宋体"/>
          <w:sz w:val="24"/>
        </w:rPr>
      </w:pPr>
      <w:r w:rsidRPr="008F3289">
        <w:rPr>
          <w:rFonts w:ascii="宋体" w:hAnsi="宋体"/>
          <w:sz w:val="24"/>
        </w:rPr>
        <w:t>2.3</w:t>
      </w:r>
      <w:r w:rsidRPr="008F3289">
        <w:rPr>
          <w:rFonts w:ascii="宋体" w:hAnsi="宋体"/>
          <w:sz w:val="24"/>
        </w:rPr>
        <w:tab/>
        <w:t xml:space="preserve"> 长寿命外置式荧光光源，与显微镜光纤连接，灯管寿命2000小时以上；</w:t>
      </w:r>
    </w:p>
    <w:p w:rsidR="00194A3F" w:rsidRPr="008F3289" w:rsidRDefault="00194A3F" w:rsidP="00194A3F">
      <w:pPr>
        <w:spacing w:line="360" w:lineRule="auto"/>
        <w:ind w:left="708" w:hangingChars="295" w:hanging="708"/>
        <w:rPr>
          <w:rFonts w:ascii="宋体" w:hAnsi="宋体"/>
          <w:sz w:val="24"/>
        </w:rPr>
      </w:pPr>
      <w:r w:rsidRPr="008F3289">
        <w:rPr>
          <w:rFonts w:ascii="宋体" w:hAnsi="宋体"/>
          <w:sz w:val="24"/>
        </w:rPr>
        <w:lastRenderedPageBreak/>
        <w:t>2.4</w:t>
      </w:r>
      <w:r w:rsidRPr="008F3289">
        <w:rPr>
          <w:rFonts w:ascii="宋体" w:hAnsi="宋体"/>
          <w:sz w:val="24"/>
        </w:rPr>
        <w:tab/>
        <w:t xml:space="preserve"> 多光子专用物镜：</w:t>
      </w:r>
    </w:p>
    <w:p w:rsidR="00194A3F" w:rsidRPr="008F3289" w:rsidRDefault="00194A3F" w:rsidP="00194A3F">
      <w:pPr>
        <w:spacing w:line="360" w:lineRule="auto"/>
        <w:ind w:left="708" w:hangingChars="295" w:hanging="708"/>
        <w:rPr>
          <w:rFonts w:ascii="宋体" w:hAnsi="宋体"/>
          <w:sz w:val="24"/>
        </w:rPr>
      </w:pPr>
      <w:r w:rsidRPr="008F3289">
        <w:rPr>
          <w:rFonts w:ascii="宋体" w:hAnsi="宋体"/>
          <w:sz w:val="24"/>
        </w:rPr>
        <w:t xml:space="preserve">2.4.1 </w:t>
      </w:r>
      <w:r w:rsidRPr="008F3289">
        <w:rPr>
          <w:rFonts w:ascii="宋体" w:hAnsi="宋体" w:hint="eastAsia"/>
          <w:sz w:val="24"/>
        </w:rPr>
        <w:t>#</w:t>
      </w:r>
      <w:r w:rsidRPr="008F3289">
        <w:rPr>
          <w:rFonts w:ascii="宋体" w:hAnsi="宋体"/>
          <w:sz w:val="24"/>
        </w:rPr>
        <w:t xml:space="preserve"> 25X红外专用物镜，数值孔径NA ≥1.05，工作距离WD ≥2.0 mm，红外高透过率:690-1600nm，具备</w:t>
      </w:r>
      <w:proofErr w:type="gramStart"/>
      <w:r w:rsidRPr="008F3289">
        <w:rPr>
          <w:rFonts w:ascii="宋体" w:hAnsi="宋体"/>
          <w:sz w:val="24"/>
        </w:rPr>
        <w:t>玻</w:t>
      </w:r>
      <w:proofErr w:type="gramEnd"/>
      <w:r w:rsidRPr="008F3289">
        <w:rPr>
          <w:rFonts w:ascii="宋体" w:hAnsi="宋体"/>
          <w:sz w:val="24"/>
        </w:rPr>
        <w:t>片厚度校正功能；透过率≥80%@405 nm，≥75% @ 1300 nm，≥70% @ 1600 nm</w:t>
      </w:r>
    </w:p>
    <w:p w:rsidR="00194A3F" w:rsidRPr="008F3289" w:rsidRDefault="00194A3F" w:rsidP="00194A3F">
      <w:pPr>
        <w:spacing w:line="360" w:lineRule="auto"/>
        <w:ind w:left="708" w:hangingChars="295" w:hanging="708"/>
        <w:rPr>
          <w:rFonts w:ascii="宋体" w:hAnsi="宋体"/>
          <w:sz w:val="24"/>
        </w:rPr>
      </w:pPr>
      <w:r w:rsidRPr="008F3289">
        <w:rPr>
          <w:rFonts w:ascii="宋体" w:hAnsi="宋体"/>
          <w:sz w:val="24"/>
        </w:rPr>
        <w:t>2.4.2  60X长工</w:t>
      </w:r>
      <w:proofErr w:type="gramStart"/>
      <w:r w:rsidRPr="008F3289">
        <w:rPr>
          <w:rFonts w:ascii="宋体" w:hAnsi="宋体"/>
          <w:sz w:val="24"/>
        </w:rPr>
        <w:t>作距离</w:t>
      </w:r>
      <w:proofErr w:type="gramEnd"/>
      <w:r w:rsidRPr="008F3289">
        <w:rPr>
          <w:rFonts w:ascii="宋体" w:hAnsi="宋体"/>
          <w:sz w:val="24"/>
        </w:rPr>
        <w:t>红外高通水镜，数值孔径NA ≥1.1，工作距离WD ≥1.5mm；</w:t>
      </w:r>
    </w:p>
    <w:p w:rsidR="00194A3F" w:rsidRPr="008F3289" w:rsidRDefault="00194A3F" w:rsidP="00194A3F">
      <w:pPr>
        <w:spacing w:line="360" w:lineRule="auto"/>
        <w:ind w:left="708" w:hangingChars="295" w:hanging="708"/>
        <w:rPr>
          <w:rFonts w:ascii="宋体" w:hAnsi="宋体"/>
          <w:sz w:val="24"/>
        </w:rPr>
      </w:pPr>
      <w:r w:rsidRPr="008F3289">
        <w:rPr>
          <w:rFonts w:ascii="宋体" w:hAnsi="宋体"/>
          <w:sz w:val="24"/>
        </w:rPr>
        <w:t xml:space="preserve">2.4.3  </w:t>
      </w:r>
      <w:r w:rsidRPr="008F3289">
        <w:rPr>
          <w:rFonts w:ascii="宋体" w:hAnsi="宋体" w:hint="eastAsia"/>
          <w:sz w:val="24"/>
        </w:rPr>
        <w:t>#</w:t>
      </w:r>
      <w:r w:rsidRPr="008F3289">
        <w:rPr>
          <w:rFonts w:ascii="宋体" w:hAnsi="宋体"/>
          <w:sz w:val="24"/>
        </w:rPr>
        <w:t xml:space="preserve"> 30X红外专用硅油介质物镜，数值孔径NA ≥1，工作距离WD ≥0.8 mm；</w:t>
      </w:r>
    </w:p>
    <w:p w:rsidR="00194A3F" w:rsidRPr="008F3289" w:rsidRDefault="00194A3F" w:rsidP="00194A3F">
      <w:pPr>
        <w:spacing w:line="360" w:lineRule="auto"/>
        <w:ind w:left="708" w:hangingChars="295" w:hanging="708"/>
        <w:rPr>
          <w:rFonts w:ascii="宋体" w:hAnsi="宋体" w:hint="eastAsia"/>
          <w:sz w:val="24"/>
        </w:rPr>
      </w:pPr>
      <w:r w:rsidRPr="008F3289">
        <w:rPr>
          <w:rFonts w:ascii="宋体" w:hAnsi="宋体"/>
          <w:sz w:val="24"/>
        </w:rPr>
        <w:t>2.5</w:t>
      </w:r>
      <w:r w:rsidRPr="008F3289">
        <w:rPr>
          <w:rFonts w:ascii="宋体" w:hAnsi="宋体"/>
          <w:sz w:val="24"/>
        </w:rPr>
        <w:tab/>
        <w:t xml:space="preserve"> 高重复精度大型电动载物台，移动范围 ≥65 mm X 65 mm，XY分辨率 ≤20 nm。载物台Z</w:t>
      </w:r>
      <w:proofErr w:type="gramStart"/>
      <w:r w:rsidRPr="008F3289">
        <w:rPr>
          <w:rFonts w:ascii="宋体" w:hAnsi="宋体"/>
          <w:sz w:val="24"/>
        </w:rPr>
        <w:t>轴高度</w:t>
      </w:r>
      <w:proofErr w:type="gramEnd"/>
      <w:r w:rsidRPr="008F3289">
        <w:rPr>
          <w:rFonts w:ascii="宋体" w:hAnsi="宋体"/>
          <w:sz w:val="24"/>
        </w:rPr>
        <w:t>可调节范围 ≥50 mm，大型台面可以方便搭载显微操作等部件。</w:t>
      </w:r>
    </w:p>
    <w:p w:rsidR="00194A3F" w:rsidRPr="008F3289" w:rsidRDefault="00194A3F" w:rsidP="00194A3F">
      <w:pPr>
        <w:spacing w:line="360" w:lineRule="auto"/>
        <w:ind w:left="708" w:hangingChars="295" w:hanging="708"/>
        <w:rPr>
          <w:rFonts w:ascii="宋体" w:hAnsi="宋体"/>
          <w:sz w:val="24"/>
        </w:rPr>
      </w:pPr>
    </w:p>
    <w:p w:rsidR="00194A3F" w:rsidRPr="008F3289" w:rsidRDefault="00194A3F" w:rsidP="00194A3F">
      <w:pPr>
        <w:spacing w:line="360" w:lineRule="auto"/>
        <w:rPr>
          <w:rFonts w:ascii="宋体" w:hAnsi="宋体"/>
          <w:sz w:val="24"/>
        </w:rPr>
      </w:pPr>
      <w:r w:rsidRPr="008F3289">
        <w:rPr>
          <w:rFonts w:ascii="宋体" w:hAnsi="宋体" w:hint="eastAsia"/>
          <w:sz w:val="24"/>
        </w:rPr>
        <w:t>3</w:t>
      </w:r>
      <w:r w:rsidRPr="008F3289">
        <w:rPr>
          <w:rFonts w:ascii="宋体" w:hAnsi="宋体"/>
          <w:sz w:val="24"/>
        </w:rPr>
        <w:tab/>
        <w:t>数模转换控制系统</w:t>
      </w:r>
    </w:p>
    <w:p w:rsidR="00194A3F" w:rsidRPr="008F3289" w:rsidRDefault="00194A3F" w:rsidP="00194A3F">
      <w:pPr>
        <w:spacing w:line="360" w:lineRule="auto"/>
        <w:ind w:left="480" w:hangingChars="200" w:hanging="480"/>
        <w:rPr>
          <w:rFonts w:ascii="宋体" w:hAnsi="宋体" w:hint="eastAsia"/>
          <w:sz w:val="24"/>
        </w:rPr>
      </w:pPr>
      <w:r w:rsidRPr="008F3289">
        <w:rPr>
          <w:rFonts w:ascii="宋体" w:hAnsi="宋体"/>
          <w:kern w:val="0"/>
          <w:sz w:val="24"/>
        </w:rPr>
        <w:t xml:space="preserve"># </w:t>
      </w:r>
      <w:r w:rsidRPr="008F3289">
        <w:rPr>
          <w:rFonts w:ascii="宋体" w:hAnsi="宋体"/>
          <w:sz w:val="24"/>
        </w:rPr>
        <w:t xml:space="preserve"> 配置的拓展数模转换控制系统与多光子显微镜同品牌，并使用同一软件进行控制。ANALOG模拟信号输入≥3通道，TTL数字信号输入≥5通道，TTL数字信号输出≥4通道。</w:t>
      </w:r>
    </w:p>
    <w:p w:rsidR="00194A3F" w:rsidRPr="008F3289" w:rsidRDefault="00194A3F" w:rsidP="00194A3F">
      <w:pPr>
        <w:spacing w:line="360" w:lineRule="auto"/>
        <w:rPr>
          <w:rFonts w:ascii="宋体" w:hAnsi="宋体"/>
          <w:sz w:val="24"/>
        </w:rPr>
      </w:pPr>
    </w:p>
    <w:p w:rsidR="00194A3F" w:rsidRPr="008F3289" w:rsidRDefault="00194A3F" w:rsidP="00194A3F">
      <w:pPr>
        <w:spacing w:line="360" w:lineRule="auto"/>
        <w:rPr>
          <w:rFonts w:ascii="宋体" w:hAnsi="宋体"/>
          <w:sz w:val="24"/>
        </w:rPr>
      </w:pPr>
      <w:r w:rsidRPr="008F3289">
        <w:rPr>
          <w:rFonts w:ascii="宋体" w:hAnsi="宋体" w:hint="eastAsia"/>
          <w:sz w:val="24"/>
        </w:rPr>
        <w:t>4</w:t>
      </w:r>
      <w:r w:rsidRPr="008F3289">
        <w:rPr>
          <w:rFonts w:ascii="宋体" w:hAnsi="宋体"/>
          <w:sz w:val="24"/>
        </w:rPr>
        <w:tab/>
        <w:t>图像工作站</w:t>
      </w:r>
    </w:p>
    <w:p w:rsidR="00194A3F" w:rsidRPr="008F3289" w:rsidRDefault="00194A3F" w:rsidP="00194A3F">
      <w:pPr>
        <w:spacing w:line="360" w:lineRule="auto"/>
        <w:ind w:leftChars="202" w:left="424"/>
        <w:rPr>
          <w:rFonts w:ascii="宋体" w:hAnsi="宋体" w:hint="eastAsia"/>
          <w:sz w:val="24"/>
        </w:rPr>
      </w:pPr>
      <w:r w:rsidRPr="008F3289">
        <w:rPr>
          <w:rFonts w:ascii="宋体" w:hAnsi="宋体"/>
          <w:sz w:val="24"/>
        </w:rPr>
        <w:t xml:space="preserve">CPU Intel Gold 6154 @ 3.00GHz或更高；内存≥32GB；硬盘≥1TB HDD x2；SSD固态硬盘≥256GB；显卡NVIDIA </w:t>
      </w:r>
      <w:proofErr w:type="spellStart"/>
      <w:r w:rsidRPr="008F3289">
        <w:rPr>
          <w:rFonts w:ascii="宋体" w:hAnsi="宋体"/>
          <w:sz w:val="24"/>
        </w:rPr>
        <w:t>Quadro</w:t>
      </w:r>
      <w:proofErr w:type="spellEnd"/>
      <w:r w:rsidRPr="008F3289">
        <w:rPr>
          <w:rFonts w:ascii="宋体" w:hAnsi="宋体"/>
          <w:sz w:val="24"/>
        </w:rPr>
        <w:t xml:space="preserve"> P4000 8GB或更高；DVD writer；操作系统Windows 7 Professional 64bit；30英寸液晶显示屏。</w:t>
      </w:r>
    </w:p>
    <w:p w:rsidR="00194A3F" w:rsidRPr="008F3289" w:rsidRDefault="00194A3F" w:rsidP="00194A3F">
      <w:pPr>
        <w:spacing w:line="360" w:lineRule="auto"/>
        <w:rPr>
          <w:rFonts w:ascii="宋体" w:hAnsi="宋体"/>
          <w:sz w:val="24"/>
        </w:rPr>
      </w:pPr>
    </w:p>
    <w:p w:rsidR="00194A3F" w:rsidRPr="008F3289" w:rsidRDefault="00194A3F" w:rsidP="00194A3F">
      <w:pPr>
        <w:spacing w:line="360" w:lineRule="auto"/>
        <w:rPr>
          <w:rFonts w:ascii="宋体" w:hAnsi="宋体"/>
          <w:sz w:val="24"/>
        </w:rPr>
      </w:pPr>
      <w:r w:rsidRPr="008F3289">
        <w:rPr>
          <w:rFonts w:ascii="宋体" w:hAnsi="宋体" w:hint="eastAsia"/>
          <w:sz w:val="24"/>
        </w:rPr>
        <w:t>5</w:t>
      </w:r>
      <w:r w:rsidRPr="008F3289">
        <w:rPr>
          <w:rFonts w:ascii="宋体" w:hAnsi="宋体"/>
          <w:sz w:val="24"/>
        </w:rPr>
        <w:t>.  软件</w:t>
      </w:r>
    </w:p>
    <w:p w:rsidR="00194A3F" w:rsidRPr="008F3289" w:rsidRDefault="00194A3F" w:rsidP="00194A3F">
      <w:pPr>
        <w:spacing w:line="360" w:lineRule="auto"/>
        <w:ind w:left="425" w:hangingChars="177" w:hanging="425"/>
        <w:rPr>
          <w:rFonts w:ascii="宋体" w:hAnsi="宋体"/>
          <w:sz w:val="24"/>
        </w:rPr>
      </w:pPr>
      <w:r w:rsidRPr="008F3289">
        <w:rPr>
          <w:rFonts w:ascii="宋体" w:hAnsi="宋体" w:hint="eastAsia"/>
          <w:sz w:val="24"/>
        </w:rPr>
        <w:t>5</w:t>
      </w:r>
      <w:r w:rsidRPr="008F3289">
        <w:rPr>
          <w:rFonts w:ascii="宋体" w:hAnsi="宋体"/>
          <w:sz w:val="24"/>
        </w:rPr>
        <w:t>.1</w:t>
      </w:r>
      <w:r w:rsidRPr="008F3289">
        <w:rPr>
          <w:rFonts w:ascii="宋体" w:hAnsi="宋体"/>
          <w:sz w:val="24"/>
        </w:rPr>
        <w:tab/>
      </w:r>
      <w:r w:rsidRPr="008F3289">
        <w:rPr>
          <w:rFonts w:ascii="宋体" w:hAnsi="宋体" w:hint="eastAsia"/>
          <w:sz w:val="24"/>
        </w:rPr>
        <w:t>可实现</w:t>
      </w:r>
      <w:r w:rsidRPr="008F3289">
        <w:rPr>
          <w:rFonts w:ascii="宋体" w:hAnsi="宋体"/>
          <w:sz w:val="24"/>
        </w:rPr>
        <w:t>所有硬件控制，暗室匹配GUI设计，用户自由排列界面；</w:t>
      </w:r>
    </w:p>
    <w:p w:rsidR="00194A3F" w:rsidRPr="008F3289" w:rsidRDefault="00194A3F" w:rsidP="00194A3F">
      <w:pPr>
        <w:spacing w:line="360" w:lineRule="auto"/>
        <w:ind w:left="425" w:hangingChars="177" w:hanging="425"/>
        <w:rPr>
          <w:rFonts w:ascii="宋体" w:hAnsi="宋体"/>
          <w:sz w:val="24"/>
        </w:rPr>
      </w:pPr>
      <w:r w:rsidRPr="008F3289">
        <w:rPr>
          <w:rFonts w:ascii="宋体" w:hAnsi="宋体" w:hint="eastAsia"/>
          <w:sz w:val="24"/>
        </w:rPr>
        <w:t>5</w:t>
      </w:r>
      <w:r w:rsidRPr="008F3289">
        <w:rPr>
          <w:rFonts w:ascii="宋体" w:hAnsi="宋体"/>
          <w:sz w:val="24"/>
        </w:rPr>
        <w:t>.2</w:t>
      </w:r>
      <w:r w:rsidRPr="008F3289">
        <w:rPr>
          <w:rFonts w:ascii="宋体" w:hAnsi="宋体"/>
          <w:sz w:val="24"/>
        </w:rPr>
        <w:tab/>
      </w:r>
      <w:r w:rsidRPr="008F3289">
        <w:rPr>
          <w:rFonts w:ascii="宋体" w:hAnsi="宋体" w:hint="eastAsia"/>
          <w:sz w:val="24"/>
        </w:rPr>
        <w:t>可实现</w:t>
      </w:r>
      <w:proofErr w:type="gramStart"/>
      <w:r w:rsidRPr="008F3289">
        <w:rPr>
          <w:rFonts w:ascii="宋体" w:hAnsi="宋体"/>
          <w:sz w:val="24"/>
        </w:rPr>
        <w:t>三维/</w:t>
      </w:r>
      <w:proofErr w:type="gramEnd"/>
      <w:r w:rsidRPr="008F3289">
        <w:rPr>
          <w:rFonts w:ascii="宋体" w:hAnsi="宋体"/>
          <w:sz w:val="24"/>
        </w:rPr>
        <w:t>四维可视图象重建</w:t>
      </w:r>
      <w:r w:rsidRPr="008F3289">
        <w:rPr>
          <w:rFonts w:ascii="宋体" w:hAnsi="宋体" w:hint="eastAsia"/>
          <w:sz w:val="24"/>
        </w:rPr>
        <w:t>，</w:t>
      </w:r>
      <w:r w:rsidRPr="008F3289">
        <w:rPr>
          <w:rFonts w:ascii="宋体" w:hAnsi="宋体"/>
          <w:sz w:val="24"/>
        </w:rPr>
        <w:t>并在成像过程中实时三维重构；</w:t>
      </w:r>
    </w:p>
    <w:p w:rsidR="00194A3F" w:rsidRPr="008F3289" w:rsidRDefault="00194A3F" w:rsidP="00194A3F">
      <w:pPr>
        <w:spacing w:line="360" w:lineRule="auto"/>
        <w:ind w:left="425" w:hangingChars="177" w:hanging="425"/>
        <w:rPr>
          <w:rFonts w:ascii="宋体" w:hAnsi="宋体"/>
          <w:sz w:val="24"/>
        </w:rPr>
      </w:pPr>
      <w:r w:rsidRPr="008F3289">
        <w:rPr>
          <w:rFonts w:ascii="宋体" w:hAnsi="宋体" w:hint="eastAsia"/>
          <w:sz w:val="24"/>
        </w:rPr>
        <w:t>5</w:t>
      </w:r>
      <w:r w:rsidRPr="008F3289">
        <w:rPr>
          <w:rFonts w:ascii="宋体" w:hAnsi="宋体"/>
          <w:sz w:val="24"/>
        </w:rPr>
        <w:t>.3</w:t>
      </w:r>
      <w:r w:rsidRPr="008F3289">
        <w:rPr>
          <w:rFonts w:ascii="宋体" w:hAnsi="宋体"/>
          <w:sz w:val="24"/>
        </w:rPr>
        <w:tab/>
        <w:t>时间控制编程模块，可</w:t>
      </w:r>
      <w:r w:rsidRPr="008F3289">
        <w:rPr>
          <w:rFonts w:ascii="宋体" w:hAnsi="宋体" w:hint="eastAsia"/>
          <w:sz w:val="24"/>
        </w:rPr>
        <w:t>实现</w:t>
      </w:r>
      <w:r w:rsidRPr="008F3289">
        <w:rPr>
          <w:rFonts w:ascii="宋体" w:hAnsi="宋体"/>
          <w:sz w:val="24"/>
        </w:rPr>
        <w:t>复杂流程实验，如多维、长时程、多通道、光刺激等，全自动实验流程的设计和实现，不同成像任务之间按编辑逻辑快速切换，时序控制器保持毫秒精度以保证数据完整性。</w:t>
      </w:r>
    </w:p>
    <w:p w:rsidR="00194A3F" w:rsidRPr="008F3289" w:rsidRDefault="00194A3F" w:rsidP="00194A3F">
      <w:pPr>
        <w:spacing w:line="360" w:lineRule="auto"/>
        <w:ind w:left="425" w:hangingChars="177" w:hanging="425"/>
        <w:rPr>
          <w:rFonts w:ascii="宋体" w:hAnsi="宋体"/>
          <w:sz w:val="24"/>
        </w:rPr>
      </w:pPr>
      <w:r w:rsidRPr="008F3289">
        <w:rPr>
          <w:rFonts w:ascii="宋体" w:hAnsi="宋体" w:hint="eastAsia"/>
          <w:sz w:val="24"/>
        </w:rPr>
        <w:t>5</w:t>
      </w:r>
      <w:r w:rsidRPr="008F3289">
        <w:rPr>
          <w:rFonts w:ascii="宋体" w:hAnsi="宋体"/>
          <w:sz w:val="24"/>
        </w:rPr>
        <w:t>.4</w:t>
      </w:r>
      <w:r w:rsidRPr="008F3289">
        <w:rPr>
          <w:rFonts w:ascii="宋体" w:hAnsi="宋体"/>
          <w:sz w:val="24"/>
        </w:rPr>
        <w:tab/>
        <w:t>荧光强度测量、荧光强度曲线、表面分析、直方图分析等可进行多种参数测量；可以快速调用以往荧光成像信息，自动将成像信息还原为硬件设置</w:t>
      </w:r>
    </w:p>
    <w:p w:rsidR="00194A3F" w:rsidRPr="008F3289" w:rsidRDefault="00194A3F" w:rsidP="00194A3F">
      <w:pPr>
        <w:spacing w:line="360" w:lineRule="auto"/>
        <w:ind w:left="425" w:hangingChars="177" w:hanging="425"/>
        <w:rPr>
          <w:rFonts w:ascii="宋体" w:hAnsi="宋体" w:hint="eastAsia"/>
          <w:sz w:val="24"/>
        </w:rPr>
      </w:pPr>
      <w:r w:rsidRPr="008F3289">
        <w:rPr>
          <w:rFonts w:ascii="宋体" w:hAnsi="宋体" w:hint="eastAsia"/>
          <w:sz w:val="24"/>
        </w:rPr>
        <w:t>5</w:t>
      </w:r>
      <w:r w:rsidRPr="008F3289">
        <w:rPr>
          <w:rFonts w:ascii="宋体" w:hAnsi="宋体"/>
          <w:sz w:val="24"/>
        </w:rPr>
        <w:t>.5</w:t>
      </w:r>
      <w:r w:rsidRPr="008F3289">
        <w:rPr>
          <w:rFonts w:ascii="宋体" w:hAnsi="宋体"/>
          <w:sz w:val="24"/>
        </w:rPr>
        <w:tab/>
        <w:t>★提供</w:t>
      </w:r>
      <w:r w:rsidRPr="008F3289">
        <w:rPr>
          <w:rFonts w:ascii="宋体" w:hAnsi="宋体" w:hint="eastAsia"/>
          <w:sz w:val="24"/>
        </w:rPr>
        <w:t>客户定</w:t>
      </w:r>
      <w:r w:rsidRPr="008F3289">
        <w:rPr>
          <w:rFonts w:ascii="宋体" w:hAnsi="宋体"/>
          <w:sz w:val="24"/>
        </w:rPr>
        <w:t>制化系统</w:t>
      </w:r>
      <w:r w:rsidRPr="008F3289">
        <w:rPr>
          <w:rFonts w:ascii="宋体" w:hAnsi="宋体" w:hint="eastAsia"/>
          <w:sz w:val="24"/>
        </w:rPr>
        <w:t>开发软件包</w:t>
      </w:r>
      <w:r w:rsidRPr="008F3289">
        <w:rPr>
          <w:rFonts w:ascii="宋体" w:hAnsi="宋体"/>
          <w:sz w:val="24"/>
        </w:rPr>
        <w:t>，用户</w:t>
      </w:r>
      <w:r w:rsidRPr="008F3289">
        <w:rPr>
          <w:rFonts w:ascii="宋体" w:hAnsi="宋体" w:hint="eastAsia"/>
          <w:sz w:val="24"/>
        </w:rPr>
        <w:t>可使用</w:t>
      </w:r>
      <w:proofErr w:type="spellStart"/>
      <w:r w:rsidRPr="008F3289">
        <w:rPr>
          <w:rFonts w:ascii="宋体" w:hAnsi="宋体" w:hint="eastAsia"/>
          <w:sz w:val="24"/>
        </w:rPr>
        <w:t>LabView</w:t>
      </w:r>
      <w:proofErr w:type="spellEnd"/>
      <w:r w:rsidRPr="008F3289">
        <w:rPr>
          <w:rFonts w:ascii="宋体" w:hAnsi="宋体" w:hint="eastAsia"/>
          <w:sz w:val="24"/>
        </w:rPr>
        <w:t>、</w:t>
      </w:r>
      <w:proofErr w:type="spellStart"/>
      <w:r w:rsidRPr="008F3289">
        <w:rPr>
          <w:rFonts w:ascii="宋体" w:hAnsi="宋体"/>
          <w:sz w:val="24"/>
        </w:rPr>
        <w:t>Matlab</w:t>
      </w:r>
      <w:proofErr w:type="spellEnd"/>
      <w:r w:rsidRPr="008F3289">
        <w:rPr>
          <w:rFonts w:ascii="宋体" w:hAnsi="宋体" w:hint="eastAsia"/>
          <w:sz w:val="24"/>
        </w:rPr>
        <w:t>等多种软件对</w:t>
      </w:r>
      <w:r w:rsidRPr="008F3289">
        <w:rPr>
          <w:rFonts w:ascii="宋体" w:hAnsi="宋体"/>
          <w:sz w:val="24"/>
        </w:rPr>
        <w:t>系统</w:t>
      </w:r>
      <w:r w:rsidRPr="008F3289">
        <w:rPr>
          <w:rFonts w:ascii="宋体" w:hAnsi="宋体" w:hint="eastAsia"/>
          <w:sz w:val="24"/>
        </w:rPr>
        <w:t>进行自定义控制和</w:t>
      </w:r>
      <w:r w:rsidRPr="008F3289">
        <w:rPr>
          <w:rFonts w:ascii="宋体" w:hAnsi="宋体"/>
          <w:sz w:val="24"/>
        </w:rPr>
        <w:t>二次开发。</w:t>
      </w:r>
    </w:p>
    <w:p w:rsidR="00194A3F" w:rsidRPr="008F3289" w:rsidRDefault="00194A3F" w:rsidP="00194A3F">
      <w:pPr>
        <w:spacing w:line="360" w:lineRule="auto"/>
        <w:ind w:left="425" w:hangingChars="177" w:hanging="425"/>
        <w:rPr>
          <w:rFonts w:ascii="宋体" w:hAnsi="宋体"/>
          <w:sz w:val="24"/>
        </w:rPr>
      </w:pPr>
    </w:p>
    <w:p w:rsidR="00194A3F" w:rsidRPr="008F3289" w:rsidRDefault="00194A3F" w:rsidP="00194A3F">
      <w:pPr>
        <w:spacing w:line="360" w:lineRule="auto"/>
        <w:rPr>
          <w:rFonts w:ascii="宋体" w:hAnsi="宋体" w:hint="eastAsia"/>
          <w:b/>
          <w:bCs/>
          <w:sz w:val="24"/>
        </w:rPr>
      </w:pPr>
      <w:r w:rsidRPr="008F3289">
        <w:rPr>
          <w:rFonts w:ascii="宋体" w:hAnsi="宋体" w:hint="eastAsia"/>
          <w:b/>
          <w:bCs/>
          <w:sz w:val="24"/>
        </w:rPr>
        <w:t>二、采购标的需执行的国家相关标准、行业标准、地方标准或者其他标准、规范：</w:t>
      </w:r>
    </w:p>
    <w:p w:rsidR="00194A3F" w:rsidRPr="008F3289" w:rsidRDefault="00194A3F" w:rsidP="00194A3F">
      <w:pPr>
        <w:spacing w:line="360" w:lineRule="auto"/>
        <w:rPr>
          <w:rFonts w:ascii="宋体" w:hAnsi="宋体" w:hint="eastAsia"/>
          <w:sz w:val="24"/>
        </w:rPr>
      </w:pPr>
      <w:r w:rsidRPr="008F3289">
        <w:rPr>
          <w:rFonts w:ascii="宋体" w:hAnsi="宋体" w:hint="eastAsia"/>
          <w:sz w:val="24"/>
        </w:rPr>
        <w:lastRenderedPageBreak/>
        <w:t>遵循国家标准《GB/T 2985-2008 生物显微镜》。</w:t>
      </w:r>
    </w:p>
    <w:p w:rsidR="00194A3F" w:rsidRPr="008F3289" w:rsidRDefault="00194A3F" w:rsidP="00194A3F">
      <w:pPr>
        <w:spacing w:line="360" w:lineRule="auto"/>
        <w:rPr>
          <w:rFonts w:ascii="宋体" w:hAnsi="宋体"/>
          <w:sz w:val="24"/>
        </w:rPr>
      </w:pPr>
    </w:p>
    <w:p w:rsidR="00194A3F" w:rsidRPr="008F3289" w:rsidRDefault="00194A3F" w:rsidP="00194A3F">
      <w:pPr>
        <w:spacing w:line="360" w:lineRule="auto"/>
        <w:rPr>
          <w:rFonts w:ascii="宋体" w:hAnsi="宋体" w:hint="eastAsia"/>
          <w:b/>
          <w:bCs/>
          <w:sz w:val="24"/>
        </w:rPr>
      </w:pPr>
      <w:bookmarkStart w:id="3" w:name="_Toc403258042"/>
      <w:r w:rsidRPr="008F3289">
        <w:rPr>
          <w:rFonts w:ascii="宋体" w:hAnsi="宋体" w:hint="eastAsia"/>
          <w:b/>
          <w:bCs/>
          <w:sz w:val="24"/>
        </w:rPr>
        <w:t>三、售后服务要求（应包括采购标的需满足的服务标准、期限、效率等要求：</w:t>
      </w:r>
    </w:p>
    <w:p w:rsidR="00194A3F" w:rsidRPr="008F3289" w:rsidRDefault="00194A3F" w:rsidP="00194A3F">
      <w:pPr>
        <w:pStyle w:val="a4"/>
        <w:spacing w:line="360" w:lineRule="auto"/>
        <w:ind w:firstLineChars="0" w:firstLine="0"/>
        <w:rPr>
          <w:rFonts w:ascii="宋体" w:hAnsi="宋体"/>
          <w:sz w:val="24"/>
          <w:szCs w:val="24"/>
        </w:rPr>
      </w:pPr>
      <w:r w:rsidRPr="008F3289">
        <w:rPr>
          <w:rFonts w:ascii="宋体" w:hAnsi="宋体" w:hint="eastAsia"/>
          <w:sz w:val="24"/>
          <w:szCs w:val="24"/>
        </w:rPr>
        <w:t>3.1</w:t>
      </w:r>
      <w:r w:rsidRPr="008F3289">
        <w:rPr>
          <w:rFonts w:ascii="宋体" w:hAnsi="宋体" w:hint="eastAsia"/>
          <w:b/>
          <w:sz w:val="24"/>
          <w:szCs w:val="24"/>
        </w:rPr>
        <w:t>投标商</w:t>
      </w:r>
      <w:r w:rsidRPr="008F3289">
        <w:rPr>
          <w:rFonts w:ascii="宋体" w:hAnsi="宋体" w:hint="eastAsia"/>
          <w:sz w:val="24"/>
          <w:szCs w:val="24"/>
        </w:rPr>
        <w:t>应对任何由于不当包装或防护措施不利而导致的商品损坏、损失、锈蚀、费用增长等后果负责。</w:t>
      </w:r>
    </w:p>
    <w:p w:rsidR="00194A3F" w:rsidRPr="008F3289" w:rsidRDefault="00194A3F" w:rsidP="00194A3F">
      <w:pPr>
        <w:spacing w:line="360" w:lineRule="auto"/>
        <w:rPr>
          <w:rFonts w:ascii="宋体" w:hAnsi="宋体" w:hint="eastAsia"/>
          <w:sz w:val="24"/>
        </w:rPr>
      </w:pPr>
      <w:r w:rsidRPr="008F3289">
        <w:rPr>
          <w:rFonts w:ascii="宋体" w:hAnsi="宋体" w:hint="eastAsia"/>
          <w:sz w:val="24"/>
          <w:lang w:val="x-none"/>
        </w:rPr>
        <w:t>3.2</w:t>
      </w:r>
      <w:r w:rsidRPr="008F3289">
        <w:rPr>
          <w:rFonts w:ascii="宋体" w:hAnsi="宋体" w:hint="eastAsia"/>
          <w:sz w:val="24"/>
        </w:rPr>
        <w:t>免费保修期要求在</w:t>
      </w:r>
      <w:r w:rsidRPr="008F3289">
        <w:rPr>
          <w:rFonts w:ascii="宋体" w:hAnsi="宋体" w:hint="eastAsia"/>
          <w:sz w:val="24"/>
          <w:u w:val="single"/>
        </w:rPr>
        <w:t>1</w:t>
      </w:r>
      <w:r w:rsidRPr="008F3289">
        <w:rPr>
          <w:rFonts w:ascii="宋体" w:hAnsi="宋体" w:hint="eastAsia"/>
          <w:sz w:val="24"/>
        </w:rPr>
        <w:t>年以上。保修期内，任何由</w:t>
      </w:r>
      <w:r w:rsidRPr="008F3289">
        <w:rPr>
          <w:rFonts w:ascii="宋体" w:hAnsi="宋体" w:hint="eastAsia"/>
          <w:b/>
          <w:sz w:val="24"/>
        </w:rPr>
        <w:t>制造商</w:t>
      </w:r>
      <w:r w:rsidRPr="008F3289">
        <w:rPr>
          <w:rFonts w:ascii="宋体" w:hAnsi="宋体" w:hint="eastAsia"/>
          <w:sz w:val="24"/>
        </w:rPr>
        <w:t>选材和制造不当引起的质量问题，</w:t>
      </w:r>
      <w:proofErr w:type="spellStart"/>
      <w:r w:rsidRPr="008F3289">
        <w:rPr>
          <w:rFonts w:ascii="宋体" w:hAnsi="宋体" w:hint="eastAsia"/>
          <w:b/>
          <w:kern w:val="0"/>
          <w:sz w:val="24"/>
          <w:lang w:val="x-none" w:eastAsia="x-none"/>
        </w:rPr>
        <w:t>厂家</w:t>
      </w:r>
      <w:r w:rsidRPr="008F3289">
        <w:rPr>
          <w:rFonts w:ascii="宋体" w:hAnsi="宋体" w:hint="eastAsia"/>
          <w:sz w:val="24"/>
        </w:rPr>
        <w:t>负责免费维修。保修期自验收签字之日起计算。保修期满前</w:t>
      </w:r>
      <w:proofErr w:type="spellEnd"/>
      <w:r w:rsidRPr="008F3289">
        <w:rPr>
          <w:rFonts w:ascii="宋体" w:hAnsi="宋体" w:hint="eastAsia"/>
          <w:sz w:val="24"/>
        </w:rPr>
        <w:t>1个月内</w:t>
      </w:r>
      <w:proofErr w:type="spellStart"/>
      <w:r w:rsidRPr="008F3289">
        <w:rPr>
          <w:rFonts w:ascii="宋体" w:hAnsi="宋体" w:hint="eastAsia"/>
          <w:b/>
          <w:kern w:val="0"/>
          <w:sz w:val="24"/>
          <w:lang w:val="x-none" w:eastAsia="x-none"/>
        </w:rPr>
        <w:t>卖方</w:t>
      </w:r>
      <w:r w:rsidRPr="008F3289">
        <w:rPr>
          <w:rFonts w:ascii="宋体" w:hAnsi="宋体" w:hint="eastAsia"/>
          <w:sz w:val="24"/>
        </w:rPr>
        <w:t>应负责一次免费全面检查，并写出正式报告，如发现潜在问题，应负责排除</w:t>
      </w:r>
      <w:proofErr w:type="spellEnd"/>
      <w:r w:rsidRPr="008F3289">
        <w:rPr>
          <w:rFonts w:ascii="宋体" w:hAnsi="宋体" w:hint="eastAsia"/>
          <w:sz w:val="24"/>
        </w:rPr>
        <w:t>。</w:t>
      </w:r>
    </w:p>
    <w:p w:rsidR="00194A3F" w:rsidRPr="008F3289" w:rsidRDefault="00194A3F" w:rsidP="00194A3F">
      <w:pPr>
        <w:spacing w:line="360" w:lineRule="auto"/>
        <w:rPr>
          <w:rFonts w:ascii="宋体" w:hAnsi="宋体"/>
          <w:sz w:val="24"/>
        </w:rPr>
      </w:pPr>
      <w:r w:rsidRPr="008F3289">
        <w:rPr>
          <w:rFonts w:ascii="宋体" w:hAnsi="宋体" w:hint="eastAsia"/>
          <w:sz w:val="24"/>
        </w:rPr>
        <w:t>3.3维修响应时间：</w:t>
      </w:r>
      <w:proofErr w:type="spellStart"/>
      <w:r w:rsidRPr="008F3289">
        <w:rPr>
          <w:rFonts w:ascii="宋体" w:hAnsi="宋体" w:hint="eastAsia"/>
          <w:b/>
          <w:kern w:val="0"/>
          <w:sz w:val="24"/>
          <w:lang w:val="x-none" w:eastAsia="x-none"/>
        </w:rPr>
        <w:t>卖方</w:t>
      </w:r>
      <w:r w:rsidRPr="008F3289">
        <w:rPr>
          <w:rFonts w:ascii="宋体" w:hAnsi="宋体" w:hint="eastAsia"/>
          <w:sz w:val="24"/>
        </w:rPr>
        <w:t>应在</w:t>
      </w:r>
      <w:proofErr w:type="spellEnd"/>
      <w:r w:rsidRPr="008F3289">
        <w:rPr>
          <w:rFonts w:ascii="宋体" w:hAnsi="宋体" w:hint="eastAsia"/>
          <w:sz w:val="24"/>
        </w:rPr>
        <w:t>24小时内对</w:t>
      </w:r>
      <w:proofErr w:type="spellStart"/>
      <w:r w:rsidRPr="008F3289">
        <w:rPr>
          <w:rFonts w:ascii="宋体" w:hAnsi="宋体" w:hint="eastAsia"/>
          <w:b/>
          <w:kern w:val="0"/>
          <w:sz w:val="24"/>
          <w:lang w:val="x-none" w:eastAsia="x-none"/>
        </w:rPr>
        <w:t>用户</w:t>
      </w:r>
      <w:r w:rsidRPr="008F3289">
        <w:rPr>
          <w:rFonts w:ascii="宋体" w:hAnsi="宋体" w:hint="eastAsia"/>
          <w:sz w:val="24"/>
        </w:rPr>
        <w:t>的服务要求做出响应，一般问题在</w:t>
      </w:r>
      <w:proofErr w:type="spellEnd"/>
      <w:r w:rsidRPr="008F3289">
        <w:rPr>
          <w:rFonts w:ascii="宋体" w:hAnsi="宋体" w:hint="eastAsia"/>
          <w:sz w:val="24"/>
        </w:rPr>
        <w:t>48小时内解决，重大问题或其它无法立刻解决的问题应在一周内解决或提出明确的解决方案，否则</w:t>
      </w:r>
      <w:proofErr w:type="spellStart"/>
      <w:r w:rsidRPr="008F3289">
        <w:rPr>
          <w:rFonts w:ascii="宋体" w:hAnsi="宋体" w:hint="eastAsia"/>
          <w:b/>
          <w:kern w:val="0"/>
          <w:sz w:val="24"/>
          <w:lang w:val="x-none" w:eastAsia="x-none"/>
        </w:rPr>
        <w:t>卖方</w:t>
      </w:r>
      <w:r w:rsidRPr="008F3289">
        <w:rPr>
          <w:rFonts w:ascii="宋体" w:hAnsi="宋体" w:hint="eastAsia"/>
          <w:sz w:val="24"/>
        </w:rPr>
        <w:t>应赔偿相应的损失</w:t>
      </w:r>
      <w:proofErr w:type="spellEnd"/>
      <w:r w:rsidRPr="008F3289">
        <w:rPr>
          <w:rFonts w:ascii="宋体" w:hAnsi="宋体" w:hint="eastAsia"/>
          <w:sz w:val="24"/>
        </w:rPr>
        <w:t>。</w:t>
      </w:r>
    </w:p>
    <w:p w:rsidR="00194A3F" w:rsidRPr="008F3289" w:rsidRDefault="00194A3F" w:rsidP="00194A3F">
      <w:pPr>
        <w:spacing w:line="360" w:lineRule="auto"/>
        <w:rPr>
          <w:rFonts w:ascii="宋体" w:hAnsi="宋体"/>
          <w:sz w:val="24"/>
        </w:rPr>
      </w:pPr>
      <w:r w:rsidRPr="008F3289">
        <w:rPr>
          <w:rFonts w:ascii="宋体" w:hAnsi="宋体" w:hint="eastAsia"/>
          <w:sz w:val="24"/>
        </w:rPr>
        <w:t>3.4</w:t>
      </w:r>
      <w:proofErr w:type="spellStart"/>
      <w:r w:rsidRPr="008F3289">
        <w:rPr>
          <w:rFonts w:ascii="宋体" w:hAnsi="宋体" w:hint="eastAsia"/>
          <w:b/>
          <w:kern w:val="0"/>
          <w:sz w:val="24"/>
          <w:lang w:val="x-none" w:eastAsia="x-none"/>
        </w:rPr>
        <w:t>厂商</w:t>
      </w:r>
      <w:r w:rsidRPr="008F3289">
        <w:rPr>
          <w:rFonts w:ascii="宋体" w:hAnsi="宋体" w:hint="eastAsia"/>
          <w:sz w:val="24"/>
        </w:rPr>
        <w:t>需提供迅速优质的售后服务和技术支持。提供至少三年的免费技术支持和培训服务</w:t>
      </w:r>
      <w:proofErr w:type="spellEnd"/>
      <w:r w:rsidRPr="008F3289">
        <w:rPr>
          <w:rFonts w:ascii="宋体" w:hAnsi="宋体" w:hint="eastAsia"/>
          <w:sz w:val="24"/>
        </w:rPr>
        <w:t>；</w:t>
      </w:r>
      <w:proofErr w:type="spellStart"/>
      <w:r w:rsidRPr="008F3289">
        <w:rPr>
          <w:rFonts w:ascii="宋体" w:hAnsi="宋体" w:hint="eastAsia"/>
          <w:b/>
          <w:kern w:val="0"/>
          <w:sz w:val="24"/>
          <w:lang w:val="x-none" w:eastAsia="x-none"/>
        </w:rPr>
        <w:t>合同期外</w:t>
      </w:r>
      <w:r w:rsidRPr="008F3289">
        <w:rPr>
          <w:rFonts w:ascii="宋体" w:hAnsi="宋体" w:hint="eastAsia"/>
          <w:sz w:val="24"/>
        </w:rPr>
        <w:t>，需提供永久的保障性服务，以保障软件的正常使用</w:t>
      </w:r>
      <w:proofErr w:type="spellEnd"/>
      <w:r w:rsidRPr="008F3289">
        <w:rPr>
          <w:rFonts w:ascii="宋体" w:hAnsi="宋体" w:hint="eastAsia"/>
          <w:sz w:val="24"/>
        </w:rPr>
        <w:t>。</w:t>
      </w:r>
    </w:p>
    <w:p w:rsidR="00194A3F" w:rsidRPr="008F3289" w:rsidRDefault="00194A3F" w:rsidP="00194A3F">
      <w:pPr>
        <w:spacing w:line="360" w:lineRule="auto"/>
        <w:rPr>
          <w:rFonts w:ascii="宋体" w:hAnsi="宋体"/>
          <w:sz w:val="24"/>
          <w:szCs w:val="30"/>
        </w:rPr>
      </w:pPr>
      <w:r w:rsidRPr="008F3289">
        <w:rPr>
          <w:rFonts w:ascii="宋体" w:hAnsi="宋体" w:hint="eastAsia"/>
          <w:sz w:val="24"/>
        </w:rPr>
        <w:t>3.5到货安装调试完成后，有专业工程师现场提供一次系统的使用培训服务，直至</w:t>
      </w:r>
      <w:proofErr w:type="spellStart"/>
      <w:r w:rsidRPr="008F3289">
        <w:rPr>
          <w:rFonts w:ascii="宋体" w:hAnsi="宋体" w:hint="eastAsia"/>
          <w:b/>
          <w:kern w:val="0"/>
          <w:sz w:val="24"/>
          <w:lang w:val="x-none" w:eastAsia="x-none"/>
        </w:rPr>
        <w:t>采购人</w:t>
      </w:r>
      <w:r w:rsidRPr="008F3289">
        <w:rPr>
          <w:rFonts w:ascii="宋体" w:hAnsi="宋体" w:hint="eastAsia"/>
          <w:sz w:val="24"/>
        </w:rPr>
        <w:t>相关人员熟练掌握为止</w:t>
      </w:r>
      <w:proofErr w:type="spellEnd"/>
      <w:r w:rsidRPr="008F3289">
        <w:rPr>
          <w:rFonts w:ascii="宋体" w:hAnsi="宋体" w:hint="eastAsia"/>
          <w:sz w:val="24"/>
        </w:rPr>
        <w:t>。</w:t>
      </w:r>
    </w:p>
    <w:p w:rsidR="00194A3F" w:rsidRPr="008F3289" w:rsidRDefault="00194A3F" w:rsidP="00194A3F">
      <w:pPr>
        <w:spacing w:line="360" w:lineRule="auto"/>
        <w:rPr>
          <w:rFonts w:ascii="楷体_GB2312" w:eastAsia="楷体_GB2312" w:hint="eastAsia"/>
          <w:b/>
          <w:bCs/>
          <w:sz w:val="28"/>
        </w:rPr>
      </w:pPr>
    </w:p>
    <w:p w:rsidR="00194A3F" w:rsidRPr="008F3289" w:rsidRDefault="00194A3F" w:rsidP="00194A3F">
      <w:pPr>
        <w:spacing w:line="360" w:lineRule="auto"/>
        <w:rPr>
          <w:rFonts w:ascii="楷体_GB2312" w:eastAsia="楷体_GB2312" w:hint="eastAsia"/>
          <w:b/>
          <w:bCs/>
          <w:sz w:val="28"/>
        </w:rPr>
      </w:pPr>
      <w:r w:rsidRPr="008F3289">
        <w:rPr>
          <w:rFonts w:ascii="楷体_GB2312" w:eastAsia="楷体_GB2312" w:hint="eastAsia"/>
          <w:b/>
          <w:bCs/>
          <w:sz w:val="28"/>
        </w:rPr>
        <w:t>四、采购标的验收标准：</w:t>
      </w:r>
    </w:p>
    <w:p w:rsidR="00194A3F" w:rsidRPr="008F3289" w:rsidRDefault="00194A3F" w:rsidP="00194A3F">
      <w:pPr>
        <w:spacing w:line="360" w:lineRule="auto"/>
        <w:rPr>
          <w:rFonts w:ascii="宋体" w:hAnsi="宋体" w:hint="eastAsia"/>
          <w:bCs/>
          <w:sz w:val="24"/>
        </w:rPr>
      </w:pPr>
      <w:r w:rsidRPr="008F3289">
        <w:rPr>
          <w:rFonts w:ascii="宋体" w:hAnsi="宋体" w:hint="eastAsia"/>
          <w:bCs/>
          <w:sz w:val="24"/>
        </w:rPr>
        <w:t>4.1设备安装、调试完成后，由采购人组织验收，验收合格后，采购人及中标人双方共同签署验收文件。</w:t>
      </w:r>
    </w:p>
    <w:p w:rsidR="00194A3F" w:rsidRPr="008F3289" w:rsidRDefault="00194A3F" w:rsidP="00194A3F">
      <w:pPr>
        <w:spacing w:line="360" w:lineRule="auto"/>
        <w:rPr>
          <w:rFonts w:ascii="宋体" w:hAnsi="宋体" w:hint="eastAsia"/>
          <w:bCs/>
          <w:sz w:val="24"/>
        </w:rPr>
      </w:pPr>
      <w:r w:rsidRPr="008F3289">
        <w:rPr>
          <w:rFonts w:ascii="宋体" w:hAnsi="宋体" w:hint="eastAsia"/>
          <w:bCs/>
          <w:sz w:val="24"/>
        </w:rPr>
        <w:t>4.2仪器到货：仪器到货前应将安装环境要求书面通知给用户，并与用户协商足够准备时间。到货时需按用户要求免费将设备在双方商定的时间运到指定安装位置，并由仪器安装工程师当场进行开箱检查。</w:t>
      </w:r>
    </w:p>
    <w:p w:rsidR="00194A3F" w:rsidRPr="008F3289" w:rsidRDefault="00194A3F" w:rsidP="00194A3F">
      <w:pPr>
        <w:spacing w:line="360" w:lineRule="auto"/>
        <w:rPr>
          <w:rFonts w:ascii="宋体" w:hAnsi="宋体" w:hint="eastAsia"/>
          <w:bCs/>
          <w:sz w:val="24"/>
        </w:rPr>
      </w:pPr>
      <w:r w:rsidRPr="008F3289">
        <w:rPr>
          <w:rFonts w:ascii="宋体" w:hAnsi="宋体" w:hint="eastAsia"/>
          <w:bCs/>
          <w:sz w:val="24"/>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3"/>
    <w:p w:rsidR="00194A3F" w:rsidRPr="008F3289" w:rsidRDefault="00194A3F" w:rsidP="00194A3F">
      <w:pPr>
        <w:spacing w:line="360" w:lineRule="auto"/>
        <w:rPr>
          <w:rFonts w:ascii="楷体_GB2312" w:eastAsia="楷体_GB2312" w:hint="eastAsia"/>
          <w:b/>
          <w:bCs/>
          <w:sz w:val="28"/>
        </w:rPr>
      </w:pPr>
    </w:p>
    <w:p w:rsidR="00194A3F" w:rsidRPr="008F3289" w:rsidRDefault="00194A3F" w:rsidP="00194A3F">
      <w:pPr>
        <w:spacing w:line="360" w:lineRule="auto"/>
        <w:rPr>
          <w:rFonts w:ascii="楷体_GB2312" w:eastAsia="楷体_GB2312"/>
          <w:b/>
          <w:bCs/>
          <w:sz w:val="28"/>
        </w:rPr>
      </w:pPr>
      <w:r w:rsidRPr="008F3289">
        <w:rPr>
          <w:rFonts w:ascii="楷体_GB2312" w:eastAsia="楷体_GB2312" w:hint="eastAsia"/>
          <w:b/>
          <w:bCs/>
          <w:sz w:val="28"/>
        </w:rPr>
        <w:t>五、交货地点：北京大学指定地点</w:t>
      </w:r>
      <w:r w:rsidRPr="008F3289">
        <w:rPr>
          <w:rFonts w:ascii="楷体_GB2312" w:eastAsia="楷体_GB2312" w:hint="eastAsia"/>
          <w:bCs/>
          <w:sz w:val="28"/>
        </w:rPr>
        <w:t>。</w:t>
      </w:r>
    </w:p>
    <w:p w:rsidR="00194A3F" w:rsidRPr="008F3289" w:rsidRDefault="00194A3F" w:rsidP="00194A3F">
      <w:pPr>
        <w:pStyle w:val="2"/>
        <w:spacing w:before="0" w:after="0" w:line="360" w:lineRule="auto"/>
        <w:jc w:val="left"/>
        <w:rPr>
          <w:rFonts w:ascii="宋体" w:eastAsia="宋体" w:hAnsi="宋体" w:hint="eastAsia"/>
          <w:b w:val="0"/>
          <w:sz w:val="24"/>
          <w:szCs w:val="24"/>
        </w:rPr>
      </w:pPr>
      <w:r w:rsidRPr="008F3289">
        <w:rPr>
          <w:rFonts w:ascii="楷体_GB2312" w:eastAsia="楷体_GB2312" w:hAnsi="Times New Roman" w:hint="eastAsia"/>
          <w:sz w:val="28"/>
          <w:szCs w:val="24"/>
        </w:rPr>
        <w:t xml:space="preserve">六、交货期：合同签订后 </w:t>
      </w:r>
      <w:r w:rsidRPr="008F3289">
        <w:rPr>
          <w:rFonts w:ascii="楷体_GB2312" w:eastAsia="楷体_GB2312" w:hAnsi="Times New Roman"/>
          <w:sz w:val="28"/>
          <w:szCs w:val="24"/>
        </w:rPr>
        <w:t>150</w:t>
      </w:r>
      <w:r w:rsidRPr="008F3289">
        <w:rPr>
          <w:rFonts w:ascii="楷体_GB2312" w:eastAsia="楷体_GB2312" w:hAnsi="Times New Roman" w:hint="eastAsia"/>
          <w:sz w:val="28"/>
          <w:szCs w:val="24"/>
        </w:rPr>
        <w:t xml:space="preserve"> 日内交货并安装完毕。</w:t>
      </w:r>
      <w:bookmarkEnd w:id="1"/>
      <w:bookmarkEnd w:id="2"/>
    </w:p>
    <w:p w:rsidR="00381A98" w:rsidRPr="00194A3F" w:rsidRDefault="00381A98">
      <w:bookmarkStart w:id="4" w:name="_GoBack"/>
      <w:bookmarkEnd w:id="4"/>
    </w:p>
    <w:sectPr w:rsidR="00381A98" w:rsidRPr="00194A3F">
      <w:headerReference w:type="even" r:id="rId5"/>
      <w:headerReference w:type="default" r:id="rId6"/>
      <w:pgSz w:w="11906" w:h="16838"/>
      <w:pgMar w:top="1247" w:right="1247" w:bottom="1134" w:left="124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194A3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194A3F">
    <w:pPr>
      <w:pStyle w:val="a3"/>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3F"/>
    <w:rsid w:val="00194A3F"/>
    <w:rsid w:val="0038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3F"/>
    <w:pPr>
      <w:widowControl w:val="0"/>
      <w:jc w:val="both"/>
    </w:pPr>
    <w:rPr>
      <w:rFonts w:ascii="Times New Roman" w:eastAsia="宋体" w:hAnsi="Times New Roman" w:cs="Times New Roman"/>
      <w:szCs w:val="24"/>
    </w:rPr>
  </w:style>
  <w:style w:type="paragraph" w:styleId="1">
    <w:name w:val="heading 1"/>
    <w:basedOn w:val="a"/>
    <w:next w:val="a"/>
    <w:link w:val="1Char1"/>
    <w:qFormat/>
    <w:rsid w:val="00194A3F"/>
    <w:pPr>
      <w:keepNext/>
      <w:outlineLvl w:val="0"/>
    </w:pPr>
    <w:rPr>
      <w:rFonts w:ascii="宋体" w:hAnsi="宋体"/>
      <w:b/>
      <w:sz w:val="28"/>
    </w:rPr>
  </w:style>
  <w:style w:type="paragraph" w:styleId="2">
    <w:name w:val="heading 2"/>
    <w:basedOn w:val="a"/>
    <w:next w:val="a"/>
    <w:link w:val="2Char"/>
    <w:qFormat/>
    <w:rsid w:val="00194A3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94A3F"/>
    <w:rPr>
      <w:rFonts w:ascii="Times New Roman" w:eastAsia="宋体" w:hAnsi="Times New Roman" w:cs="Times New Roman"/>
      <w:b/>
      <w:bCs/>
      <w:kern w:val="44"/>
      <w:sz w:val="44"/>
      <w:szCs w:val="44"/>
    </w:rPr>
  </w:style>
  <w:style w:type="character" w:customStyle="1" w:styleId="2Char">
    <w:name w:val="标题 2 Char"/>
    <w:basedOn w:val="a0"/>
    <w:link w:val="2"/>
    <w:rsid w:val="00194A3F"/>
    <w:rPr>
      <w:rFonts w:ascii="Arial" w:eastAsia="黑体" w:hAnsi="Arial" w:cs="Times New Roman"/>
      <w:b/>
      <w:bCs/>
      <w:sz w:val="32"/>
      <w:szCs w:val="32"/>
    </w:rPr>
  </w:style>
  <w:style w:type="character" w:customStyle="1" w:styleId="Char">
    <w:name w:val="页眉 Char"/>
    <w:link w:val="a3"/>
    <w:uiPriority w:val="99"/>
    <w:rsid w:val="00194A3F"/>
    <w:rPr>
      <w:rFonts w:eastAsia="宋体"/>
      <w:sz w:val="18"/>
      <w:szCs w:val="18"/>
    </w:rPr>
  </w:style>
  <w:style w:type="character" w:customStyle="1" w:styleId="1Char1">
    <w:name w:val="标题 1 Char1"/>
    <w:link w:val="1"/>
    <w:rsid w:val="00194A3F"/>
    <w:rPr>
      <w:rFonts w:ascii="宋体" w:eastAsia="宋体" w:hAnsi="宋体" w:cs="Times New Roman"/>
      <w:b/>
      <w:sz w:val="28"/>
      <w:szCs w:val="24"/>
    </w:rPr>
  </w:style>
  <w:style w:type="character" w:customStyle="1" w:styleId="Char0">
    <w:name w:val="列出段落 Char"/>
    <w:link w:val="a4"/>
    <w:uiPriority w:val="34"/>
    <w:rsid w:val="00194A3F"/>
    <w:rPr>
      <w:rFonts w:ascii="Calibri" w:hAnsi="Calibri"/>
    </w:rPr>
  </w:style>
  <w:style w:type="paragraph" w:styleId="a3">
    <w:name w:val="header"/>
    <w:basedOn w:val="a"/>
    <w:link w:val="Char"/>
    <w:uiPriority w:val="99"/>
    <w:rsid w:val="00194A3F"/>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194A3F"/>
    <w:rPr>
      <w:rFonts w:ascii="Times New Roman" w:eastAsia="宋体" w:hAnsi="Times New Roman" w:cs="Times New Roman"/>
      <w:sz w:val="18"/>
      <w:szCs w:val="18"/>
    </w:rPr>
  </w:style>
  <w:style w:type="paragraph" w:styleId="a4">
    <w:name w:val="List Paragraph"/>
    <w:basedOn w:val="a"/>
    <w:link w:val="Char0"/>
    <w:uiPriority w:val="34"/>
    <w:qFormat/>
    <w:rsid w:val="00194A3F"/>
    <w:pPr>
      <w:ind w:firstLineChars="200" w:firstLine="420"/>
    </w:pPr>
    <w:rPr>
      <w:rFonts w:ascii="Calibri" w:eastAsiaTheme="minorEastAsia" w:hAnsi="Calibr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3F"/>
    <w:pPr>
      <w:widowControl w:val="0"/>
      <w:jc w:val="both"/>
    </w:pPr>
    <w:rPr>
      <w:rFonts w:ascii="Times New Roman" w:eastAsia="宋体" w:hAnsi="Times New Roman" w:cs="Times New Roman"/>
      <w:szCs w:val="24"/>
    </w:rPr>
  </w:style>
  <w:style w:type="paragraph" w:styleId="1">
    <w:name w:val="heading 1"/>
    <w:basedOn w:val="a"/>
    <w:next w:val="a"/>
    <w:link w:val="1Char1"/>
    <w:qFormat/>
    <w:rsid w:val="00194A3F"/>
    <w:pPr>
      <w:keepNext/>
      <w:outlineLvl w:val="0"/>
    </w:pPr>
    <w:rPr>
      <w:rFonts w:ascii="宋体" w:hAnsi="宋体"/>
      <w:b/>
      <w:sz w:val="28"/>
    </w:rPr>
  </w:style>
  <w:style w:type="paragraph" w:styleId="2">
    <w:name w:val="heading 2"/>
    <w:basedOn w:val="a"/>
    <w:next w:val="a"/>
    <w:link w:val="2Char"/>
    <w:qFormat/>
    <w:rsid w:val="00194A3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94A3F"/>
    <w:rPr>
      <w:rFonts w:ascii="Times New Roman" w:eastAsia="宋体" w:hAnsi="Times New Roman" w:cs="Times New Roman"/>
      <w:b/>
      <w:bCs/>
      <w:kern w:val="44"/>
      <w:sz w:val="44"/>
      <w:szCs w:val="44"/>
    </w:rPr>
  </w:style>
  <w:style w:type="character" w:customStyle="1" w:styleId="2Char">
    <w:name w:val="标题 2 Char"/>
    <w:basedOn w:val="a0"/>
    <w:link w:val="2"/>
    <w:rsid w:val="00194A3F"/>
    <w:rPr>
      <w:rFonts w:ascii="Arial" w:eastAsia="黑体" w:hAnsi="Arial" w:cs="Times New Roman"/>
      <w:b/>
      <w:bCs/>
      <w:sz w:val="32"/>
      <w:szCs w:val="32"/>
    </w:rPr>
  </w:style>
  <w:style w:type="character" w:customStyle="1" w:styleId="Char">
    <w:name w:val="页眉 Char"/>
    <w:link w:val="a3"/>
    <w:uiPriority w:val="99"/>
    <w:rsid w:val="00194A3F"/>
    <w:rPr>
      <w:rFonts w:eastAsia="宋体"/>
      <w:sz w:val="18"/>
      <w:szCs w:val="18"/>
    </w:rPr>
  </w:style>
  <w:style w:type="character" w:customStyle="1" w:styleId="1Char1">
    <w:name w:val="标题 1 Char1"/>
    <w:link w:val="1"/>
    <w:rsid w:val="00194A3F"/>
    <w:rPr>
      <w:rFonts w:ascii="宋体" w:eastAsia="宋体" w:hAnsi="宋体" w:cs="Times New Roman"/>
      <w:b/>
      <w:sz w:val="28"/>
      <w:szCs w:val="24"/>
    </w:rPr>
  </w:style>
  <w:style w:type="character" w:customStyle="1" w:styleId="Char0">
    <w:name w:val="列出段落 Char"/>
    <w:link w:val="a4"/>
    <w:uiPriority w:val="34"/>
    <w:rsid w:val="00194A3F"/>
    <w:rPr>
      <w:rFonts w:ascii="Calibri" w:hAnsi="Calibri"/>
    </w:rPr>
  </w:style>
  <w:style w:type="paragraph" w:styleId="a3">
    <w:name w:val="header"/>
    <w:basedOn w:val="a"/>
    <w:link w:val="Char"/>
    <w:uiPriority w:val="99"/>
    <w:rsid w:val="00194A3F"/>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
    <w:name w:val="页眉 Char1"/>
    <w:basedOn w:val="a0"/>
    <w:uiPriority w:val="99"/>
    <w:semiHidden/>
    <w:rsid w:val="00194A3F"/>
    <w:rPr>
      <w:rFonts w:ascii="Times New Roman" w:eastAsia="宋体" w:hAnsi="Times New Roman" w:cs="Times New Roman"/>
      <w:sz w:val="18"/>
      <w:szCs w:val="18"/>
    </w:rPr>
  </w:style>
  <w:style w:type="paragraph" w:styleId="a4">
    <w:name w:val="List Paragraph"/>
    <w:basedOn w:val="a"/>
    <w:link w:val="Char0"/>
    <w:uiPriority w:val="34"/>
    <w:qFormat/>
    <w:rsid w:val="00194A3F"/>
    <w:pPr>
      <w:ind w:firstLineChars="200" w:firstLine="42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2018-10-11T05:13:00Z</dcterms:created>
  <dcterms:modified xsi:type="dcterms:W3CDTF">2018-10-11T05:13:00Z</dcterms:modified>
</cp:coreProperties>
</file>