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F8" w:rsidRPr="002C25B5" w:rsidRDefault="00621CF8" w:rsidP="00621CF8">
      <w:pPr>
        <w:pStyle w:val="1"/>
        <w:adjustRightInd w:val="0"/>
        <w:snapToGrid w:val="0"/>
        <w:spacing w:after="100" w:afterAutospacing="1" w:line="300" w:lineRule="auto"/>
        <w:jc w:val="center"/>
        <w:rPr>
          <w:rFonts w:hint="eastAsia"/>
          <w:w w:val="80"/>
          <w:sz w:val="30"/>
          <w:szCs w:val="30"/>
        </w:rPr>
      </w:pPr>
      <w:bookmarkStart w:id="0" w:name="_Toc500069981"/>
      <w:r w:rsidRPr="002C25B5">
        <w:rPr>
          <w:w w:val="80"/>
          <w:sz w:val="30"/>
          <w:szCs w:val="30"/>
        </w:rPr>
        <w:t>第六章  技术要求</w:t>
      </w:r>
      <w:bookmarkEnd w:id="0"/>
    </w:p>
    <w:p w:rsidR="00621CF8" w:rsidRPr="002C25B5" w:rsidRDefault="00621CF8" w:rsidP="00621CF8">
      <w:pPr>
        <w:spacing w:line="360" w:lineRule="auto"/>
        <w:jc w:val="center"/>
        <w:rPr>
          <w:rFonts w:ascii="宋体" w:hAnsi="宋体" w:hint="eastAsia"/>
          <w:b/>
          <w:sz w:val="24"/>
        </w:rPr>
      </w:pPr>
      <w:r w:rsidRPr="002C25B5">
        <w:rPr>
          <w:rFonts w:ascii="宋体" w:hAnsi="宋体" w:hint="eastAsia"/>
          <w:b/>
          <w:sz w:val="24"/>
        </w:rPr>
        <w:t xml:space="preserve">第1包   </w:t>
      </w:r>
      <w:r w:rsidRPr="002C25B5">
        <w:rPr>
          <w:rFonts w:ascii="宋体" w:hAnsi="宋体"/>
          <w:b/>
          <w:sz w:val="24"/>
        </w:rPr>
        <w:t>飞行时间角分辨光电子能谱仪</w:t>
      </w:r>
    </w:p>
    <w:p w:rsidR="00621CF8" w:rsidRPr="002C25B5" w:rsidRDefault="00621CF8" w:rsidP="00621CF8">
      <w:pPr>
        <w:pStyle w:val="2"/>
        <w:spacing w:line="360" w:lineRule="auto"/>
        <w:rPr>
          <w:rFonts w:ascii="华文中宋" w:eastAsia="华文中宋" w:hAnsi="华文中宋"/>
          <w:b w:val="0"/>
          <w:bCs w:val="0"/>
          <w:sz w:val="28"/>
        </w:rPr>
      </w:pPr>
      <w:bookmarkStart w:id="1" w:name="_Toc196475162"/>
      <w:bookmarkStart w:id="2" w:name="_Toc403258040"/>
      <w:r w:rsidRPr="002C25B5">
        <w:rPr>
          <w:rFonts w:ascii="华文中宋" w:eastAsia="华文中宋" w:hAnsi="华文中宋" w:hint="eastAsia"/>
          <w:b w:val="0"/>
          <w:bCs w:val="0"/>
          <w:sz w:val="28"/>
        </w:rPr>
        <w:t>1.货物需求一览表</w:t>
      </w:r>
    </w:p>
    <w:tbl>
      <w:tblPr>
        <w:tblW w:w="8026" w:type="dxa"/>
        <w:jc w:val="center"/>
        <w:tblInd w:w="93" w:type="dxa"/>
        <w:tblLook w:val="04A0" w:firstRow="1" w:lastRow="0" w:firstColumn="1" w:lastColumn="0" w:noHBand="0" w:noVBand="1"/>
      </w:tblPr>
      <w:tblGrid>
        <w:gridCol w:w="940"/>
        <w:gridCol w:w="5220"/>
        <w:gridCol w:w="1866"/>
      </w:tblGrid>
      <w:tr w:rsidR="00621CF8" w:rsidRPr="002C25B5" w:rsidTr="00384943">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CF8" w:rsidRPr="002C25B5" w:rsidRDefault="00621CF8" w:rsidP="00384943">
            <w:pPr>
              <w:widowControl/>
              <w:spacing w:line="360" w:lineRule="auto"/>
              <w:jc w:val="center"/>
              <w:rPr>
                <w:rFonts w:ascii="宋体" w:hAnsi="宋体" w:cs="宋体"/>
                <w:b/>
                <w:bCs/>
                <w:kern w:val="0"/>
                <w:szCs w:val="21"/>
              </w:rPr>
            </w:pPr>
            <w:proofErr w:type="gramStart"/>
            <w:r w:rsidRPr="002C25B5">
              <w:rPr>
                <w:rFonts w:ascii="宋体" w:hAnsi="宋体" w:cs="宋体" w:hint="eastAsia"/>
                <w:b/>
                <w:bCs/>
                <w:kern w:val="0"/>
                <w:szCs w:val="21"/>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621CF8" w:rsidRPr="002C25B5" w:rsidRDefault="00621CF8" w:rsidP="00384943">
            <w:pPr>
              <w:widowControl/>
              <w:spacing w:line="360" w:lineRule="auto"/>
              <w:jc w:val="center"/>
              <w:rPr>
                <w:rFonts w:ascii="宋体" w:hAnsi="宋体" w:cs="宋体"/>
                <w:b/>
                <w:bCs/>
                <w:kern w:val="0"/>
                <w:szCs w:val="21"/>
              </w:rPr>
            </w:pPr>
            <w:r w:rsidRPr="002C25B5">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621CF8" w:rsidRPr="002C25B5" w:rsidRDefault="00621CF8" w:rsidP="00384943">
            <w:pPr>
              <w:widowControl/>
              <w:spacing w:line="360" w:lineRule="auto"/>
              <w:jc w:val="center"/>
              <w:rPr>
                <w:rFonts w:ascii="宋体" w:hAnsi="宋体" w:cs="宋体"/>
                <w:b/>
                <w:bCs/>
                <w:kern w:val="0"/>
                <w:szCs w:val="21"/>
              </w:rPr>
            </w:pPr>
            <w:r w:rsidRPr="002C25B5">
              <w:rPr>
                <w:rFonts w:ascii="宋体" w:hAnsi="宋体" w:cs="宋体" w:hint="eastAsia"/>
                <w:b/>
                <w:bCs/>
                <w:kern w:val="0"/>
                <w:szCs w:val="21"/>
              </w:rPr>
              <w:t>数量（台/套）</w:t>
            </w:r>
          </w:p>
        </w:tc>
      </w:tr>
      <w:tr w:rsidR="00621CF8" w:rsidRPr="002C25B5" w:rsidTr="00384943">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621CF8" w:rsidRPr="002C25B5" w:rsidRDefault="00621CF8" w:rsidP="00384943">
            <w:pPr>
              <w:widowControl/>
              <w:spacing w:line="360" w:lineRule="auto"/>
              <w:jc w:val="center"/>
              <w:rPr>
                <w:rFonts w:ascii="宋体" w:hAnsi="宋体" w:cs="宋体"/>
                <w:bCs/>
                <w:kern w:val="0"/>
                <w:szCs w:val="21"/>
              </w:rPr>
            </w:pPr>
            <w:r w:rsidRPr="002C25B5">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621CF8" w:rsidRPr="002C25B5" w:rsidRDefault="00621CF8" w:rsidP="00384943">
            <w:pPr>
              <w:spacing w:line="360" w:lineRule="auto"/>
              <w:jc w:val="center"/>
              <w:rPr>
                <w:rFonts w:ascii="宋体" w:hAnsi="宋体"/>
                <w:szCs w:val="21"/>
              </w:rPr>
            </w:pPr>
            <w:r w:rsidRPr="002C25B5">
              <w:rPr>
                <w:rFonts w:ascii="宋体" w:hAnsi="宋体" w:hint="eastAsia"/>
              </w:rPr>
              <w:t>飞行时间角分辨光电子能谱仪</w:t>
            </w:r>
          </w:p>
        </w:tc>
        <w:tc>
          <w:tcPr>
            <w:tcW w:w="1866" w:type="dxa"/>
            <w:tcBorders>
              <w:top w:val="nil"/>
              <w:left w:val="nil"/>
              <w:bottom w:val="single" w:sz="4" w:space="0" w:color="auto"/>
              <w:right w:val="single" w:sz="4" w:space="0" w:color="auto"/>
            </w:tcBorders>
            <w:shd w:val="clear" w:color="auto" w:fill="auto"/>
            <w:vAlign w:val="center"/>
            <w:hideMark/>
          </w:tcPr>
          <w:p w:rsidR="00621CF8" w:rsidRPr="002C25B5" w:rsidRDefault="00621CF8" w:rsidP="00384943">
            <w:pPr>
              <w:spacing w:line="360" w:lineRule="auto"/>
              <w:jc w:val="center"/>
              <w:rPr>
                <w:rFonts w:ascii="宋体" w:hAnsi="宋体" w:cs="Courier New"/>
                <w:szCs w:val="21"/>
              </w:rPr>
            </w:pPr>
            <w:r w:rsidRPr="002C25B5">
              <w:rPr>
                <w:rFonts w:ascii="宋体" w:hAnsi="宋体" w:cs="Courier New" w:hint="eastAsia"/>
                <w:szCs w:val="21"/>
              </w:rPr>
              <w:t>1</w:t>
            </w:r>
          </w:p>
        </w:tc>
      </w:tr>
    </w:tbl>
    <w:p w:rsidR="00621CF8" w:rsidRPr="002C25B5" w:rsidRDefault="00621CF8" w:rsidP="00621CF8">
      <w:pPr>
        <w:spacing w:line="360" w:lineRule="auto"/>
        <w:rPr>
          <w:rFonts w:ascii="楷体_GB2312" w:eastAsia="楷体_GB2312"/>
          <w:b/>
          <w:bCs/>
          <w:sz w:val="28"/>
        </w:rPr>
      </w:pPr>
    </w:p>
    <w:p w:rsidR="00621CF8" w:rsidRPr="002C25B5" w:rsidRDefault="00621CF8" w:rsidP="00621CF8">
      <w:pPr>
        <w:pStyle w:val="2"/>
        <w:spacing w:line="360" w:lineRule="auto"/>
        <w:rPr>
          <w:rFonts w:ascii="华文中宋" w:eastAsia="华文中宋" w:hAnsi="华文中宋"/>
          <w:b w:val="0"/>
        </w:rPr>
      </w:pPr>
      <w:r w:rsidRPr="002C25B5">
        <w:rPr>
          <w:rFonts w:ascii="华文中宋" w:eastAsia="华文中宋" w:hAnsi="华文中宋" w:hint="eastAsia"/>
          <w:b w:val="0"/>
          <w:bCs w:val="0"/>
          <w:sz w:val="28"/>
        </w:rPr>
        <w:t>2.技术规格及要求</w:t>
      </w:r>
    </w:p>
    <w:p w:rsidR="00621CF8" w:rsidRPr="002C25B5" w:rsidRDefault="00621CF8" w:rsidP="00621CF8">
      <w:pPr>
        <w:spacing w:line="360" w:lineRule="auto"/>
        <w:rPr>
          <w:b/>
          <w:szCs w:val="21"/>
        </w:rPr>
      </w:pPr>
      <w:r w:rsidRPr="002C25B5">
        <w:rPr>
          <w:rFonts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621CF8" w:rsidRPr="002C25B5" w:rsidRDefault="00621CF8" w:rsidP="00621CF8">
      <w:pPr>
        <w:spacing w:line="360" w:lineRule="auto"/>
        <w:rPr>
          <w:rFonts w:ascii="宋体" w:hAnsi="宋体" w:cs="Arial"/>
          <w:b/>
          <w:szCs w:val="21"/>
        </w:rPr>
      </w:pPr>
      <w:bookmarkStart w:id="3" w:name="_Toc403258042"/>
      <w:r w:rsidRPr="002C25B5">
        <w:rPr>
          <w:rFonts w:ascii="宋体" w:hAnsi="宋体" w:cs="Arial" w:hint="eastAsia"/>
          <w:b/>
          <w:szCs w:val="21"/>
        </w:rPr>
        <w:t>1．工作条件：</w:t>
      </w:r>
    </w:p>
    <w:p w:rsidR="00621CF8" w:rsidRPr="002C25B5" w:rsidRDefault="00621CF8" w:rsidP="00621CF8">
      <w:pPr>
        <w:spacing w:line="360" w:lineRule="auto"/>
        <w:rPr>
          <w:rFonts w:ascii="宋体" w:hAnsi="宋体" w:cs="Arial"/>
          <w:szCs w:val="21"/>
        </w:rPr>
      </w:pPr>
      <w:r w:rsidRPr="002C25B5">
        <w:rPr>
          <w:rFonts w:ascii="宋体" w:hAnsi="宋体" w:cs="Arial" w:hint="eastAsia"/>
          <w:szCs w:val="21"/>
        </w:rPr>
        <w:tab/>
        <w:t>环境温度：24℃</w:t>
      </w:r>
    </w:p>
    <w:p w:rsidR="00621CF8" w:rsidRPr="002C25B5" w:rsidRDefault="00621CF8" w:rsidP="00621CF8">
      <w:pPr>
        <w:spacing w:line="360" w:lineRule="auto"/>
        <w:rPr>
          <w:rFonts w:ascii="宋体" w:hAnsi="宋体" w:cs="Arial"/>
          <w:szCs w:val="21"/>
        </w:rPr>
      </w:pPr>
      <w:r w:rsidRPr="002C25B5">
        <w:rPr>
          <w:rFonts w:ascii="宋体" w:hAnsi="宋体" w:cs="Arial" w:hint="eastAsia"/>
          <w:szCs w:val="21"/>
        </w:rPr>
        <w:tab/>
        <w:t>相对湿度：40-60%</w:t>
      </w:r>
    </w:p>
    <w:p w:rsidR="00621CF8" w:rsidRPr="002C25B5" w:rsidRDefault="00621CF8" w:rsidP="00621CF8">
      <w:pPr>
        <w:spacing w:line="360" w:lineRule="auto"/>
        <w:rPr>
          <w:rFonts w:ascii="宋体" w:hAnsi="宋体" w:cs="Arial"/>
          <w:szCs w:val="21"/>
        </w:rPr>
      </w:pPr>
      <w:r w:rsidRPr="002C25B5">
        <w:rPr>
          <w:rFonts w:ascii="宋体" w:hAnsi="宋体" w:cs="Arial" w:hint="eastAsia"/>
          <w:szCs w:val="21"/>
        </w:rPr>
        <w:tab/>
        <w:t>工作电压：</w:t>
      </w:r>
      <w:r w:rsidRPr="002C25B5">
        <w:rPr>
          <w:rFonts w:ascii="宋体" w:hAnsi="宋体" w:cs="Arial"/>
          <w:szCs w:val="21"/>
        </w:rPr>
        <w:t>380V 3</w:t>
      </w:r>
      <w:r w:rsidRPr="002C25B5">
        <w:rPr>
          <w:rFonts w:ascii="宋体" w:hAnsi="宋体" w:cs="Arial" w:hint="eastAsia"/>
          <w:szCs w:val="21"/>
        </w:rPr>
        <w:t>2</w:t>
      </w:r>
      <w:r w:rsidRPr="002C25B5">
        <w:rPr>
          <w:rFonts w:ascii="宋体" w:hAnsi="宋体" w:cs="Arial"/>
          <w:szCs w:val="21"/>
        </w:rPr>
        <w:t>A</w:t>
      </w:r>
    </w:p>
    <w:p w:rsidR="00621CF8" w:rsidRPr="002C25B5" w:rsidRDefault="00621CF8" w:rsidP="00621CF8">
      <w:pPr>
        <w:spacing w:line="360" w:lineRule="auto"/>
        <w:rPr>
          <w:rFonts w:ascii="宋体" w:hAnsi="宋体" w:cs="Arial"/>
          <w:szCs w:val="21"/>
        </w:rPr>
      </w:pPr>
      <w:r w:rsidRPr="002C25B5">
        <w:rPr>
          <w:rFonts w:ascii="宋体" w:hAnsi="宋体" w:cs="Arial" w:hint="eastAsia"/>
          <w:szCs w:val="21"/>
        </w:rPr>
        <w:tab/>
        <w:t>已配备</w:t>
      </w:r>
      <w:r w:rsidRPr="002C25B5">
        <w:rPr>
          <w:rFonts w:ascii="宋体" w:hAnsi="宋体" w:cs="Arial"/>
          <w:szCs w:val="21"/>
        </w:rPr>
        <w:t>循环冷却水</w:t>
      </w:r>
    </w:p>
    <w:p w:rsidR="00621CF8" w:rsidRPr="002C25B5" w:rsidRDefault="00621CF8" w:rsidP="00621CF8">
      <w:pPr>
        <w:spacing w:line="360" w:lineRule="auto"/>
        <w:rPr>
          <w:rFonts w:hint="eastAsia"/>
          <w:szCs w:val="21"/>
        </w:rPr>
      </w:pPr>
      <w:r w:rsidRPr="002C25B5">
        <w:rPr>
          <w:rFonts w:ascii="宋体" w:hAnsi="宋体" w:cs="Arial" w:hint="eastAsia"/>
          <w:b/>
          <w:szCs w:val="21"/>
        </w:rPr>
        <w:t>2.  用途：</w:t>
      </w:r>
      <w:r w:rsidRPr="002C25B5">
        <w:rPr>
          <w:rFonts w:ascii="宋体" w:hAnsi="宋体" w:cs="Arial" w:hint="eastAsia"/>
          <w:szCs w:val="21"/>
        </w:rPr>
        <w:t>用于开展飞行时间角分辨光电子能谱研究</w:t>
      </w:r>
      <w:r w:rsidRPr="002C25B5">
        <w:rPr>
          <w:rFonts w:ascii="宋体" w:hAnsi="宋体" w:cs="Arial" w:hint="eastAsia"/>
          <w:b/>
          <w:szCs w:val="21"/>
        </w:rPr>
        <w:t>，</w:t>
      </w:r>
      <w:r w:rsidRPr="002C25B5">
        <w:rPr>
          <w:rFonts w:ascii="宋体" w:hAnsi="宋体" w:cs="Arial" w:hint="eastAsia"/>
          <w:szCs w:val="21"/>
        </w:rPr>
        <w:t>同时具有</w:t>
      </w:r>
      <w:r w:rsidRPr="002C25B5">
        <w:rPr>
          <w:rFonts w:hint="eastAsia"/>
          <w:szCs w:val="21"/>
        </w:rPr>
        <w:t>在光学衬底上（</w:t>
      </w:r>
      <w:r w:rsidRPr="002C25B5">
        <w:rPr>
          <w:rFonts w:hint="eastAsia"/>
          <w:szCs w:val="21"/>
        </w:rPr>
        <w:t>Si</w:t>
      </w:r>
      <w:r w:rsidRPr="002C25B5">
        <w:rPr>
          <w:rFonts w:hint="eastAsia"/>
          <w:szCs w:val="21"/>
        </w:rPr>
        <w:t>、</w:t>
      </w:r>
      <w:r w:rsidRPr="002C25B5">
        <w:rPr>
          <w:rFonts w:hint="eastAsia"/>
          <w:szCs w:val="21"/>
        </w:rPr>
        <w:t>SiO2</w:t>
      </w:r>
      <w:r w:rsidRPr="002C25B5">
        <w:rPr>
          <w:rFonts w:hint="eastAsia"/>
          <w:szCs w:val="21"/>
        </w:rPr>
        <w:t>等）实现厚度为原子量级到百纳米尺度的硒铋等单晶薄膜的精确可控生长的功能和样品表面加热处理功能。</w:t>
      </w:r>
    </w:p>
    <w:p w:rsidR="00621CF8" w:rsidRPr="002C25B5" w:rsidRDefault="00621CF8" w:rsidP="00621CF8">
      <w:pPr>
        <w:spacing w:line="360" w:lineRule="auto"/>
        <w:rPr>
          <w:rFonts w:ascii="宋体" w:hAnsi="宋体" w:cs="Arial"/>
          <w:szCs w:val="21"/>
        </w:rPr>
      </w:pPr>
    </w:p>
    <w:p w:rsidR="00621CF8" w:rsidRPr="002C25B5" w:rsidRDefault="00621CF8" w:rsidP="00621CF8">
      <w:pPr>
        <w:spacing w:line="360" w:lineRule="auto"/>
        <w:rPr>
          <w:rFonts w:ascii="宋体" w:hAnsi="宋体" w:cs="Arial" w:hint="eastAsia"/>
          <w:b/>
          <w:szCs w:val="21"/>
        </w:rPr>
      </w:pPr>
      <w:bookmarkStart w:id="4" w:name="OLE_LINK7"/>
      <w:r w:rsidRPr="002C25B5">
        <w:rPr>
          <w:rFonts w:ascii="宋体" w:hAnsi="宋体" w:cs="Arial" w:hint="eastAsia"/>
          <w:b/>
          <w:szCs w:val="21"/>
        </w:rPr>
        <w:t>3.  主要技术指标：</w:t>
      </w:r>
    </w:p>
    <w:p w:rsidR="00621CF8" w:rsidRPr="002C25B5" w:rsidRDefault="00621CF8" w:rsidP="00621CF8">
      <w:pPr>
        <w:spacing w:afterLines="50" w:after="120" w:line="360" w:lineRule="auto"/>
        <w:ind w:left="357"/>
        <w:rPr>
          <w:szCs w:val="21"/>
        </w:rPr>
      </w:pPr>
      <w:bookmarkStart w:id="5" w:name="OLE_LINK4"/>
      <w:bookmarkStart w:id="6" w:name="OLE_LINK6"/>
      <w:r w:rsidRPr="002C25B5">
        <w:rPr>
          <w:rFonts w:ascii="宋体" w:hAnsi="宋体" w:cs="宋体" w:hint="eastAsia"/>
          <w:szCs w:val="21"/>
        </w:rPr>
        <w:t>★</w:t>
      </w:r>
      <w:r w:rsidRPr="002C25B5">
        <w:rPr>
          <w:szCs w:val="21"/>
        </w:rPr>
        <w:t xml:space="preserve">3.1  </w:t>
      </w:r>
      <w:proofErr w:type="gramStart"/>
      <w:r w:rsidRPr="002C25B5">
        <w:rPr>
          <w:szCs w:val="21"/>
        </w:rPr>
        <w:t>腔体材</w:t>
      </w:r>
      <w:proofErr w:type="gramEnd"/>
      <w:r w:rsidRPr="002C25B5">
        <w:rPr>
          <w:szCs w:val="21"/>
        </w:rPr>
        <w:t>料采用</w:t>
      </w:r>
      <w:r w:rsidRPr="002C25B5">
        <w:rPr>
          <w:szCs w:val="21"/>
        </w:rPr>
        <w:t>304L</w:t>
      </w:r>
      <w:r w:rsidRPr="002C25B5">
        <w:rPr>
          <w:szCs w:val="21"/>
        </w:rPr>
        <w:t>或以上等级不锈钢材料制造</w:t>
      </w:r>
      <w:r w:rsidRPr="002C25B5">
        <w:rPr>
          <w:rFonts w:hint="eastAsia"/>
          <w:szCs w:val="21"/>
        </w:rPr>
        <w:t>，内腔采用</w:t>
      </w:r>
      <w:r w:rsidRPr="002C25B5">
        <w:rPr>
          <w:szCs w:val="21"/>
        </w:rPr>
        <w:t>μ</w:t>
      </w:r>
      <w:r w:rsidRPr="002C25B5">
        <w:rPr>
          <w:rFonts w:hint="eastAsia"/>
          <w:szCs w:val="21"/>
        </w:rPr>
        <w:t>金属屏蔽</w:t>
      </w:r>
      <w:r w:rsidRPr="002C25B5">
        <w:rPr>
          <w:szCs w:val="21"/>
        </w:rPr>
        <w:t>。</w:t>
      </w:r>
    </w:p>
    <w:p w:rsidR="00621CF8" w:rsidRPr="002C25B5" w:rsidRDefault="00621CF8" w:rsidP="00621CF8">
      <w:pPr>
        <w:spacing w:afterLines="50" w:after="120" w:line="360" w:lineRule="auto"/>
        <w:ind w:left="357"/>
        <w:rPr>
          <w:kern w:val="0"/>
          <w:szCs w:val="21"/>
        </w:rPr>
      </w:pPr>
      <w:r w:rsidRPr="002C25B5">
        <w:rPr>
          <w:rFonts w:ascii="宋体" w:hAnsi="宋体" w:cs="宋体" w:hint="eastAsia"/>
          <w:szCs w:val="21"/>
        </w:rPr>
        <w:t>★</w:t>
      </w:r>
      <w:r w:rsidRPr="002C25B5">
        <w:rPr>
          <w:szCs w:val="21"/>
        </w:rPr>
        <w:t xml:space="preserve">3.2  </w:t>
      </w:r>
      <w:r w:rsidRPr="002C25B5">
        <w:rPr>
          <w:rFonts w:hint="eastAsia"/>
          <w:szCs w:val="21"/>
        </w:rPr>
        <w:t>飞行时间角分辨光电子能谱</w:t>
      </w:r>
      <w:r w:rsidRPr="002C25B5">
        <w:rPr>
          <w:rFonts w:hint="eastAsia"/>
          <w:szCs w:val="21"/>
        </w:rPr>
        <w:t>(</w:t>
      </w:r>
      <w:r w:rsidRPr="002C25B5">
        <w:rPr>
          <w:szCs w:val="21"/>
        </w:rPr>
        <w:t>ARTOF)</w:t>
      </w:r>
      <w:r w:rsidRPr="002C25B5">
        <w:rPr>
          <w:rFonts w:hint="eastAsia"/>
          <w:szCs w:val="21"/>
        </w:rPr>
        <w:t>腔和</w:t>
      </w:r>
      <w:r w:rsidRPr="002C25B5">
        <w:rPr>
          <w:szCs w:val="21"/>
        </w:rPr>
        <w:t>生长</w:t>
      </w:r>
      <w:proofErr w:type="gramStart"/>
      <w:r w:rsidRPr="002C25B5">
        <w:rPr>
          <w:szCs w:val="21"/>
        </w:rPr>
        <w:t>腔</w:t>
      </w:r>
      <w:proofErr w:type="gramEnd"/>
      <w:r w:rsidRPr="002C25B5">
        <w:rPr>
          <w:szCs w:val="21"/>
        </w:rPr>
        <w:t>极限真空优于</w:t>
      </w:r>
      <w:r w:rsidRPr="002C25B5">
        <w:rPr>
          <w:szCs w:val="21"/>
        </w:rPr>
        <w:t>1×10</w:t>
      </w:r>
      <w:r w:rsidRPr="002C25B5">
        <w:rPr>
          <w:rFonts w:cs="Calibri"/>
          <w:szCs w:val="21"/>
          <w:vertAlign w:val="superscript"/>
        </w:rPr>
        <w:t>−</w:t>
      </w:r>
      <w:r w:rsidRPr="002C25B5">
        <w:rPr>
          <w:szCs w:val="21"/>
          <w:vertAlign w:val="superscript"/>
        </w:rPr>
        <w:t>10</w:t>
      </w:r>
      <w:r w:rsidRPr="002C25B5">
        <w:rPr>
          <w:szCs w:val="21"/>
        </w:rPr>
        <w:t xml:space="preserve">　</w:t>
      </w:r>
      <w:r w:rsidRPr="002C25B5">
        <w:rPr>
          <w:szCs w:val="21"/>
        </w:rPr>
        <w:t>mbar</w:t>
      </w:r>
      <w:r w:rsidRPr="002C25B5">
        <w:rPr>
          <w:kern w:val="0"/>
          <w:szCs w:val="21"/>
        </w:rPr>
        <w:t>；</w:t>
      </w:r>
    </w:p>
    <w:p w:rsidR="00621CF8" w:rsidRPr="002C25B5" w:rsidRDefault="00621CF8" w:rsidP="00621CF8">
      <w:pPr>
        <w:spacing w:afterLines="50" w:after="120" w:line="360" w:lineRule="auto"/>
        <w:ind w:left="357" w:firstLine="2625"/>
        <w:rPr>
          <w:sz w:val="22"/>
        </w:rPr>
      </w:pPr>
      <w:r w:rsidRPr="002C25B5">
        <w:rPr>
          <w:rFonts w:ascii="宋体" w:hAnsi="宋体" w:cs="宋体" w:hint="eastAsia"/>
          <w:szCs w:val="21"/>
        </w:rPr>
        <w:t>★</w:t>
      </w:r>
      <w:r w:rsidRPr="002C25B5">
        <w:rPr>
          <w:szCs w:val="21"/>
        </w:rPr>
        <w:t>3.</w:t>
      </w:r>
      <w:r w:rsidRPr="002C25B5">
        <w:rPr>
          <w:rFonts w:hint="eastAsia"/>
          <w:szCs w:val="21"/>
        </w:rPr>
        <w:t>3</w:t>
      </w:r>
      <w:r w:rsidRPr="002C25B5">
        <w:rPr>
          <w:szCs w:val="21"/>
        </w:rPr>
        <w:t xml:space="preserve">  </w:t>
      </w:r>
      <w:r w:rsidRPr="002C25B5">
        <w:rPr>
          <w:rFonts w:hint="eastAsia"/>
          <w:szCs w:val="21"/>
        </w:rPr>
        <w:t>飞行时间角分辨光电子能谱</w:t>
      </w:r>
      <w:r w:rsidRPr="002C25B5">
        <w:rPr>
          <w:rFonts w:hint="eastAsia"/>
          <w:szCs w:val="21"/>
        </w:rPr>
        <w:t>(</w:t>
      </w:r>
      <w:r w:rsidRPr="002C25B5">
        <w:rPr>
          <w:szCs w:val="21"/>
        </w:rPr>
        <w:t>ARTOF)</w:t>
      </w:r>
      <w:r w:rsidRPr="002C25B5">
        <w:rPr>
          <w:rFonts w:hint="eastAsia"/>
          <w:szCs w:val="21"/>
        </w:rPr>
        <w:t>能量分辨率：</w:t>
      </w:r>
      <w:r w:rsidRPr="002C25B5">
        <w:rPr>
          <w:szCs w:val="21"/>
        </w:rPr>
        <w:t xml:space="preserve"> </w:t>
      </w:r>
      <w:r w:rsidRPr="002C25B5">
        <w:rPr>
          <w:sz w:val="22"/>
        </w:rPr>
        <w:t xml:space="preserve">&lt; 0.36 </w:t>
      </w:r>
      <w:proofErr w:type="spellStart"/>
      <w:r w:rsidRPr="002C25B5">
        <w:rPr>
          <w:sz w:val="22"/>
        </w:rPr>
        <w:t>meV</w:t>
      </w:r>
      <w:proofErr w:type="spellEnd"/>
      <w:r w:rsidRPr="002C25B5">
        <w:rPr>
          <w:sz w:val="22"/>
        </w:rPr>
        <w:t xml:space="preserve"> </w:t>
      </w:r>
      <w:r w:rsidRPr="002C25B5">
        <w:rPr>
          <w:rFonts w:hint="eastAsia"/>
          <w:sz w:val="22"/>
        </w:rPr>
        <w:t>(</w:t>
      </w:r>
      <w:r w:rsidRPr="002C25B5">
        <w:rPr>
          <w:sz w:val="22"/>
        </w:rPr>
        <w:t xml:space="preserve">FWHM) at 2 </w:t>
      </w:r>
      <w:proofErr w:type="spellStart"/>
      <w:r w:rsidRPr="002C25B5">
        <w:rPr>
          <w:sz w:val="22"/>
        </w:rPr>
        <w:t>eV</w:t>
      </w:r>
      <w:proofErr w:type="spellEnd"/>
      <w:r w:rsidRPr="002C25B5">
        <w:rPr>
          <w:sz w:val="22"/>
        </w:rPr>
        <w:t xml:space="preserve"> kinetic </w:t>
      </w:r>
      <w:proofErr w:type="gramStart"/>
      <w:r w:rsidRPr="002C25B5">
        <w:rPr>
          <w:sz w:val="22"/>
        </w:rPr>
        <w:t>energy;</w:t>
      </w:r>
      <w:proofErr w:type="gramEnd"/>
      <w:r w:rsidRPr="002C25B5">
        <w:rPr>
          <w:sz w:val="22"/>
        </w:rPr>
        <w:t xml:space="preserve">&lt; 1.6 </w:t>
      </w:r>
      <w:proofErr w:type="spellStart"/>
      <w:r w:rsidRPr="002C25B5">
        <w:rPr>
          <w:sz w:val="22"/>
        </w:rPr>
        <w:t>meV</w:t>
      </w:r>
      <w:proofErr w:type="spellEnd"/>
      <w:r w:rsidRPr="002C25B5">
        <w:rPr>
          <w:sz w:val="22"/>
        </w:rPr>
        <w:t xml:space="preserve"> </w:t>
      </w:r>
      <w:r w:rsidRPr="002C25B5">
        <w:rPr>
          <w:rFonts w:hint="eastAsia"/>
          <w:sz w:val="22"/>
        </w:rPr>
        <w:t>(</w:t>
      </w:r>
      <w:r w:rsidRPr="002C25B5">
        <w:rPr>
          <w:sz w:val="22"/>
        </w:rPr>
        <w:t xml:space="preserve">FWHM) at 10 </w:t>
      </w:r>
      <w:proofErr w:type="spellStart"/>
      <w:r w:rsidRPr="002C25B5">
        <w:rPr>
          <w:sz w:val="22"/>
        </w:rPr>
        <w:t>eV</w:t>
      </w:r>
      <w:proofErr w:type="spellEnd"/>
      <w:r w:rsidRPr="002C25B5">
        <w:rPr>
          <w:sz w:val="22"/>
        </w:rPr>
        <w:t xml:space="preserve"> kinetic energy</w:t>
      </w:r>
    </w:p>
    <w:p w:rsidR="00621CF8" w:rsidRPr="002C25B5" w:rsidRDefault="00621CF8" w:rsidP="00621CF8">
      <w:pPr>
        <w:spacing w:afterLines="50" w:after="120" w:line="360" w:lineRule="auto"/>
        <w:ind w:left="357"/>
        <w:rPr>
          <w:szCs w:val="21"/>
        </w:rPr>
      </w:pPr>
      <w:r w:rsidRPr="002C25B5">
        <w:rPr>
          <w:rFonts w:ascii="宋体" w:hAnsi="宋体" w:cs="宋体" w:hint="eastAsia"/>
          <w:szCs w:val="21"/>
        </w:rPr>
        <w:t>★</w:t>
      </w:r>
      <w:r w:rsidRPr="002C25B5">
        <w:rPr>
          <w:szCs w:val="21"/>
        </w:rPr>
        <w:t xml:space="preserve">3.4  </w:t>
      </w:r>
      <w:r w:rsidRPr="002C25B5">
        <w:rPr>
          <w:rFonts w:hint="eastAsia"/>
          <w:szCs w:val="21"/>
        </w:rPr>
        <w:t>生长腔的</w:t>
      </w:r>
      <w:r w:rsidRPr="002C25B5">
        <w:t>快速</w:t>
      </w:r>
      <w:proofErr w:type="gramStart"/>
      <w:r w:rsidRPr="002C25B5">
        <w:t>进样室可</w:t>
      </w:r>
      <w:proofErr w:type="gramEnd"/>
      <w:r w:rsidRPr="002C25B5">
        <w:t>一次传输和储存</w:t>
      </w:r>
      <w:r w:rsidRPr="002C25B5">
        <w:t>5</w:t>
      </w:r>
      <w:r w:rsidRPr="002C25B5">
        <w:t>个样品，并配有单独的分子泵（抽速不低于</w:t>
      </w:r>
      <w:r w:rsidRPr="002C25B5">
        <w:t>67l/h</w:t>
      </w:r>
      <w:r w:rsidRPr="002C25B5">
        <w:t>）。快速</w:t>
      </w:r>
      <w:proofErr w:type="gramStart"/>
      <w:r w:rsidRPr="002C25B5">
        <w:t>进样室有</w:t>
      </w:r>
      <w:proofErr w:type="gramEnd"/>
      <w:r w:rsidRPr="002C25B5">
        <w:t>升级改造能力，可升级为准备腔。</w:t>
      </w:r>
      <w:proofErr w:type="gramStart"/>
      <w:r w:rsidRPr="002C25B5">
        <w:t>进样室真空度</w:t>
      </w:r>
      <w:proofErr w:type="gramEnd"/>
      <w:r w:rsidRPr="002C25B5">
        <w:t>优于</w:t>
      </w:r>
      <w:r w:rsidRPr="002C25B5">
        <w:t>5 x 10</w:t>
      </w:r>
      <w:r w:rsidRPr="002C25B5">
        <w:rPr>
          <w:vertAlign w:val="superscript"/>
        </w:rPr>
        <w:t>-9</w:t>
      </w:r>
      <w:r w:rsidRPr="002C25B5">
        <w:t xml:space="preserve"> mbar</w:t>
      </w:r>
      <w:r w:rsidRPr="002C25B5">
        <w:t>，配置样品加热台，温度可加热至</w:t>
      </w:r>
      <w:r w:rsidRPr="002C25B5">
        <w:t>900℃</w:t>
      </w:r>
      <w:r w:rsidRPr="002C25B5">
        <w:t>。</w:t>
      </w:r>
    </w:p>
    <w:p w:rsidR="00621CF8" w:rsidRPr="002C25B5" w:rsidRDefault="00621CF8" w:rsidP="00621CF8">
      <w:pPr>
        <w:spacing w:afterLines="50" w:after="120" w:line="360" w:lineRule="auto"/>
        <w:ind w:left="357"/>
        <w:rPr>
          <w:szCs w:val="21"/>
        </w:rPr>
      </w:pPr>
      <w:r w:rsidRPr="002C25B5">
        <w:rPr>
          <w:rFonts w:ascii="宋体" w:hAnsi="宋体" w:cs="宋体" w:hint="eastAsia"/>
          <w:szCs w:val="21"/>
        </w:rPr>
        <w:t>★</w:t>
      </w:r>
      <w:r w:rsidRPr="002C25B5">
        <w:rPr>
          <w:szCs w:val="21"/>
        </w:rPr>
        <w:t xml:space="preserve">3.5  </w:t>
      </w:r>
      <w:r w:rsidRPr="002C25B5">
        <w:rPr>
          <w:szCs w:val="21"/>
        </w:rPr>
        <w:t>装蒸发源的法兰口数量：</w:t>
      </w:r>
      <w:r w:rsidRPr="002C25B5">
        <w:rPr>
          <w:szCs w:val="21"/>
        </w:rPr>
        <w:t>≥</w:t>
      </w:r>
      <w:r w:rsidRPr="002C25B5">
        <w:rPr>
          <w:rFonts w:hint="eastAsia"/>
          <w:szCs w:val="21"/>
        </w:rPr>
        <w:t>6</w:t>
      </w:r>
      <w:r w:rsidRPr="002C25B5">
        <w:rPr>
          <w:szCs w:val="21"/>
        </w:rPr>
        <w:t>个</w:t>
      </w:r>
    </w:p>
    <w:p w:rsidR="00621CF8" w:rsidRPr="002C25B5" w:rsidRDefault="00621CF8" w:rsidP="00621CF8">
      <w:pPr>
        <w:spacing w:afterLines="50" w:after="120" w:line="360" w:lineRule="auto"/>
        <w:ind w:left="357"/>
        <w:rPr>
          <w:szCs w:val="21"/>
        </w:rPr>
      </w:pPr>
      <w:r w:rsidRPr="002C25B5">
        <w:rPr>
          <w:szCs w:val="21"/>
        </w:rPr>
        <w:t xml:space="preserve">3.6  </w:t>
      </w:r>
      <w:r w:rsidRPr="002C25B5">
        <w:rPr>
          <w:szCs w:val="21"/>
        </w:rPr>
        <w:t>热蒸发源：</w:t>
      </w:r>
      <w:r w:rsidRPr="002C25B5">
        <w:rPr>
          <w:rFonts w:hint="eastAsia"/>
          <w:szCs w:val="21"/>
        </w:rPr>
        <w:t>至少</w:t>
      </w:r>
      <w:r w:rsidRPr="002C25B5">
        <w:rPr>
          <w:rFonts w:hint="eastAsia"/>
          <w:szCs w:val="21"/>
        </w:rPr>
        <w:t>1</w:t>
      </w:r>
      <w:r w:rsidRPr="002C25B5">
        <w:rPr>
          <w:szCs w:val="21"/>
        </w:rPr>
        <w:t>个，每个都包括电源和电动挡板，</w:t>
      </w:r>
      <w:proofErr w:type="gramStart"/>
      <w:r w:rsidRPr="002C25B5">
        <w:rPr>
          <w:szCs w:val="21"/>
        </w:rPr>
        <w:t>蒸发源不均匀性</w:t>
      </w:r>
      <w:proofErr w:type="gramEnd"/>
      <w:r w:rsidRPr="002C25B5">
        <w:rPr>
          <w:szCs w:val="21"/>
        </w:rPr>
        <w:t>需小于</w:t>
      </w:r>
      <w:r w:rsidRPr="002C25B5">
        <w:rPr>
          <w:szCs w:val="21"/>
        </w:rPr>
        <w:t>2.5%</w:t>
      </w:r>
      <w:r w:rsidRPr="002C25B5">
        <w:rPr>
          <w:szCs w:val="21"/>
        </w:rPr>
        <w:t>。其中：</w:t>
      </w:r>
      <w:r w:rsidRPr="002C25B5">
        <w:rPr>
          <w:rFonts w:hint="eastAsia"/>
          <w:szCs w:val="21"/>
        </w:rPr>
        <w:t>若为</w:t>
      </w:r>
      <w:r w:rsidRPr="002C25B5">
        <w:rPr>
          <w:szCs w:val="21"/>
        </w:rPr>
        <w:t>高温热蒸发</w:t>
      </w:r>
      <w:proofErr w:type="gramStart"/>
      <w:r w:rsidRPr="002C25B5">
        <w:rPr>
          <w:szCs w:val="21"/>
        </w:rPr>
        <w:t>源最高</w:t>
      </w:r>
      <w:proofErr w:type="gramEnd"/>
      <w:r w:rsidRPr="002C25B5">
        <w:rPr>
          <w:szCs w:val="21"/>
        </w:rPr>
        <w:t>温度可至</w:t>
      </w:r>
      <w:r w:rsidRPr="002C25B5">
        <w:rPr>
          <w:szCs w:val="21"/>
        </w:rPr>
        <w:t>2000℃</w:t>
      </w:r>
      <w:r w:rsidRPr="002C25B5">
        <w:rPr>
          <w:szCs w:val="21"/>
        </w:rPr>
        <w:t>，坩埚容量不小于</w:t>
      </w:r>
      <w:r w:rsidRPr="002C25B5">
        <w:rPr>
          <w:szCs w:val="21"/>
        </w:rPr>
        <w:t>10cc</w:t>
      </w:r>
      <w:r w:rsidRPr="002C25B5">
        <w:rPr>
          <w:szCs w:val="21"/>
        </w:rPr>
        <w:t>；</w:t>
      </w:r>
      <w:r w:rsidRPr="002C25B5">
        <w:rPr>
          <w:rFonts w:hint="eastAsia"/>
          <w:szCs w:val="21"/>
        </w:rPr>
        <w:t>若为</w:t>
      </w:r>
      <w:r w:rsidRPr="002C25B5">
        <w:rPr>
          <w:szCs w:val="21"/>
        </w:rPr>
        <w:t>标准热蒸发源温度区间为</w:t>
      </w:r>
      <w:r w:rsidRPr="002C25B5">
        <w:rPr>
          <w:szCs w:val="21"/>
        </w:rPr>
        <w:t>700℃</w:t>
      </w:r>
      <w:r w:rsidRPr="002C25B5">
        <w:rPr>
          <w:szCs w:val="21"/>
        </w:rPr>
        <w:t>至</w:t>
      </w:r>
      <w:r w:rsidRPr="002C25B5">
        <w:rPr>
          <w:szCs w:val="21"/>
        </w:rPr>
        <w:t>1400℃</w:t>
      </w:r>
      <w:r w:rsidRPr="002C25B5">
        <w:rPr>
          <w:szCs w:val="21"/>
        </w:rPr>
        <w:t>，坩埚容量</w:t>
      </w:r>
      <w:r w:rsidRPr="002C25B5">
        <w:rPr>
          <w:rFonts w:hint="eastAsia"/>
          <w:szCs w:val="21"/>
        </w:rPr>
        <w:t>不小于</w:t>
      </w:r>
      <w:r w:rsidRPr="002C25B5">
        <w:rPr>
          <w:szCs w:val="21"/>
        </w:rPr>
        <w:t>10cc</w:t>
      </w:r>
      <w:r w:rsidRPr="002C25B5">
        <w:rPr>
          <w:szCs w:val="21"/>
        </w:rPr>
        <w:t>。</w:t>
      </w:r>
    </w:p>
    <w:p w:rsidR="00621CF8" w:rsidRPr="002C25B5" w:rsidRDefault="00621CF8" w:rsidP="00621CF8">
      <w:pPr>
        <w:spacing w:afterLines="50" w:after="120" w:line="360" w:lineRule="auto"/>
        <w:ind w:left="357"/>
        <w:rPr>
          <w:szCs w:val="21"/>
        </w:rPr>
      </w:pPr>
      <w:r w:rsidRPr="002C25B5">
        <w:rPr>
          <w:rFonts w:ascii="宋体" w:hAnsi="宋体" w:cs="宋体" w:hint="eastAsia"/>
          <w:szCs w:val="21"/>
        </w:rPr>
        <w:lastRenderedPageBreak/>
        <w:t>★</w:t>
      </w:r>
      <w:r w:rsidRPr="002C25B5">
        <w:rPr>
          <w:szCs w:val="21"/>
        </w:rPr>
        <w:t xml:space="preserve">3.7  </w:t>
      </w:r>
      <w:bookmarkStart w:id="7" w:name="OLE_LINK3"/>
      <w:r w:rsidRPr="002C25B5">
        <w:rPr>
          <w:rFonts w:hint="eastAsia"/>
          <w:szCs w:val="21"/>
        </w:rPr>
        <w:t>样品架：</w:t>
      </w:r>
      <w:r w:rsidRPr="002C25B5">
        <w:rPr>
          <w:szCs w:val="21"/>
        </w:rPr>
        <w:t>五轴（</w:t>
      </w:r>
      <w:r w:rsidRPr="002C25B5">
        <w:rPr>
          <w:szCs w:val="21"/>
        </w:rPr>
        <w:t>XYZR1+90°</w:t>
      </w:r>
      <w:r w:rsidRPr="002C25B5">
        <w:rPr>
          <w:szCs w:val="21"/>
        </w:rPr>
        <w:t>倾斜）高温低温样品架，片状样品托（</w:t>
      </w:r>
      <w:r w:rsidRPr="002C25B5">
        <w:rPr>
          <w:szCs w:val="21"/>
        </w:rPr>
        <w:t>10 mm×10 mm</w:t>
      </w:r>
      <w:r w:rsidRPr="002C25B5">
        <w:rPr>
          <w:szCs w:val="21"/>
        </w:rPr>
        <w:t>）。其中样品平移的三轴行程应该分别不小于：</w:t>
      </w:r>
      <w:r w:rsidRPr="002C25B5">
        <w:rPr>
          <w:szCs w:val="21"/>
        </w:rPr>
        <w:t>±8mm</w:t>
      </w:r>
      <w:r w:rsidRPr="002C25B5">
        <w:rPr>
          <w:szCs w:val="21"/>
        </w:rPr>
        <w:t>、</w:t>
      </w:r>
      <w:r w:rsidRPr="002C25B5">
        <w:rPr>
          <w:szCs w:val="21"/>
        </w:rPr>
        <w:t>±8mm</w:t>
      </w:r>
      <w:r w:rsidRPr="002C25B5">
        <w:rPr>
          <w:szCs w:val="21"/>
        </w:rPr>
        <w:t>、</w:t>
      </w:r>
      <w:r w:rsidRPr="002C25B5">
        <w:rPr>
          <w:szCs w:val="21"/>
        </w:rPr>
        <w:t>50mm</w:t>
      </w:r>
      <w:r w:rsidRPr="002C25B5">
        <w:rPr>
          <w:szCs w:val="21"/>
        </w:rPr>
        <w:t>，可绕转轴旋转样品，并且样品架可</w:t>
      </w:r>
      <w:r w:rsidRPr="002C25B5">
        <w:rPr>
          <w:szCs w:val="21"/>
        </w:rPr>
        <w:t>90°</w:t>
      </w:r>
      <w:r w:rsidRPr="002C25B5">
        <w:rPr>
          <w:szCs w:val="21"/>
        </w:rPr>
        <w:t>倾斜。样品</w:t>
      </w:r>
      <w:proofErr w:type="gramStart"/>
      <w:r w:rsidRPr="002C25B5">
        <w:rPr>
          <w:szCs w:val="21"/>
        </w:rPr>
        <w:t>架最高</w:t>
      </w:r>
      <w:proofErr w:type="gramEnd"/>
      <w:r w:rsidRPr="002C25B5">
        <w:rPr>
          <w:szCs w:val="21"/>
        </w:rPr>
        <w:t>加热温度：</w:t>
      </w:r>
      <w:r w:rsidRPr="002C25B5">
        <w:rPr>
          <w:szCs w:val="21"/>
        </w:rPr>
        <w:t>1000 ℃</w:t>
      </w:r>
      <w:r w:rsidRPr="002C25B5">
        <w:rPr>
          <w:szCs w:val="21"/>
        </w:rPr>
        <w:t>；样品架加装液氮制冷模块：样品托制冷到</w:t>
      </w:r>
      <w:r w:rsidRPr="002C25B5">
        <w:rPr>
          <w:szCs w:val="21"/>
        </w:rPr>
        <w:t>-110°</w:t>
      </w:r>
      <w:r w:rsidRPr="002C25B5">
        <w:rPr>
          <w:szCs w:val="21"/>
        </w:rPr>
        <w:t>；</w:t>
      </w:r>
      <w:r w:rsidRPr="002C25B5">
        <w:t>温度区间为</w:t>
      </w:r>
      <w:r w:rsidRPr="002C25B5">
        <w:t>-110℃</w:t>
      </w:r>
      <w:r w:rsidRPr="002C25B5">
        <w:t>至</w:t>
      </w:r>
      <w:r w:rsidRPr="002C25B5">
        <w:t>1000℃</w:t>
      </w:r>
      <w:r w:rsidRPr="002C25B5">
        <w:t>。</w:t>
      </w:r>
      <w:r w:rsidRPr="002C25B5">
        <w:rPr>
          <w:rFonts w:hint="eastAsia"/>
        </w:rPr>
        <w:t>并</w:t>
      </w:r>
      <w:r w:rsidRPr="002C25B5">
        <w:rPr>
          <w:szCs w:val="21"/>
        </w:rPr>
        <w:t>与</w:t>
      </w:r>
      <w:r w:rsidRPr="002C25B5">
        <w:rPr>
          <w:rFonts w:hint="eastAsia"/>
          <w:szCs w:val="21"/>
        </w:rPr>
        <w:t>飞行时间角分辨光电子能谱仪</w:t>
      </w:r>
      <w:r w:rsidRPr="002C25B5">
        <w:rPr>
          <w:szCs w:val="21"/>
        </w:rPr>
        <w:t>设备样品托匹配；</w:t>
      </w:r>
    </w:p>
    <w:p w:rsidR="00621CF8" w:rsidRPr="002C25B5" w:rsidRDefault="00621CF8" w:rsidP="00621CF8">
      <w:pPr>
        <w:spacing w:afterLines="50" w:after="120" w:line="360" w:lineRule="auto"/>
        <w:ind w:left="357"/>
        <w:rPr>
          <w:szCs w:val="21"/>
        </w:rPr>
      </w:pPr>
      <w:r w:rsidRPr="002C25B5">
        <w:rPr>
          <w:szCs w:val="21"/>
        </w:rPr>
        <w:t xml:space="preserve">3.8  </w:t>
      </w:r>
      <w:r w:rsidRPr="002C25B5">
        <w:t>生长</w:t>
      </w:r>
      <w:proofErr w:type="gramStart"/>
      <w:r w:rsidRPr="002C25B5">
        <w:t>腔</w:t>
      </w:r>
      <w:proofErr w:type="gramEnd"/>
      <w:r w:rsidRPr="002C25B5">
        <w:rPr>
          <w:szCs w:val="21"/>
        </w:rPr>
        <w:t>真空系统包括前级干泵</w:t>
      </w:r>
      <w:r w:rsidRPr="002C25B5">
        <w:rPr>
          <w:szCs w:val="21"/>
        </w:rPr>
        <w:t>(10 m</w:t>
      </w:r>
      <w:r w:rsidRPr="002C25B5">
        <w:rPr>
          <w:szCs w:val="21"/>
          <w:vertAlign w:val="superscript"/>
        </w:rPr>
        <w:t>3</w:t>
      </w:r>
      <w:r w:rsidRPr="002C25B5">
        <w:rPr>
          <w:szCs w:val="21"/>
        </w:rPr>
        <w:t>/h)</w:t>
      </w:r>
      <w:r w:rsidRPr="002C25B5">
        <w:rPr>
          <w:szCs w:val="21"/>
        </w:rPr>
        <w:t>、分子泵（不小于</w:t>
      </w:r>
      <w:r w:rsidRPr="002C25B5">
        <w:rPr>
          <w:szCs w:val="21"/>
        </w:rPr>
        <w:t>240 l/s</w:t>
      </w:r>
      <w:r w:rsidRPr="002C25B5">
        <w:rPr>
          <w:szCs w:val="21"/>
        </w:rPr>
        <w:t>）、离子泵（不小于</w:t>
      </w:r>
      <w:r w:rsidRPr="002C25B5">
        <w:rPr>
          <w:szCs w:val="21"/>
        </w:rPr>
        <w:t>230  l/s</w:t>
      </w:r>
      <w:r w:rsidRPr="002C25B5">
        <w:rPr>
          <w:szCs w:val="21"/>
        </w:rPr>
        <w:t>）和钛升华泵（不小于</w:t>
      </w:r>
      <w:r w:rsidRPr="002C25B5">
        <w:rPr>
          <w:szCs w:val="21"/>
        </w:rPr>
        <w:t>1000 l/s</w:t>
      </w:r>
      <w:r w:rsidRPr="002C25B5">
        <w:rPr>
          <w:szCs w:val="21"/>
        </w:rPr>
        <w:t>）。烘烤后，该腔体真空度优于</w:t>
      </w:r>
      <w:r w:rsidRPr="002C25B5">
        <w:rPr>
          <w:szCs w:val="21"/>
        </w:rPr>
        <w:t>2</w:t>
      </w:r>
      <w:r w:rsidRPr="002C25B5">
        <w:rPr>
          <w:szCs w:val="21"/>
        </w:rPr>
        <w:sym w:font="Symbol" w:char="F0B4"/>
      </w:r>
      <w:r w:rsidRPr="002C25B5">
        <w:rPr>
          <w:szCs w:val="21"/>
        </w:rPr>
        <w:t>10</w:t>
      </w:r>
      <w:r w:rsidRPr="002C25B5">
        <w:rPr>
          <w:szCs w:val="21"/>
          <w:vertAlign w:val="superscript"/>
        </w:rPr>
        <w:t>-10</w:t>
      </w:r>
      <w:r w:rsidRPr="002C25B5">
        <w:rPr>
          <w:szCs w:val="21"/>
          <w:vertAlign w:val="superscript"/>
        </w:rPr>
        <w:t xml:space="preserve">　</w:t>
      </w:r>
      <w:r w:rsidRPr="002C25B5">
        <w:rPr>
          <w:szCs w:val="21"/>
        </w:rPr>
        <w:t>mbar</w:t>
      </w:r>
      <w:r w:rsidRPr="002C25B5">
        <w:rPr>
          <w:szCs w:val="21"/>
        </w:rPr>
        <w:t>，包含全套真空测量装置。</w:t>
      </w:r>
    </w:p>
    <w:p w:rsidR="00621CF8" w:rsidRPr="002C25B5" w:rsidRDefault="00621CF8" w:rsidP="00621CF8">
      <w:pPr>
        <w:spacing w:afterLines="50" w:after="120" w:line="360" w:lineRule="auto"/>
        <w:ind w:left="357"/>
        <w:rPr>
          <w:szCs w:val="21"/>
        </w:rPr>
      </w:pPr>
      <w:r w:rsidRPr="002C25B5">
        <w:rPr>
          <w:szCs w:val="21"/>
        </w:rPr>
        <w:t xml:space="preserve">3.8  </w:t>
      </w:r>
      <w:r w:rsidRPr="002C25B5">
        <w:rPr>
          <w:szCs w:val="21"/>
        </w:rPr>
        <w:t>样品尺寸：</w:t>
      </w:r>
      <w:r w:rsidRPr="002C25B5">
        <w:rPr>
          <w:szCs w:val="21"/>
        </w:rPr>
        <w:t>10×10mm</w:t>
      </w:r>
      <w:r w:rsidRPr="002C25B5">
        <w:rPr>
          <w:szCs w:val="21"/>
        </w:rPr>
        <w:t>。针对小尺寸（</w:t>
      </w:r>
      <w:r w:rsidRPr="002C25B5">
        <w:rPr>
          <w:szCs w:val="21"/>
        </w:rPr>
        <w:t>10×10mm</w:t>
      </w:r>
      <w:r w:rsidRPr="002C25B5">
        <w:rPr>
          <w:szCs w:val="21"/>
        </w:rPr>
        <w:t>）样品制备进行专业设计的超高真空分子束外延系统优先考虑。</w:t>
      </w:r>
    </w:p>
    <w:bookmarkEnd w:id="5"/>
    <w:p w:rsidR="00621CF8" w:rsidRPr="002C25B5" w:rsidRDefault="00621CF8" w:rsidP="00621CF8">
      <w:pPr>
        <w:spacing w:afterLines="50" w:after="120" w:line="360" w:lineRule="auto"/>
        <w:ind w:left="357"/>
        <w:rPr>
          <w:szCs w:val="21"/>
        </w:rPr>
      </w:pPr>
      <w:r w:rsidRPr="002C25B5">
        <w:rPr>
          <w:szCs w:val="21"/>
        </w:rPr>
        <w:t>3.9</w:t>
      </w:r>
      <w:r w:rsidRPr="002C25B5">
        <w:rPr>
          <w:rFonts w:hint="eastAsia"/>
          <w:szCs w:val="21"/>
        </w:rPr>
        <w:t xml:space="preserve"> </w:t>
      </w:r>
      <w:r w:rsidRPr="002C25B5">
        <w:rPr>
          <w:szCs w:val="21"/>
        </w:rPr>
        <w:t>需配置膜厚仪和相应数据采集及分析模块。</w:t>
      </w:r>
    </w:p>
    <w:p w:rsidR="00621CF8" w:rsidRPr="002C25B5" w:rsidRDefault="00621CF8" w:rsidP="00621CF8">
      <w:pPr>
        <w:spacing w:afterLines="50" w:after="120" w:line="360" w:lineRule="auto"/>
        <w:ind w:left="357"/>
        <w:rPr>
          <w:szCs w:val="21"/>
        </w:rPr>
      </w:pPr>
      <w:r w:rsidRPr="002C25B5">
        <w:t xml:space="preserve">3.10 </w:t>
      </w:r>
      <w:r w:rsidRPr="002C25B5">
        <w:t>需配置生长控制软件系统，可实现对生长温度，源</w:t>
      </w:r>
      <w:proofErr w:type="gramStart"/>
      <w:r w:rsidRPr="002C25B5">
        <w:t>炉状态</w:t>
      </w:r>
      <w:proofErr w:type="gramEnd"/>
      <w:r w:rsidRPr="002C25B5">
        <w:t>的监测。</w:t>
      </w:r>
    </w:p>
    <w:p w:rsidR="00621CF8" w:rsidRPr="002C25B5" w:rsidRDefault="00621CF8" w:rsidP="00621CF8">
      <w:pPr>
        <w:spacing w:afterLines="50" w:after="120" w:line="360" w:lineRule="auto"/>
        <w:ind w:left="357"/>
        <w:rPr>
          <w:szCs w:val="21"/>
        </w:rPr>
      </w:pPr>
      <w:r w:rsidRPr="002C25B5">
        <w:rPr>
          <w:szCs w:val="21"/>
        </w:rPr>
        <w:t xml:space="preserve">3.11 </w:t>
      </w:r>
      <w:r w:rsidRPr="002C25B5">
        <w:rPr>
          <w:szCs w:val="21"/>
        </w:rPr>
        <w:t>销售业绩：要求提供近</w:t>
      </w:r>
      <w:r w:rsidRPr="002C25B5">
        <w:rPr>
          <w:szCs w:val="21"/>
        </w:rPr>
        <w:t>2</w:t>
      </w:r>
      <w:r w:rsidRPr="002C25B5">
        <w:rPr>
          <w:szCs w:val="21"/>
        </w:rPr>
        <w:t>年内在中国大陆地区有超高真空分子束外延系统的销售业绩至少</w:t>
      </w:r>
      <w:r w:rsidRPr="002C25B5">
        <w:rPr>
          <w:szCs w:val="21"/>
        </w:rPr>
        <w:t>1</w:t>
      </w:r>
      <w:r w:rsidRPr="002C25B5">
        <w:rPr>
          <w:szCs w:val="21"/>
        </w:rPr>
        <w:t>个，以合同封面和关键页复印件为准；业绩数量以整套超高真空分子束外延系统为单位计算，数量多者酌情加分；提供业绩合同清单汇总，注明用户联系方式。</w:t>
      </w:r>
    </w:p>
    <w:p w:rsidR="00621CF8" w:rsidRPr="002C25B5" w:rsidRDefault="00621CF8" w:rsidP="00621CF8">
      <w:pPr>
        <w:spacing w:afterLines="50" w:after="120" w:line="360" w:lineRule="auto"/>
        <w:ind w:left="357"/>
        <w:rPr>
          <w:szCs w:val="21"/>
        </w:rPr>
      </w:pPr>
      <w:r w:rsidRPr="002C25B5">
        <w:rPr>
          <w:rFonts w:hint="eastAsia"/>
          <w:szCs w:val="21"/>
        </w:rPr>
        <w:t>#</w:t>
      </w:r>
      <w:r w:rsidRPr="002C25B5">
        <w:rPr>
          <w:szCs w:val="21"/>
        </w:rPr>
        <w:t>在北京设有原厂维修站的优先考虑。</w:t>
      </w:r>
      <w:r w:rsidRPr="002C25B5">
        <w:rPr>
          <w:rFonts w:hint="eastAsia"/>
        </w:rPr>
        <w:t xml:space="preserve">   </w:t>
      </w:r>
    </w:p>
    <w:bookmarkEnd w:id="4"/>
    <w:bookmarkEnd w:id="6"/>
    <w:bookmarkEnd w:id="7"/>
    <w:p w:rsidR="00621CF8" w:rsidRPr="002C25B5" w:rsidRDefault="00621CF8" w:rsidP="00621CF8">
      <w:pPr>
        <w:spacing w:line="360" w:lineRule="auto"/>
        <w:rPr>
          <w:rFonts w:ascii="宋体" w:hAnsi="宋体" w:cs="Arial" w:hint="eastAsia"/>
          <w:szCs w:val="21"/>
        </w:rPr>
      </w:pPr>
    </w:p>
    <w:p w:rsidR="00621CF8" w:rsidRPr="002C25B5" w:rsidRDefault="00621CF8" w:rsidP="00621CF8">
      <w:pPr>
        <w:widowControl/>
        <w:tabs>
          <w:tab w:val="left" w:pos="851"/>
        </w:tabs>
        <w:adjustRightInd w:val="0"/>
        <w:spacing w:beforeLines="50" w:before="120" w:afterLines="50" w:after="120" w:line="360" w:lineRule="auto"/>
        <w:jc w:val="left"/>
        <w:textAlignment w:val="baseline"/>
        <w:rPr>
          <w:rFonts w:ascii="宋体" w:hAnsi="宋体"/>
          <w:b/>
          <w:kern w:val="0"/>
          <w:szCs w:val="21"/>
        </w:rPr>
      </w:pPr>
      <w:r w:rsidRPr="002C25B5">
        <w:rPr>
          <w:rFonts w:ascii="宋体" w:hAnsi="宋体" w:hint="eastAsia"/>
          <w:b/>
          <w:kern w:val="0"/>
          <w:szCs w:val="21"/>
        </w:rPr>
        <w:t>4.仪器配置</w:t>
      </w:r>
    </w:p>
    <w:p w:rsidR="00621CF8" w:rsidRPr="002C25B5" w:rsidRDefault="00621CF8" w:rsidP="00621CF8">
      <w:pPr>
        <w:spacing w:line="360" w:lineRule="auto"/>
        <w:rPr>
          <w:rFonts w:hint="eastAsia"/>
          <w:szCs w:val="21"/>
        </w:rPr>
      </w:pPr>
      <w:r w:rsidRPr="002C25B5">
        <w:rPr>
          <w:rFonts w:ascii="宋体" w:hAnsi="宋体" w:hint="eastAsia"/>
          <w:kern w:val="0"/>
          <w:szCs w:val="21"/>
        </w:rPr>
        <w:t xml:space="preserve">    </w:t>
      </w:r>
      <w:r w:rsidRPr="002C25B5">
        <w:rPr>
          <w:kern w:val="0"/>
          <w:szCs w:val="21"/>
        </w:rPr>
        <w:t xml:space="preserve">4.1 </w:t>
      </w:r>
      <w:r w:rsidRPr="002C25B5">
        <w:rPr>
          <w:rFonts w:hint="eastAsia"/>
          <w:kern w:val="0"/>
          <w:szCs w:val="21"/>
        </w:rPr>
        <w:t>飞行时间角分辨光电子能谱仪，</w:t>
      </w:r>
      <w:r w:rsidRPr="002C25B5">
        <w:rPr>
          <w:szCs w:val="21"/>
        </w:rPr>
        <w:t>主真空</w:t>
      </w:r>
      <w:proofErr w:type="gramStart"/>
      <w:r w:rsidRPr="002C25B5">
        <w:rPr>
          <w:szCs w:val="21"/>
        </w:rPr>
        <w:t>腔</w:t>
      </w:r>
      <w:proofErr w:type="gramEnd"/>
      <w:r w:rsidRPr="002C25B5">
        <w:rPr>
          <w:rFonts w:hint="eastAsia"/>
          <w:szCs w:val="21"/>
        </w:rPr>
        <w:t>以及低温闭循环五维样品调整架</w:t>
      </w:r>
    </w:p>
    <w:p w:rsidR="00621CF8" w:rsidRPr="002C25B5" w:rsidRDefault="00621CF8" w:rsidP="00621CF8">
      <w:pPr>
        <w:spacing w:line="360" w:lineRule="auto"/>
        <w:rPr>
          <w:szCs w:val="21"/>
        </w:rPr>
      </w:pPr>
      <w:r w:rsidRPr="002C25B5">
        <w:rPr>
          <w:szCs w:val="21"/>
        </w:rPr>
        <w:tab/>
        <w:t xml:space="preserve">4.2 </w:t>
      </w:r>
      <w:r w:rsidRPr="002C25B5">
        <w:rPr>
          <w:szCs w:val="21"/>
        </w:rPr>
        <w:t>快速进样室</w:t>
      </w:r>
    </w:p>
    <w:p w:rsidR="00621CF8" w:rsidRPr="002C25B5" w:rsidRDefault="00621CF8" w:rsidP="00621CF8">
      <w:pPr>
        <w:spacing w:line="360" w:lineRule="auto"/>
        <w:rPr>
          <w:szCs w:val="21"/>
        </w:rPr>
      </w:pPr>
      <w:r w:rsidRPr="002C25B5">
        <w:rPr>
          <w:szCs w:val="21"/>
        </w:rPr>
        <w:tab/>
        <w:t xml:space="preserve">4.3 </w:t>
      </w:r>
      <w:r w:rsidRPr="002C25B5">
        <w:rPr>
          <w:szCs w:val="21"/>
        </w:rPr>
        <w:t>前级泵、分子泵、离子泵和钛升华泵</w:t>
      </w:r>
      <w:r w:rsidRPr="002C25B5">
        <w:rPr>
          <w:rFonts w:hint="eastAsia"/>
          <w:szCs w:val="21"/>
        </w:rPr>
        <w:t>，及所需真空规</w:t>
      </w:r>
    </w:p>
    <w:p w:rsidR="00621CF8" w:rsidRPr="002C25B5" w:rsidRDefault="00621CF8" w:rsidP="00621CF8">
      <w:pPr>
        <w:spacing w:line="360" w:lineRule="auto"/>
        <w:rPr>
          <w:szCs w:val="21"/>
        </w:rPr>
      </w:pPr>
      <w:r w:rsidRPr="002C25B5">
        <w:rPr>
          <w:szCs w:val="21"/>
        </w:rPr>
        <w:tab/>
        <w:t xml:space="preserve">4.4 </w:t>
      </w:r>
      <w:r w:rsidRPr="002C25B5">
        <w:rPr>
          <w:rFonts w:hint="eastAsia"/>
          <w:szCs w:val="21"/>
        </w:rPr>
        <w:t>样品生长</w:t>
      </w:r>
      <w:proofErr w:type="gramStart"/>
      <w:r w:rsidRPr="002C25B5">
        <w:rPr>
          <w:rFonts w:hint="eastAsia"/>
          <w:szCs w:val="21"/>
        </w:rPr>
        <w:t>腔</w:t>
      </w:r>
      <w:proofErr w:type="gramEnd"/>
      <w:r w:rsidRPr="002C25B5">
        <w:rPr>
          <w:rFonts w:hint="eastAsia"/>
          <w:szCs w:val="21"/>
        </w:rPr>
        <w:t>以及</w:t>
      </w:r>
      <w:r w:rsidRPr="002C25B5">
        <w:rPr>
          <w:szCs w:val="21"/>
        </w:rPr>
        <w:t>样品架</w:t>
      </w:r>
    </w:p>
    <w:p w:rsidR="00621CF8" w:rsidRPr="002C25B5" w:rsidRDefault="00621CF8" w:rsidP="00621CF8">
      <w:pPr>
        <w:spacing w:line="360" w:lineRule="auto"/>
        <w:ind w:firstLineChars="200" w:firstLine="420"/>
        <w:rPr>
          <w:szCs w:val="21"/>
        </w:rPr>
      </w:pPr>
      <w:r w:rsidRPr="002C25B5">
        <w:rPr>
          <w:szCs w:val="21"/>
        </w:rPr>
        <w:t xml:space="preserve">4.5 </w:t>
      </w:r>
      <w:r w:rsidRPr="002C25B5">
        <w:rPr>
          <w:szCs w:val="21"/>
        </w:rPr>
        <w:t>热蒸发源：</w:t>
      </w:r>
      <w:r w:rsidRPr="002C25B5">
        <w:rPr>
          <w:rFonts w:hint="eastAsia"/>
          <w:szCs w:val="21"/>
        </w:rPr>
        <w:t>1</w:t>
      </w:r>
      <w:r w:rsidRPr="002C25B5">
        <w:rPr>
          <w:szCs w:val="21"/>
        </w:rPr>
        <w:t>个</w:t>
      </w:r>
      <w:r w:rsidRPr="002C25B5">
        <w:rPr>
          <w:rFonts w:hint="eastAsia"/>
          <w:szCs w:val="21"/>
        </w:rPr>
        <w:t>，每个都包括电源和电动挡板</w:t>
      </w:r>
    </w:p>
    <w:p w:rsidR="00621CF8" w:rsidRPr="002C25B5" w:rsidRDefault="00621CF8" w:rsidP="00621CF8">
      <w:pPr>
        <w:spacing w:line="360" w:lineRule="auto"/>
        <w:ind w:firstLineChars="200" w:firstLine="420"/>
        <w:rPr>
          <w:szCs w:val="21"/>
        </w:rPr>
      </w:pPr>
      <w:r w:rsidRPr="002C25B5">
        <w:rPr>
          <w:szCs w:val="21"/>
        </w:rPr>
        <w:t>4.</w:t>
      </w:r>
      <w:r w:rsidRPr="002C25B5">
        <w:rPr>
          <w:rFonts w:hint="eastAsia"/>
          <w:szCs w:val="21"/>
        </w:rPr>
        <w:t>6</w:t>
      </w:r>
      <w:r w:rsidRPr="002C25B5">
        <w:rPr>
          <w:rFonts w:hint="eastAsia"/>
        </w:rPr>
        <w:t>全套</w:t>
      </w:r>
      <w:r w:rsidRPr="002C25B5">
        <w:rPr>
          <w:szCs w:val="21"/>
        </w:rPr>
        <w:t>数据采集及</w:t>
      </w:r>
      <w:r w:rsidRPr="002C25B5">
        <w:rPr>
          <w:rFonts w:hint="eastAsia"/>
        </w:rPr>
        <w:t>分析软件</w:t>
      </w:r>
    </w:p>
    <w:p w:rsidR="00621CF8" w:rsidRPr="002C25B5" w:rsidRDefault="00621CF8" w:rsidP="00621CF8">
      <w:pPr>
        <w:spacing w:line="360" w:lineRule="auto"/>
        <w:ind w:firstLineChars="200" w:firstLine="420"/>
        <w:rPr>
          <w:rFonts w:hint="eastAsia"/>
          <w:szCs w:val="21"/>
        </w:rPr>
      </w:pPr>
      <w:r w:rsidRPr="002C25B5">
        <w:rPr>
          <w:szCs w:val="21"/>
        </w:rPr>
        <w:t>4.</w:t>
      </w:r>
      <w:r w:rsidRPr="002C25B5">
        <w:rPr>
          <w:rFonts w:hint="eastAsia"/>
          <w:szCs w:val="21"/>
        </w:rPr>
        <w:t>7</w:t>
      </w:r>
      <w:r w:rsidRPr="002C25B5">
        <w:rPr>
          <w:szCs w:val="21"/>
        </w:rPr>
        <w:t>膜厚监测仪</w:t>
      </w:r>
      <w:r w:rsidRPr="002C25B5">
        <w:rPr>
          <w:rFonts w:hint="eastAsia"/>
          <w:szCs w:val="21"/>
        </w:rPr>
        <w:t>及分析软件</w:t>
      </w:r>
    </w:p>
    <w:p w:rsidR="00621CF8" w:rsidRPr="002C25B5" w:rsidRDefault="00621CF8" w:rsidP="00621CF8">
      <w:pPr>
        <w:spacing w:line="360" w:lineRule="auto"/>
        <w:ind w:firstLineChars="200" w:firstLine="420"/>
        <w:rPr>
          <w:rFonts w:ascii="宋体" w:hAnsi="宋体" w:cs="Arial"/>
          <w:szCs w:val="21"/>
        </w:rPr>
      </w:pPr>
      <w:r w:rsidRPr="002C25B5">
        <w:rPr>
          <w:rFonts w:hint="eastAsia"/>
          <w:szCs w:val="21"/>
        </w:rPr>
        <w:t>4.8</w:t>
      </w:r>
      <w:r w:rsidRPr="002C25B5">
        <w:rPr>
          <w:rFonts w:hint="eastAsia"/>
          <w:szCs w:val="21"/>
        </w:rPr>
        <w:t>数据采集以及生长控制软件</w:t>
      </w:r>
    </w:p>
    <w:p w:rsidR="00621CF8" w:rsidRPr="002C25B5" w:rsidRDefault="00621CF8" w:rsidP="00621CF8">
      <w:pPr>
        <w:widowControl/>
        <w:tabs>
          <w:tab w:val="left" w:pos="851"/>
        </w:tabs>
        <w:adjustRightInd w:val="0"/>
        <w:spacing w:afterLines="50" w:after="120"/>
        <w:jc w:val="left"/>
        <w:textAlignment w:val="baseline"/>
        <w:rPr>
          <w:rFonts w:ascii="宋体" w:hAnsi="宋体" w:cs="Arial"/>
          <w:szCs w:val="21"/>
        </w:rPr>
      </w:pPr>
      <w:r w:rsidRPr="002C25B5">
        <w:rPr>
          <w:rFonts w:ascii="宋体" w:hAnsi="宋体" w:hint="eastAsia"/>
          <w:kern w:val="0"/>
          <w:szCs w:val="21"/>
        </w:rPr>
        <w:t xml:space="preserve">   </w:t>
      </w:r>
    </w:p>
    <w:p w:rsidR="00621CF8" w:rsidRPr="002C25B5" w:rsidRDefault="00621CF8" w:rsidP="00621CF8">
      <w:pPr>
        <w:widowControl/>
        <w:tabs>
          <w:tab w:val="left" w:pos="851"/>
        </w:tabs>
        <w:adjustRightInd w:val="0"/>
        <w:spacing w:beforeLines="50" w:before="120" w:afterLines="50" w:after="120" w:line="360" w:lineRule="auto"/>
        <w:jc w:val="left"/>
        <w:textAlignment w:val="baseline"/>
        <w:rPr>
          <w:rFonts w:ascii="宋体" w:hAnsi="宋体"/>
          <w:b/>
          <w:kern w:val="0"/>
          <w:szCs w:val="21"/>
        </w:rPr>
      </w:pPr>
      <w:r w:rsidRPr="002C25B5">
        <w:rPr>
          <w:rFonts w:ascii="宋体" w:hAnsi="宋体" w:hint="eastAsia"/>
          <w:b/>
          <w:kern w:val="0"/>
          <w:szCs w:val="21"/>
        </w:rPr>
        <w:t>5、时间要求</w:t>
      </w:r>
    </w:p>
    <w:p w:rsidR="00621CF8" w:rsidRPr="002C25B5" w:rsidRDefault="00621CF8" w:rsidP="00621CF8">
      <w:pPr>
        <w:spacing w:line="360" w:lineRule="auto"/>
        <w:ind w:firstLine="420"/>
        <w:rPr>
          <w:rFonts w:ascii="宋体" w:hAnsi="宋体"/>
          <w:szCs w:val="21"/>
        </w:rPr>
      </w:pPr>
      <w:r w:rsidRPr="002C25B5">
        <w:rPr>
          <w:rFonts w:ascii="宋体" w:hAnsi="宋体" w:hint="eastAsia"/>
          <w:szCs w:val="21"/>
        </w:rPr>
        <w:t>中标单位在收到中标通知后，于30天内须前来实验室与设备管理部洽谈签订合同事宜,收到L/C后</w:t>
      </w:r>
      <w:r w:rsidRPr="002C25B5">
        <w:rPr>
          <w:rFonts w:ascii="宋体" w:hAnsi="宋体" w:hint="eastAsia"/>
          <w:szCs w:val="21"/>
          <w:u w:val="single"/>
        </w:rPr>
        <w:t>210天</w:t>
      </w:r>
      <w:r w:rsidRPr="002C25B5">
        <w:rPr>
          <w:rFonts w:ascii="宋体" w:hAnsi="宋体" w:hint="eastAsia"/>
          <w:szCs w:val="21"/>
        </w:rPr>
        <w:t>内到货，到货后</w:t>
      </w:r>
      <w:r w:rsidRPr="002C25B5">
        <w:rPr>
          <w:rFonts w:ascii="宋体" w:hAnsi="宋体" w:hint="eastAsia"/>
          <w:szCs w:val="21"/>
          <w:u w:val="single"/>
        </w:rPr>
        <w:t>4周</w:t>
      </w:r>
      <w:r w:rsidRPr="002C25B5">
        <w:rPr>
          <w:rFonts w:ascii="宋体" w:hAnsi="宋体" w:hint="eastAsia"/>
          <w:szCs w:val="21"/>
        </w:rPr>
        <w:t>内</w:t>
      </w:r>
      <w:r w:rsidRPr="002C25B5">
        <w:rPr>
          <w:rFonts w:ascii="宋体" w:hAnsi="宋体"/>
          <w:szCs w:val="21"/>
        </w:rPr>
        <w:t>安装调</w:t>
      </w:r>
      <w:r w:rsidRPr="002C25B5">
        <w:rPr>
          <w:rFonts w:ascii="宋体" w:hAnsi="宋体" w:hint="eastAsia"/>
          <w:szCs w:val="21"/>
        </w:rPr>
        <w:t>试</w:t>
      </w:r>
      <w:r w:rsidRPr="002C25B5">
        <w:rPr>
          <w:rFonts w:ascii="宋体" w:hAnsi="宋体"/>
          <w:szCs w:val="21"/>
        </w:rPr>
        <w:t>完毕</w:t>
      </w:r>
      <w:r w:rsidRPr="002C25B5">
        <w:rPr>
          <w:rFonts w:ascii="宋体" w:hAnsi="宋体" w:hint="eastAsia"/>
          <w:szCs w:val="21"/>
        </w:rPr>
        <w:t>。</w:t>
      </w:r>
    </w:p>
    <w:p w:rsidR="00621CF8" w:rsidRPr="002C25B5" w:rsidRDefault="00621CF8" w:rsidP="00621CF8">
      <w:pPr>
        <w:spacing w:line="360" w:lineRule="auto"/>
        <w:ind w:firstLine="420"/>
        <w:rPr>
          <w:rFonts w:ascii="宋体" w:hAnsi="宋体"/>
          <w:sz w:val="20"/>
          <w:szCs w:val="20"/>
        </w:rPr>
      </w:pPr>
    </w:p>
    <w:p w:rsidR="00621CF8" w:rsidRPr="002C25B5" w:rsidRDefault="00621CF8" w:rsidP="00621CF8">
      <w:pPr>
        <w:widowControl/>
        <w:tabs>
          <w:tab w:val="left" w:pos="851"/>
        </w:tabs>
        <w:adjustRightInd w:val="0"/>
        <w:spacing w:beforeLines="50" w:before="120" w:afterLines="50" w:after="120" w:line="360" w:lineRule="auto"/>
        <w:jc w:val="left"/>
        <w:textAlignment w:val="baseline"/>
        <w:rPr>
          <w:rFonts w:ascii="宋体" w:hAnsi="宋体"/>
          <w:b/>
          <w:kern w:val="0"/>
          <w:szCs w:val="21"/>
        </w:rPr>
      </w:pPr>
      <w:r w:rsidRPr="002C25B5">
        <w:rPr>
          <w:rFonts w:ascii="宋体" w:hAnsi="宋体" w:hint="eastAsia"/>
          <w:b/>
          <w:kern w:val="0"/>
          <w:szCs w:val="21"/>
        </w:rPr>
        <w:t>6、应用性要求</w:t>
      </w:r>
    </w:p>
    <w:p w:rsidR="00621CF8" w:rsidRPr="002C25B5" w:rsidRDefault="00621CF8" w:rsidP="00621CF8">
      <w:pPr>
        <w:spacing w:line="360" w:lineRule="auto"/>
        <w:ind w:firstLineChars="200" w:firstLine="420"/>
        <w:rPr>
          <w:rFonts w:ascii="宋体" w:hAnsi="宋体"/>
          <w:b/>
          <w:szCs w:val="21"/>
        </w:rPr>
      </w:pPr>
      <w:r w:rsidRPr="002C25B5">
        <w:rPr>
          <w:rFonts w:ascii="宋体" w:hAnsi="宋体" w:hint="eastAsia"/>
          <w:szCs w:val="21"/>
        </w:rPr>
        <w:t>超高真空分子束外延系统是制备单晶薄膜样品的技术手段，是目前比较成熟的样品制备方案。该系统具备以单原子层为单位的薄膜制备精度，可以制备各类金属薄膜，为相关课题研究提供高质量的金属</w:t>
      </w:r>
      <w:r w:rsidRPr="002C25B5">
        <w:rPr>
          <w:rFonts w:ascii="宋体" w:hAnsi="宋体" w:hint="eastAsia"/>
          <w:szCs w:val="21"/>
        </w:rPr>
        <w:lastRenderedPageBreak/>
        <w:t>薄膜样品。</w:t>
      </w:r>
    </w:p>
    <w:p w:rsidR="00621CF8" w:rsidRPr="002C25B5" w:rsidRDefault="00621CF8" w:rsidP="00621CF8">
      <w:pPr>
        <w:widowControl/>
        <w:tabs>
          <w:tab w:val="left" w:pos="851"/>
        </w:tabs>
        <w:adjustRightInd w:val="0"/>
        <w:spacing w:beforeLines="50" w:before="120" w:afterLines="50" w:after="120" w:line="360" w:lineRule="auto"/>
        <w:jc w:val="left"/>
        <w:textAlignment w:val="baseline"/>
        <w:rPr>
          <w:rFonts w:ascii="宋体" w:hAnsi="宋体"/>
          <w:b/>
          <w:kern w:val="0"/>
          <w:szCs w:val="21"/>
        </w:rPr>
      </w:pPr>
      <w:r w:rsidRPr="002C25B5">
        <w:rPr>
          <w:rFonts w:ascii="宋体" w:hAnsi="宋体" w:hint="eastAsia"/>
          <w:b/>
          <w:kern w:val="0"/>
          <w:szCs w:val="21"/>
        </w:rPr>
        <w:t>7、保修、培训、服务要求</w:t>
      </w:r>
    </w:p>
    <w:p w:rsidR="00621CF8" w:rsidRPr="002C25B5" w:rsidRDefault="00621CF8" w:rsidP="00621CF8">
      <w:pPr>
        <w:pStyle w:val="a4"/>
        <w:numPr>
          <w:ilvl w:val="0"/>
          <w:numId w:val="1"/>
        </w:numPr>
        <w:tabs>
          <w:tab w:val="clear" w:pos="840"/>
          <w:tab w:val="num" w:pos="0"/>
        </w:tabs>
        <w:spacing w:line="360" w:lineRule="auto"/>
        <w:ind w:left="0" w:firstLineChars="0" w:firstLine="420"/>
        <w:rPr>
          <w:rFonts w:ascii="宋体" w:hAnsi="宋体"/>
          <w:szCs w:val="21"/>
        </w:rPr>
      </w:pPr>
      <w:r w:rsidRPr="002C25B5">
        <w:rPr>
          <w:rFonts w:ascii="宋体" w:hAnsi="宋体" w:hint="eastAsia"/>
          <w:szCs w:val="21"/>
        </w:rPr>
        <w:t>投标商应对任何由于不当包装或防护措施不利而导致的商品损坏、损失、锈蚀、费用增长等后果负责。</w:t>
      </w:r>
    </w:p>
    <w:p w:rsidR="00621CF8" w:rsidRPr="002C25B5" w:rsidRDefault="00621CF8" w:rsidP="00621CF8">
      <w:pPr>
        <w:numPr>
          <w:ilvl w:val="0"/>
          <w:numId w:val="1"/>
        </w:numPr>
        <w:tabs>
          <w:tab w:val="clear" w:pos="840"/>
          <w:tab w:val="num" w:pos="0"/>
        </w:tabs>
        <w:spacing w:line="360" w:lineRule="auto"/>
        <w:ind w:left="0" w:firstLine="420"/>
        <w:rPr>
          <w:rFonts w:ascii="宋体" w:hAnsi="宋体"/>
          <w:szCs w:val="21"/>
        </w:rPr>
      </w:pPr>
      <w:r w:rsidRPr="002C25B5">
        <w:rPr>
          <w:rFonts w:ascii="宋体" w:hAnsi="宋体" w:hint="eastAsia"/>
          <w:szCs w:val="21"/>
        </w:rPr>
        <w:t>免费保修期要求在</w:t>
      </w:r>
      <w:r w:rsidRPr="002C25B5">
        <w:rPr>
          <w:rFonts w:ascii="宋体" w:hAnsi="宋体" w:hint="eastAsia"/>
          <w:szCs w:val="21"/>
          <w:u w:val="single"/>
        </w:rPr>
        <w:t>一</w:t>
      </w:r>
      <w:r w:rsidRPr="002C25B5">
        <w:rPr>
          <w:rFonts w:ascii="宋体" w:hAnsi="宋体" w:hint="eastAsia"/>
          <w:szCs w:val="21"/>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621CF8" w:rsidRPr="002C25B5" w:rsidRDefault="00621CF8" w:rsidP="00621CF8">
      <w:pPr>
        <w:numPr>
          <w:ilvl w:val="0"/>
          <w:numId w:val="1"/>
        </w:numPr>
        <w:tabs>
          <w:tab w:val="clear" w:pos="840"/>
          <w:tab w:val="num" w:pos="0"/>
        </w:tabs>
        <w:spacing w:line="360" w:lineRule="auto"/>
        <w:ind w:left="0" w:firstLine="420"/>
        <w:rPr>
          <w:rFonts w:ascii="宋体" w:hAnsi="宋体"/>
          <w:szCs w:val="21"/>
        </w:rPr>
      </w:pPr>
      <w:r w:rsidRPr="002C25B5">
        <w:rPr>
          <w:rFonts w:ascii="宋体" w:hAnsi="宋体" w:hint="eastAsia"/>
          <w:szCs w:val="21"/>
        </w:rPr>
        <w:t>维修响应时间：卖方应在24小时内对用户的服务要求做出响应，一般问题在48小时内解决，重大问题或其它无法立刻解决的问题应在一周内解决或提出明确的解决方案，否则卖方应赔偿相应的损失。</w:t>
      </w:r>
    </w:p>
    <w:p w:rsidR="00621CF8" w:rsidRPr="002C25B5" w:rsidRDefault="00621CF8" w:rsidP="00621CF8">
      <w:pPr>
        <w:numPr>
          <w:ilvl w:val="0"/>
          <w:numId w:val="1"/>
        </w:numPr>
        <w:tabs>
          <w:tab w:val="clear" w:pos="840"/>
          <w:tab w:val="num" w:pos="0"/>
        </w:tabs>
        <w:spacing w:line="360" w:lineRule="auto"/>
        <w:ind w:left="0" w:firstLine="420"/>
        <w:rPr>
          <w:rFonts w:ascii="宋体" w:hAnsi="宋体"/>
          <w:szCs w:val="21"/>
        </w:rPr>
      </w:pPr>
      <w:r w:rsidRPr="002C25B5">
        <w:rPr>
          <w:rFonts w:ascii="宋体" w:hAnsi="宋体" w:hint="eastAsia"/>
          <w:szCs w:val="21"/>
        </w:rPr>
        <w:t>厂商需提供迅速优质的售后服务和技术支持。提供至少三年的免费技术支持和培训服务；合同期外，需提供永久的保障性服务，以保障软件的正常使用。</w:t>
      </w:r>
    </w:p>
    <w:p w:rsidR="00621CF8" w:rsidRPr="002C25B5" w:rsidRDefault="00621CF8" w:rsidP="00621CF8">
      <w:pPr>
        <w:numPr>
          <w:ilvl w:val="0"/>
          <w:numId w:val="1"/>
        </w:numPr>
        <w:tabs>
          <w:tab w:val="clear" w:pos="840"/>
          <w:tab w:val="num" w:pos="0"/>
        </w:tabs>
        <w:spacing w:line="360" w:lineRule="auto"/>
        <w:ind w:left="0" w:firstLine="420"/>
        <w:rPr>
          <w:rFonts w:ascii="宋体" w:hAnsi="宋体"/>
          <w:szCs w:val="21"/>
        </w:rPr>
      </w:pPr>
      <w:r w:rsidRPr="002C25B5">
        <w:rPr>
          <w:rFonts w:ascii="宋体" w:hAnsi="宋体" w:hint="eastAsia"/>
          <w:szCs w:val="21"/>
        </w:rPr>
        <w:t>到货安装调试完成后，有专业工程师现场提供一次系统的使用培训服务，直至我系相关人员熟练掌握为止。</w:t>
      </w:r>
    </w:p>
    <w:p w:rsidR="00621CF8" w:rsidRPr="002C25B5" w:rsidRDefault="00621CF8" w:rsidP="00621CF8">
      <w:pPr>
        <w:pStyle w:val="2"/>
        <w:spacing w:line="360" w:lineRule="auto"/>
        <w:rPr>
          <w:rFonts w:ascii="华文中宋" w:eastAsia="华文中宋" w:hAnsi="华文中宋"/>
          <w:b w:val="0"/>
          <w:bCs w:val="0"/>
          <w:sz w:val="28"/>
        </w:rPr>
      </w:pPr>
      <w:r w:rsidRPr="002C25B5">
        <w:rPr>
          <w:rFonts w:ascii="华文中宋" w:eastAsia="华文中宋" w:hAnsi="华文中宋" w:hint="eastAsia"/>
          <w:b w:val="0"/>
          <w:bCs w:val="0"/>
          <w:sz w:val="28"/>
        </w:rPr>
        <w:t>3.交货期、交货地点及售后要求</w:t>
      </w:r>
      <w:bookmarkEnd w:id="3"/>
    </w:p>
    <w:p w:rsidR="00621CF8" w:rsidRPr="002C25B5" w:rsidRDefault="00621CF8" w:rsidP="00621CF8">
      <w:pPr>
        <w:pStyle w:val="a5"/>
        <w:spacing w:line="360" w:lineRule="auto"/>
        <w:rPr>
          <w:b/>
        </w:rPr>
      </w:pPr>
    </w:p>
    <w:p w:rsidR="00621CF8" w:rsidRPr="002C25B5" w:rsidRDefault="00621CF8" w:rsidP="00621CF8">
      <w:pPr>
        <w:spacing w:line="360" w:lineRule="auto"/>
        <w:rPr>
          <w:rFonts w:ascii="宋体" w:hAnsi="宋体"/>
          <w:b/>
          <w:szCs w:val="21"/>
        </w:rPr>
      </w:pPr>
      <w:r w:rsidRPr="002C25B5">
        <w:rPr>
          <w:rFonts w:ascii="宋体" w:hAnsi="宋体" w:hint="eastAsia"/>
          <w:b/>
          <w:szCs w:val="21"/>
        </w:rPr>
        <w:t>1</w:t>
      </w:r>
      <w:r w:rsidRPr="002C25B5">
        <w:rPr>
          <w:rFonts w:ascii="宋体" w:hAnsi="宋体"/>
          <w:b/>
          <w:szCs w:val="21"/>
        </w:rPr>
        <w:t>、安装调试及验收：</w:t>
      </w:r>
      <w:r w:rsidRPr="002C25B5">
        <w:rPr>
          <w:rFonts w:ascii="宋体" w:hAnsi="宋体" w:hint="eastAsia"/>
          <w:b/>
          <w:szCs w:val="21"/>
        </w:rPr>
        <w:tab/>
      </w:r>
    </w:p>
    <w:p w:rsidR="00621CF8" w:rsidRPr="002C25B5" w:rsidRDefault="00621CF8" w:rsidP="00621CF8">
      <w:pPr>
        <w:widowControl/>
        <w:spacing w:line="360" w:lineRule="auto"/>
        <w:ind w:leftChars="228" w:left="479"/>
        <w:rPr>
          <w:rFonts w:ascii="宋体" w:hAnsi="宋体" w:cs="Arial"/>
          <w:szCs w:val="21"/>
        </w:rPr>
      </w:pPr>
      <w:r w:rsidRPr="002C25B5">
        <w:rPr>
          <w:rFonts w:ascii="宋体" w:hAnsi="宋体" w:cs="Arial"/>
          <w:szCs w:val="21"/>
        </w:rPr>
        <w:t>设备安装、调试完成后，由</w:t>
      </w:r>
      <w:r w:rsidRPr="002C25B5">
        <w:rPr>
          <w:rFonts w:ascii="宋体" w:hAnsi="宋体" w:cs="Arial" w:hint="eastAsia"/>
          <w:szCs w:val="21"/>
        </w:rPr>
        <w:t>采购人组织</w:t>
      </w:r>
      <w:r w:rsidRPr="002C25B5">
        <w:rPr>
          <w:rFonts w:ascii="宋体" w:hAnsi="宋体" w:cs="Arial"/>
          <w:szCs w:val="21"/>
        </w:rPr>
        <w:t>验收，验收合格后，</w:t>
      </w:r>
      <w:r w:rsidRPr="002C25B5">
        <w:rPr>
          <w:rFonts w:ascii="宋体" w:hAnsi="宋体" w:cs="Arial" w:hint="eastAsia"/>
          <w:szCs w:val="21"/>
        </w:rPr>
        <w:t>采购人及中标人</w:t>
      </w:r>
      <w:r w:rsidRPr="002C25B5">
        <w:rPr>
          <w:rFonts w:ascii="宋体" w:hAnsi="宋体" w:cs="Arial"/>
          <w:szCs w:val="21"/>
        </w:rPr>
        <w:t>双方共同签署验收文件。</w:t>
      </w:r>
    </w:p>
    <w:p w:rsidR="00621CF8" w:rsidRPr="002C25B5" w:rsidRDefault="00621CF8" w:rsidP="00621CF8">
      <w:pPr>
        <w:spacing w:line="360" w:lineRule="auto"/>
        <w:rPr>
          <w:rFonts w:ascii="宋体" w:hAnsi="宋体"/>
          <w:b/>
          <w:szCs w:val="21"/>
        </w:rPr>
      </w:pPr>
      <w:r w:rsidRPr="002C25B5">
        <w:rPr>
          <w:rFonts w:ascii="宋体" w:hAnsi="宋体" w:hint="eastAsia"/>
          <w:b/>
          <w:szCs w:val="21"/>
        </w:rPr>
        <w:t>2</w:t>
      </w:r>
      <w:r w:rsidRPr="002C25B5">
        <w:rPr>
          <w:rFonts w:ascii="宋体" w:hAnsi="宋体"/>
          <w:b/>
          <w:szCs w:val="21"/>
        </w:rPr>
        <w:t>、质量保证期：</w:t>
      </w:r>
    </w:p>
    <w:p w:rsidR="00621CF8" w:rsidRPr="002C25B5" w:rsidRDefault="00621CF8" w:rsidP="00621CF8">
      <w:pPr>
        <w:spacing w:line="360" w:lineRule="auto"/>
        <w:ind w:firstLine="420"/>
        <w:rPr>
          <w:rFonts w:ascii="宋体" w:hAnsi="宋体" w:cs="Arial"/>
          <w:b/>
          <w:szCs w:val="21"/>
          <w:u w:val="single"/>
        </w:rPr>
      </w:pPr>
      <w:r w:rsidRPr="002C25B5">
        <w:rPr>
          <w:rFonts w:ascii="宋体" w:hAnsi="宋体" w:cs="Arial"/>
          <w:szCs w:val="21"/>
        </w:rPr>
        <w:t>设备自安装、调试、验收合格并签署验收文件后开始计算质保期。设备的质保期不得少于</w:t>
      </w:r>
      <w:r w:rsidRPr="002C25B5">
        <w:rPr>
          <w:rFonts w:ascii="宋体" w:hAnsi="宋体" w:cs="Arial" w:hint="eastAsia"/>
          <w:szCs w:val="21"/>
          <w:u w:val="single"/>
        </w:rPr>
        <w:t xml:space="preserve"> 12</w:t>
      </w:r>
      <w:r w:rsidRPr="002C25B5">
        <w:rPr>
          <w:rFonts w:ascii="宋体" w:hAnsi="宋体" w:cs="Arial"/>
          <w:szCs w:val="21"/>
        </w:rPr>
        <w:t>个月，</w:t>
      </w:r>
      <w:r w:rsidRPr="002C25B5">
        <w:rPr>
          <w:rFonts w:ascii="宋体" w:hAnsi="宋体" w:cs="Arial"/>
          <w:b/>
          <w:szCs w:val="21"/>
          <w:u w:val="single"/>
        </w:rPr>
        <w:t>具体保修时间请投标人在投标文件中明确</w:t>
      </w:r>
      <w:r w:rsidRPr="002C25B5">
        <w:rPr>
          <w:rFonts w:ascii="宋体" w:hAnsi="宋体" w:cs="Arial" w:hint="eastAsia"/>
          <w:b/>
          <w:szCs w:val="21"/>
          <w:u w:val="single"/>
        </w:rPr>
        <w:t>说明</w:t>
      </w:r>
      <w:r w:rsidRPr="002C25B5">
        <w:rPr>
          <w:rFonts w:ascii="宋体" w:hAnsi="宋体" w:cs="Arial"/>
          <w:b/>
          <w:szCs w:val="21"/>
          <w:u w:val="single"/>
        </w:rPr>
        <w:t>。</w:t>
      </w:r>
    </w:p>
    <w:p w:rsidR="00621CF8" w:rsidRPr="002C25B5" w:rsidRDefault="00621CF8" w:rsidP="00621CF8">
      <w:pPr>
        <w:spacing w:line="360" w:lineRule="auto"/>
        <w:rPr>
          <w:rFonts w:ascii="宋体" w:hAnsi="宋体"/>
          <w:b/>
          <w:szCs w:val="21"/>
        </w:rPr>
      </w:pPr>
      <w:r w:rsidRPr="002C25B5">
        <w:rPr>
          <w:rFonts w:ascii="宋体" w:hAnsi="宋体" w:hint="eastAsia"/>
          <w:b/>
          <w:szCs w:val="21"/>
        </w:rPr>
        <w:t>3</w:t>
      </w:r>
      <w:r w:rsidRPr="002C25B5">
        <w:rPr>
          <w:rFonts w:ascii="宋体" w:hAnsi="宋体"/>
          <w:b/>
          <w:szCs w:val="21"/>
        </w:rPr>
        <w:t>、售后服务</w:t>
      </w:r>
      <w:r w:rsidRPr="002C25B5">
        <w:rPr>
          <w:rFonts w:ascii="宋体" w:hAnsi="宋体" w:hint="eastAsia"/>
          <w:b/>
          <w:szCs w:val="21"/>
        </w:rPr>
        <w:t>及培训</w:t>
      </w:r>
      <w:r w:rsidRPr="002C25B5">
        <w:rPr>
          <w:rFonts w:ascii="宋体" w:hAnsi="宋体"/>
          <w:b/>
          <w:szCs w:val="21"/>
        </w:rPr>
        <w:t>：</w:t>
      </w:r>
    </w:p>
    <w:p w:rsidR="00621CF8" w:rsidRPr="002C25B5" w:rsidRDefault="00621CF8" w:rsidP="00621CF8">
      <w:pPr>
        <w:widowControl/>
        <w:tabs>
          <w:tab w:val="num" w:pos="0"/>
        </w:tabs>
        <w:spacing w:line="360" w:lineRule="auto"/>
        <w:ind w:firstLineChars="257" w:firstLine="540"/>
        <w:jc w:val="left"/>
        <w:rPr>
          <w:rFonts w:ascii="宋体" w:hAnsi="宋体" w:cs="Arial"/>
          <w:szCs w:val="21"/>
        </w:rPr>
      </w:pPr>
      <w:r w:rsidRPr="002C25B5">
        <w:rPr>
          <w:rFonts w:ascii="宋体" w:hAnsi="宋体" w:cs="Arial" w:hint="eastAsia"/>
          <w:szCs w:val="21"/>
        </w:rPr>
        <w:t>3.1.在质保期内出现问题中标人应负责三包（包修、包换、包退），费用由中标人负担；超过质保期的，中标人负责终身保修，仅收取成本费。</w:t>
      </w:r>
    </w:p>
    <w:p w:rsidR="00621CF8" w:rsidRPr="002C25B5" w:rsidRDefault="00621CF8" w:rsidP="00621CF8">
      <w:pPr>
        <w:spacing w:line="360" w:lineRule="auto"/>
        <w:ind w:firstLine="420"/>
        <w:rPr>
          <w:rFonts w:ascii="宋体" w:hAnsi="宋体"/>
          <w:szCs w:val="21"/>
        </w:rPr>
      </w:pPr>
      <w:r w:rsidRPr="002C25B5">
        <w:rPr>
          <w:rFonts w:ascii="宋体" w:hAnsi="宋体" w:cs="Arial" w:hint="eastAsia"/>
          <w:szCs w:val="21"/>
        </w:rPr>
        <w:t>3.2.中标人至少需提供5工作日×8小时的电话响应，</w:t>
      </w:r>
      <w:r w:rsidRPr="002C25B5">
        <w:rPr>
          <w:rFonts w:ascii="宋体" w:hAnsi="宋体" w:cs="Arial"/>
          <w:szCs w:val="21"/>
        </w:rPr>
        <w:t>在采购人发出维修通知后</w:t>
      </w:r>
      <w:r w:rsidRPr="002C25B5">
        <w:rPr>
          <w:rFonts w:ascii="宋体" w:hAnsi="宋体" w:cs="Arial" w:hint="eastAsia"/>
          <w:szCs w:val="21"/>
          <w:u w:val="single"/>
        </w:rPr>
        <w:t xml:space="preserve"> 48 </w:t>
      </w:r>
      <w:r w:rsidRPr="002C25B5">
        <w:rPr>
          <w:rFonts w:ascii="宋体" w:hAnsi="宋体" w:cs="Arial" w:hint="eastAsia"/>
          <w:szCs w:val="21"/>
        </w:rPr>
        <w:t>小时内</w:t>
      </w:r>
      <w:r w:rsidRPr="002C25B5">
        <w:rPr>
          <w:rFonts w:ascii="宋体" w:hAnsi="宋体" w:cs="Arial"/>
          <w:szCs w:val="21"/>
        </w:rPr>
        <w:t>到现场进行设备维修</w:t>
      </w:r>
      <w:r w:rsidRPr="002C25B5">
        <w:rPr>
          <w:rFonts w:ascii="宋体" w:hAnsi="宋体" w:cs="Arial" w:hint="eastAsia"/>
          <w:szCs w:val="21"/>
        </w:rPr>
        <w:t>，一般故障1天内解决，重大故障3天内解决。</w:t>
      </w:r>
      <w:r w:rsidRPr="002C25B5">
        <w:rPr>
          <w:rFonts w:ascii="宋体" w:hAnsi="宋体" w:cs="Arial" w:hint="eastAsia"/>
          <w:b/>
          <w:szCs w:val="21"/>
          <w:u w:val="single"/>
        </w:rPr>
        <w:t>请投标人在投标文件中明确售后服务方案。</w:t>
      </w:r>
    </w:p>
    <w:p w:rsidR="00621CF8" w:rsidRPr="002C25B5" w:rsidRDefault="00621CF8" w:rsidP="00621CF8">
      <w:pPr>
        <w:tabs>
          <w:tab w:val="num" w:pos="540"/>
        </w:tabs>
        <w:autoSpaceDE w:val="0"/>
        <w:autoSpaceDN w:val="0"/>
        <w:adjustRightInd w:val="0"/>
        <w:spacing w:line="360" w:lineRule="auto"/>
        <w:ind w:left="540"/>
        <w:jc w:val="left"/>
        <w:rPr>
          <w:rFonts w:ascii="宋体" w:hAnsi="宋体" w:cs="Arial"/>
          <w:szCs w:val="21"/>
        </w:rPr>
      </w:pPr>
    </w:p>
    <w:p w:rsidR="00621CF8" w:rsidRPr="002C25B5" w:rsidRDefault="00621CF8" w:rsidP="00621CF8">
      <w:pPr>
        <w:spacing w:line="360" w:lineRule="auto"/>
        <w:rPr>
          <w:rFonts w:ascii="宋体" w:hAnsi="宋体"/>
          <w:szCs w:val="21"/>
          <w:u w:val="single"/>
        </w:rPr>
      </w:pPr>
      <w:r w:rsidRPr="002C25B5">
        <w:rPr>
          <w:rFonts w:ascii="宋体" w:hAnsi="宋体" w:hint="eastAsia"/>
          <w:b/>
          <w:szCs w:val="21"/>
        </w:rPr>
        <w:t>4、交货地点：</w:t>
      </w:r>
      <w:r w:rsidRPr="002C25B5">
        <w:rPr>
          <w:rFonts w:ascii="宋体" w:hAnsi="宋体" w:hint="eastAsia"/>
          <w:szCs w:val="21"/>
          <w:u w:val="single"/>
        </w:rPr>
        <w:t>北京。</w:t>
      </w:r>
    </w:p>
    <w:p w:rsidR="00621CF8" w:rsidRPr="002C25B5" w:rsidRDefault="00621CF8" w:rsidP="00621CF8">
      <w:pPr>
        <w:pStyle w:val="a5"/>
        <w:jc w:val="left"/>
        <w:rPr>
          <w:rFonts w:ascii="宋体" w:hAnsi="宋体" w:hint="eastAsia"/>
          <w:b/>
          <w:sz w:val="24"/>
          <w:szCs w:val="24"/>
        </w:rPr>
      </w:pPr>
      <w:r w:rsidRPr="002C25B5">
        <w:rPr>
          <w:rFonts w:ascii="宋体" w:hAnsi="宋体" w:hint="eastAsia"/>
          <w:b/>
          <w:szCs w:val="21"/>
        </w:rPr>
        <w:t>5、交货期：</w:t>
      </w:r>
      <w:r w:rsidRPr="002C25B5">
        <w:rPr>
          <w:rFonts w:ascii="宋体" w:hAnsi="宋体" w:hint="eastAsia"/>
          <w:szCs w:val="21"/>
        </w:rPr>
        <w:t>进口产品：合同签订及图纸确认后7个月。</w:t>
      </w:r>
      <w:bookmarkEnd w:id="1"/>
      <w:bookmarkEnd w:id="2"/>
    </w:p>
    <w:p w:rsidR="006C2122" w:rsidRPr="00621CF8" w:rsidRDefault="006C2122">
      <w:bookmarkStart w:id="8" w:name="_GoBack"/>
      <w:bookmarkEnd w:id="8"/>
    </w:p>
    <w:sectPr w:rsidR="006C2122" w:rsidRPr="00621CF8">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00"/>
    <w:family w:val="modern"/>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621CF8">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621CF8">
    <w:pPr>
      <w:pStyle w:val="a3"/>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F8"/>
    <w:rsid w:val="00621CF8"/>
    <w:rsid w:val="006C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F8"/>
    <w:pPr>
      <w:widowControl w:val="0"/>
      <w:jc w:val="both"/>
    </w:pPr>
    <w:rPr>
      <w:rFonts w:ascii="Times New Roman" w:eastAsia="宋体" w:hAnsi="Times New Roman" w:cs="Times New Roman"/>
      <w:szCs w:val="24"/>
    </w:rPr>
  </w:style>
  <w:style w:type="paragraph" w:styleId="1">
    <w:name w:val="heading 1"/>
    <w:basedOn w:val="a"/>
    <w:next w:val="a"/>
    <w:link w:val="1Char1"/>
    <w:qFormat/>
    <w:rsid w:val="00621CF8"/>
    <w:pPr>
      <w:keepNext/>
      <w:outlineLvl w:val="0"/>
    </w:pPr>
    <w:rPr>
      <w:rFonts w:ascii="宋体" w:hAnsi="宋体"/>
      <w:b/>
      <w:sz w:val="28"/>
    </w:rPr>
  </w:style>
  <w:style w:type="paragraph" w:styleId="2">
    <w:name w:val="heading 2"/>
    <w:basedOn w:val="a"/>
    <w:next w:val="a"/>
    <w:link w:val="2Char"/>
    <w:qFormat/>
    <w:rsid w:val="00621CF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621CF8"/>
    <w:rPr>
      <w:rFonts w:ascii="Times New Roman" w:eastAsia="宋体" w:hAnsi="Times New Roman" w:cs="Times New Roman"/>
      <w:b/>
      <w:bCs/>
      <w:kern w:val="44"/>
      <w:sz w:val="44"/>
      <w:szCs w:val="44"/>
    </w:rPr>
  </w:style>
  <w:style w:type="character" w:customStyle="1" w:styleId="2Char">
    <w:name w:val="标题 2 Char"/>
    <w:basedOn w:val="a0"/>
    <w:link w:val="2"/>
    <w:rsid w:val="00621CF8"/>
    <w:rPr>
      <w:rFonts w:ascii="Arial" w:eastAsia="黑体" w:hAnsi="Arial" w:cs="Times New Roman"/>
      <w:b/>
      <w:bCs/>
      <w:sz w:val="32"/>
      <w:szCs w:val="32"/>
    </w:rPr>
  </w:style>
  <w:style w:type="character" w:customStyle="1" w:styleId="Char">
    <w:name w:val="页眉 Char"/>
    <w:link w:val="a3"/>
    <w:uiPriority w:val="99"/>
    <w:rsid w:val="00621CF8"/>
    <w:rPr>
      <w:rFonts w:eastAsia="宋体"/>
      <w:sz w:val="18"/>
      <w:szCs w:val="18"/>
    </w:rPr>
  </w:style>
  <w:style w:type="character" w:customStyle="1" w:styleId="1Char1">
    <w:name w:val="标题 1 Char1"/>
    <w:link w:val="1"/>
    <w:rsid w:val="00621CF8"/>
    <w:rPr>
      <w:rFonts w:ascii="宋体" w:eastAsia="宋体" w:hAnsi="宋体" w:cs="Times New Roman"/>
      <w:b/>
      <w:sz w:val="28"/>
      <w:szCs w:val="24"/>
    </w:rPr>
  </w:style>
  <w:style w:type="character" w:customStyle="1" w:styleId="Char0">
    <w:name w:val="列出段落 Char"/>
    <w:link w:val="a4"/>
    <w:uiPriority w:val="34"/>
    <w:rsid w:val="00621CF8"/>
    <w:rPr>
      <w:rFonts w:ascii="Calibri" w:hAnsi="Calibri"/>
    </w:rPr>
  </w:style>
  <w:style w:type="paragraph" w:styleId="a3">
    <w:name w:val="header"/>
    <w:basedOn w:val="a"/>
    <w:link w:val="Char"/>
    <w:uiPriority w:val="99"/>
    <w:rsid w:val="00621CF8"/>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621CF8"/>
    <w:rPr>
      <w:rFonts w:ascii="Times New Roman" w:eastAsia="宋体" w:hAnsi="Times New Roman" w:cs="Times New Roman"/>
      <w:sz w:val="18"/>
      <w:szCs w:val="18"/>
    </w:rPr>
  </w:style>
  <w:style w:type="paragraph" w:styleId="a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621CF8"/>
    <w:pPr>
      <w:ind w:firstLine="420"/>
    </w:pPr>
    <w:rPr>
      <w:szCs w:val="20"/>
    </w:rPr>
  </w:style>
  <w:style w:type="paragraph" w:styleId="a4">
    <w:name w:val="List Paragraph"/>
    <w:basedOn w:val="a"/>
    <w:link w:val="Char0"/>
    <w:uiPriority w:val="34"/>
    <w:qFormat/>
    <w:rsid w:val="00621CF8"/>
    <w:pPr>
      <w:ind w:firstLineChars="200" w:firstLine="420"/>
    </w:pPr>
    <w:rPr>
      <w:rFonts w:ascii="Calibri" w:eastAsiaTheme="minorEastAsia" w:hAnsi="Calibr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F8"/>
    <w:pPr>
      <w:widowControl w:val="0"/>
      <w:jc w:val="both"/>
    </w:pPr>
    <w:rPr>
      <w:rFonts w:ascii="Times New Roman" w:eastAsia="宋体" w:hAnsi="Times New Roman" w:cs="Times New Roman"/>
      <w:szCs w:val="24"/>
    </w:rPr>
  </w:style>
  <w:style w:type="paragraph" w:styleId="1">
    <w:name w:val="heading 1"/>
    <w:basedOn w:val="a"/>
    <w:next w:val="a"/>
    <w:link w:val="1Char1"/>
    <w:qFormat/>
    <w:rsid w:val="00621CF8"/>
    <w:pPr>
      <w:keepNext/>
      <w:outlineLvl w:val="0"/>
    </w:pPr>
    <w:rPr>
      <w:rFonts w:ascii="宋体" w:hAnsi="宋体"/>
      <w:b/>
      <w:sz w:val="28"/>
    </w:rPr>
  </w:style>
  <w:style w:type="paragraph" w:styleId="2">
    <w:name w:val="heading 2"/>
    <w:basedOn w:val="a"/>
    <w:next w:val="a"/>
    <w:link w:val="2Char"/>
    <w:qFormat/>
    <w:rsid w:val="00621CF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621CF8"/>
    <w:rPr>
      <w:rFonts w:ascii="Times New Roman" w:eastAsia="宋体" w:hAnsi="Times New Roman" w:cs="Times New Roman"/>
      <w:b/>
      <w:bCs/>
      <w:kern w:val="44"/>
      <w:sz w:val="44"/>
      <w:szCs w:val="44"/>
    </w:rPr>
  </w:style>
  <w:style w:type="character" w:customStyle="1" w:styleId="2Char">
    <w:name w:val="标题 2 Char"/>
    <w:basedOn w:val="a0"/>
    <w:link w:val="2"/>
    <w:rsid w:val="00621CF8"/>
    <w:rPr>
      <w:rFonts w:ascii="Arial" w:eastAsia="黑体" w:hAnsi="Arial" w:cs="Times New Roman"/>
      <w:b/>
      <w:bCs/>
      <w:sz w:val="32"/>
      <w:szCs w:val="32"/>
    </w:rPr>
  </w:style>
  <w:style w:type="character" w:customStyle="1" w:styleId="Char">
    <w:name w:val="页眉 Char"/>
    <w:link w:val="a3"/>
    <w:uiPriority w:val="99"/>
    <w:rsid w:val="00621CF8"/>
    <w:rPr>
      <w:rFonts w:eastAsia="宋体"/>
      <w:sz w:val="18"/>
      <w:szCs w:val="18"/>
    </w:rPr>
  </w:style>
  <w:style w:type="character" w:customStyle="1" w:styleId="1Char1">
    <w:name w:val="标题 1 Char1"/>
    <w:link w:val="1"/>
    <w:rsid w:val="00621CF8"/>
    <w:rPr>
      <w:rFonts w:ascii="宋体" w:eastAsia="宋体" w:hAnsi="宋体" w:cs="Times New Roman"/>
      <w:b/>
      <w:sz w:val="28"/>
      <w:szCs w:val="24"/>
    </w:rPr>
  </w:style>
  <w:style w:type="character" w:customStyle="1" w:styleId="Char0">
    <w:name w:val="列出段落 Char"/>
    <w:link w:val="a4"/>
    <w:uiPriority w:val="34"/>
    <w:rsid w:val="00621CF8"/>
    <w:rPr>
      <w:rFonts w:ascii="Calibri" w:hAnsi="Calibri"/>
    </w:rPr>
  </w:style>
  <w:style w:type="paragraph" w:styleId="a3">
    <w:name w:val="header"/>
    <w:basedOn w:val="a"/>
    <w:link w:val="Char"/>
    <w:uiPriority w:val="99"/>
    <w:rsid w:val="00621CF8"/>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621CF8"/>
    <w:rPr>
      <w:rFonts w:ascii="Times New Roman" w:eastAsia="宋体" w:hAnsi="Times New Roman" w:cs="Times New Roman"/>
      <w:sz w:val="18"/>
      <w:szCs w:val="18"/>
    </w:rPr>
  </w:style>
  <w:style w:type="paragraph" w:styleId="a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621CF8"/>
    <w:pPr>
      <w:ind w:firstLine="420"/>
    </w:pPr>
    <w:rPr>
      <w:szCs w:val="20"/>
    </w:rPr>
  </w:style>
  <w:style w:type="paragraph" w:styleId="a4">
    <w:name w:val="List Paragraph"/>
    <w:basedOn w:val="a"/>
    <w:link w:val="Char0"/>
    <w:uiPriority w:val="34"/>
    <w:qFormat/>
    <w:rsid w:val="00621CF8"/>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2018-09-28T02:20:00Z</dcterms:created>
  <dcterms:modified xsi:type="dcterms:W3CDTF">2018-09-28T02:21:00Z</dcterms:modified>
</cp:coreProperties>
</file>