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0D" w:rsidRPr="00E310B5" w:rsidRDefault="005C7D0D" w:rsidP="005C7D0D">
      <w:pPr>
        <w:pStyle w:val="1"/>
        <w:adjustRightInd w:val="0"/>
        <w:snapToGrid w:val="0"/>
        <w:spacing w:after="100" w:afterAutospacing="1" w:line="300" w:lineRule="auto"/>
        <w:jc w:val="center"/>
        <w:rPr>
          <w:rFonts w:hint="eastAsia"/>
          <w:w w:val="80"/>
          <w:sz w:val="30"/>
          <w:szCs w:val="30"/>
        </w:rPr>
      </w:pPr>
      <w:bookmarkStart w:id="0" w:name="_Toc500069981"/>
      <w:r w:rsidRPr="00E310B5">
        <w:rPr>
          <w:w w:val="80"/>
          <w:sz w:val="30"/>
          <w:szCs w:val="30"/>
        </w:rPr>
        <w:t>第六章  技术要求</w:t>
      </w:r>
      <w:bookmarkEnd w:id="0"/>
    </w:p>
    <w:p w:rsidR="005C7D0D" w:rsidRPr="00E310B5" w:rsidRDefault="005C7D0D" w:rsidP="005C7D0D">
      <w:pPr>
        <w:spacing w:line="360" w:lineRule="auto"/>
        <w:jc w:val="center"/>
        <w:rPr>
          <w:rFonts w:ascii="宋体" w:hAnsi="宋体" w:hint="eastAsia"/>
          <w:b/>
          <w:sz w:val="24"/>
        </w:rPr>
      </w:pPr>
      <w:r w:rsidRPr="00E310B5">
        <w:rPr>
          <w:rFonts w:ascii="宋体" w:hAnsi="宋体" w:hint="eastAsia"/>
          <w:b/>
          <w:sz w:val="24"/>
        </w:rPr>
        <w:t xml:space="preserve">第1包   </w:t>
      </w:r>
      <w:r w:rsidRPr="00E310B5">
        <w:rPr>
          <w:rFonts w:ascii="宋体" w:hAnsi="宋体"/>
          <w:b/>
          <w:sz w:val="24"/>
        </w:rPr>
        <w:t>高分辨</w:t>
      </w:r>
      <w:proofErr w:type="gramStart"/>
      <w:r w:rsidRPr="00E310B5">
        <w:rPr>
          <w:rFonts w:ascii="宋体" w:hAnsi="宋体"/>
          <w:b/>
          <w:sz w:val="24"/>
        </w:rPr>
        <w:t>液质联用</w:t>
      </w:r>
      <w:proofErr w:type="gramEnd"/>
      <w:r w:rsidRPr="00E310B5">
        <w:rPr>
          <w:rFonts w:ascii="宋体" w:hAnsi="宋体"/>
          <w:b/>
          <w:sz w:val="24"/>
        </w:rPr>
        <w:t>仪</w:t>
      </w:r>
    </w:p>
    <w:p w:rsidR="005C7D0D" w:rsidRPr="00E310B5" w:rsidRDefault="005C7D0D" w:rsidP="005C7D0D">
      <w:pPr>
        <w:pStyle w:val="2"/>
        <w:spacing w:line="360" w:lineRule="auto"/>
        <w:rPr>
          <w:rFonts w:ascii="华文中宋" w:eastAsia="华文中宋" w:hAnsi="华文中宋"/>
          <w:b w:val="0"/>
          <w:bCs w:val="0"/>
          <w:sz w:val="28"/>
        </w:rPr>
      </w:pPr>
      <w:bookmarkStart w:id="1" w:name="_Toc196475162"/>
      <w:bookmarkStart w:id="2" w:name="_Toc403258040"/>
      <w:r w:rsidRPr="00E310B5">
        <w:rPr>
          <w:rFonts w:ascii="华文中宋" w:eastAsia="华文中宋" w:hAnsi="华文中宋" w:hint="eastAsia"/>
          <w:b w:val="0"/>
          <w:bCs w:val="0"/>
          <w:sz w:val="28"/>
        </w:rPr>
        <w:t>1.货物需求一览表</w:t>
      </w:r>
      <w:bookmarkEnd w:id="1"/>
      <w:bookmarkEnd w:id="2"/>
    </w:p>
    <w:tbl>
      <w:tblPr>
        <w:tblW w:w="0" w:type="auto"/>
        <w:tblInd w:w="93" w:type="dxa"/>
        <w:tblLayout w:type="fixed"/>
        <w:tblLook w:val="0000" w:firstRow="0" w:lastRow="0" w:firstColumn="0" w:lastColumn="0" w:noHBand="0" w:noVBand="0"/>
      </w:tblPr>
      <w:tblGrid>
        <w:gridCol w:w="940"/>
        <w:gridCol w:w="5220"/>
        <w:gridCol w:w="1866"/>
      </w:tblGrid>
      <w:tr w:rsidR="005C7D0D" w:rsidRPr="00E310B5" w:rsidTr="00871BCF">
        <w:trPr>
          <w:trHeight w:val="495"/>
        </w:trPr>
        <w:tc>
          <w:tcPr>
            <w:tcW w:w="940" w:type="dxa"/>
            <w:tcBorders>
              <w:top w:val="single" w:sz="4" w:space="0" w:color="auto"/>
              <w:left w:val="single" w:sz="4" w:space="0" w:color="auto"/>
              <w:bottom w:val="single" w:sz="4" w:space="0" w:color="auto"/>
              <w:right w:val="single" w:sz="4" w:space="0" w:color="auto"/>
            </w:tcBorders>
            <w:vAlign w:val="center"/>
          </w:tcPr>
          <w:p w:rsidR="005C7D0D" w:rsidRPr="00E310B5" w:rsidRDefault="005C7D0D" w:rsidP="00871BCF">
            <w:pPr>
              <w:widowControl/>
              <w:spacing w:line="360" w:lineRule="auto"/>
              <w:jc w:val="center"/>
              <w:rPr>
                <w:rFonts w:ascii="宋体" w:hAnsi="宋体" w:cs="宋体"/>
                <w:b/>
                <w:bCs/>
                <w:kern w:val="0"/>
                <w:szCs w:val="21"/>
              </w:rPr>
            </w:pPr>
            <w:proofErr w:type="gramStart"/>
            <w:r w:rsidRPr="00E310B5">
              <w:rPr>
                <w:rFonts w:ascii="宋体" w:hAnsi="宋体" w:cs="宋体" w:hint="eastAsia"/>
                <w:b/>
                <w:bCs/>
                <w:kern w:val="0"/>
                <w:szCs w:val="21"/>
              </w:rPr>
              <w:t>包号</w:t>
            </w:r>
            <w:proofErr w:type="gramEnd"/>
          </w:p>
        </w:tc>
        <w:tc>
          <w:tcPr>
            <w:tcW w:w="5220" w:type="dxa"/>
            <w:tcBorders>
              <w:top w:val="single" w:sz="4" w:space="0" w:color="auto"/>
              <w:left w:val="nil"/>
              <w:bottom w:val="single" w:sz="4" w:space="0" w:color="auto"/>
              <w:right w:val="single" w:sz="4" w:space="0" w:color="auto"/>
            </w:tcBorders>
            <w:vAlign w:val="center"/>
          </w:tcPr>
          <w:p w:rsidR="005C7D0D" w:rsidRPr="00E310B5" w:rsidRDefault="005C7D0D" w:rsidP="00871BCF">
            <w:pPr>
              <w:widowControl/>
              <w:spacing w:line="360" w:lineRule="auto"/>
              <w:jc w:val="center"/>
              <w:rPr>
                <w:rFonts w:ascii="宋体" w:hAnsi="宋体" w:cs="宋体"/>
                <w:b/>
                <w:bCs/>
                <w:kern w:val="0"/>
                <w:szCs w:val="21"/>
              </w:rPr>
            </w:pPr>
            <w:r w:rsidRPr="00E310B5">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vAlign w:val="center"/>
          </w:tcPr>
          <w:p w:rsidR="005C7D0D" w:rsidRPr="00E310B5" w:rsidRDefault="005C7D0D" w:rsidP="00871BCF">
            <w:pPr>
              <w:widowControl/>
              <w:spacing w:line="360" w:lineRule="auto"/>
              <w:jc w:val="center"/>
              <w:rPr>
                <w:rFonts w:ascii="宋体" w:hAnsi="宋体" w:cs="宋体"/>
                <w:b/>
                <w:bCs/>
                <w:kern w:val="0"/>
                <w:szCs w:val="21"/>
              </w:rPr>
            </w:pPr>
            <w:r w:rsidRPr="00E310B5">
              <w:rPr>
                <w:rFonts w:ascii="宋体" w:hAnsi="宋体" w:cs="宋体" w:hint="eastAsia"/>
                <w:b/>
                <w:bCs/>
                <w:kern w:val="0"/>
                <w:szCs w:val="21"/>
              </w:rPr>
              <w:t>数量（台/套）</w:t>
            </w:r>
          </w:p>
        </w:tc>
      </w:tr>
      <w:tr w:rsidR="005C7D0D" w:rsidRPr="00E310B5" w:rsidTr="00871BCF">
        <w:trPr>
          <w:trHeight w:val="330"/>
        </w:trPr>
        <w:tc>
          <w:tcPr>
            <w:tcW w:w="940" w:type="dxa"/>
            <w:tcBorders>
              <w:top w:val="single" w:sz="4" w:space="0" w:color="auto"/>
              <w:left w:val="single" w:sz="4" w:space="0" w:color="auto"/>
              <w:bottom w:val="single" w:sz="4" w:space="0" w:color="auto"/>
              <w:right w:val="single" w:sz="4" w:space="0" w:color="auto"/>
            </w:tcBorders>
            <w:vAlign w:val="center"/>
          </w:tcPr>
          <w:p w:rsidR="005C7D0D" w:rsidRPr="00E310B5" w:rsidRDefault="005C7D0D" w:rsidP="00871BCF">
            <w:pPr>
              <w:widowControl/>
              <w:spacing w:line="360" w:lineRule="auto"/>
              <w:jc w:val="center"/>
              <w:rPr>
                <w:rFonts w:ascii="宋体" w:hAnsi="宋体" w:cs="宋体"/>
                <w:bCs/>
                <w:kern w:val="0"/>
                <w:szCs w:val="21"/>
              </w:rPr>
            </w:pPr>
            <w:r w:rsidRPr="00E310B5">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vAlign w:val="center"/>
          </w:tcPr>
          <w:p w:rsidR="005C7D0D" w:rsidRPr="00E310B5" w:rsidRDefault="005C7D0D" w:rsidP="00871BCF">
            <w:pPr>
              <w:spacing w:line="360" w:lineRule="auto"/>
              <w:jc w:val="center"/>
              <w:rPr>
                <w:rFonts w:ascii="宋体" w:hAnsi="宋体"/>
                <w:szCs w:val="21"/>
              </w:rPr>
            </w:pPr>
            <w:r w:rsidRPr="00E310B5">
              <w:rPr>
                <w:rFonts w:hint="eastAsia"/>
              </w:rPr>
              <w:t>高分辨</w:t>
            </w:r>
            <w:proofErr w:type="gramStart"/>
            <w:r w:rsidRPr="00E310B5">
              <w:rPr>
                <w:rFonts w:hint="eastAsia"/>
              </w:rPr>
              <w:t>液质联用</w:t>
            </w:r>
            <w:proofErr w:type="gramEnd"/>
            <w:r w:rsidRPr="00E310B5">
              <w:rPr>
                <w:rFonts w:hint="eastAsia"/>
              </w:rPr>
              <w:t>仪</w:t>
            </w:r>
          </w:p>
        </w:tc>
        <w:tc>
          <w:tcPr>
            <w:tcW w:w="1866" w:type="dxa"/>
            <w:tcBorders>
              <w:top w:val="nil"/>
              <w:left w:val="nil"/>
              <w:bottom w:val="single" w:sz="4" w:space="0" w:color="auto"/>
              <w:right w:val="single" w:sz="4" w:space="0" w:color="auto"/>
            </w:tcBorders>
            <w:vAlign w:val="center"/>
          </w:tcPr>
          <w:p w:rsidR="005C7D0D" w:rsidRPr="00E310B5" w:rsidRDefault="005C7D0D" w:rsidP="00871BCF">
            <w:pPr>
              <w:spacing w:line="360" w:lineRule="auto"/>
              <w:jc w:val="center"/>
              <w:rPr>
                <w:rFonts w:ascii="宋体" w:hAnsi="宋体" w:cs="Courier New"/>
                <w:szCs w:val="21"/>
              </w:rPr>
            </w:pPr>
            <w:r w:rsidRPr="00E310B5">
              <w:rPr>
                <w:rFonts w:ascii="宋体" w:hAnsi="宋体" w:cs="Courier New" w:hint="eastAsia"/>
                <w:szCs w:val="21"/>
              </w:rPr>
              <w:t>1</w:t>
            </w:r>
          </w:p>
        </w:tc>
      </w:tr>
    </w:tbl>
    <w:p w:rsidR="005C7D0D" w:rsidRPr="00E310B5" w:rsidRDefault="005C7D0D" w:rsidP="005C7D0D">
      <w:pPr>
        <w:pStyle w:val="2"/>
        <w:spacing w:line="360" w:lineRule="auto"/>
        <w:rPr>
          <w:rFonts w:ascii="华文中宋" w:eastAsia="华文中宋" w:hAnsi="华文中宋"/>
          <w:b w:val="0"/>
        </w:rPr>
      </w:pPr>
      <w:bookmarkStart w:id="3" w:name="_Toc196475163"/>
      <w:bookmarkStart w:id="4" w:name="_Toc403258041"/>
      <w:r w:rsidRPr="00E310B5">
        <w:rPr>
          <w:rFonts w:ascii="华文中宋" w:eastAsia="华文中宋" w:hAnsi="华文中宋" w:hint="eastAsia"/>
          <w:b w:val="0"/>
          <w:bCs w:val="0"/>
          <w:sz w:val="28"/>
        </w:rPr>
        <w:t>2.技术规格及要求</w:t>
      </w:r>
      <w:bookmarkEnd w:id="3"/>
      <w:bookmarkEnd w:id="4"/>
    </w:p>
    <w:p w:rsidR="005C7D0D" w:rsidRPr="00E310B5" w:rsidRDefault="005C7D0D" w:rsidP="005C7D0D">
      <w:pPr>
        <w:widowControl/>
        <w:numPr>
          <w:ilvl w:val="0"/>
          <w:numId w:val="1"/>
        </w:numPr>
        <w:adjustRightInd w:val="0"/>
        <w:spacing w:line="360" w:lineRule="auto"/>
        <w:contextualSpacing/>
        <w:rPr>
          <w:rFonts w:ascii="宋体" w:hAnsi="宋体"/>
          <w:b/>
          <w:sz w:val="24"/>
        </w:rPr>
      </w:pPr>
      <w:bookmarkStart w:id="5" w:name="_Toc230357439"/>
      <w:bookmarkStart w:id="6" w:name="_Toc258264687"/>
      <w:bookmarkStart w:id="7" w:name="_Toc289948435"/>
      <w:r w:rsidRPr="00E310B5">
        <w:rPr>
          <w:rFonts w:ascii="宋体" w:hAnsi="宋体"/>
          <w:b/>
          <w:sz w:val="24"/>
        </w:rPr>
        <w:t>工作条件</w:t>
      </w:r>
    </w:p>
    <w:p w:rsidR="005C7D0D" w:rsidRPr="00E310B5" w:rsidRDefault="005C7D0D" w:rsidP="005C7D0D">
      <w:pPr>
        <w:pStyle w:val="a3"/>
        <w:numPr>
          <w:ilvl w:val="1"/>
          <w:numId w:val="2"/>
        </w:numPr>
        <w:spacing w:before="0" w:after="0" w:line="360" w:lineRule="auto"/>
        <w:contextualSpacing/>
        <w:jc w:val="both"/>
        <w:outlineLvl w:val="9"/>
        <w:rPr>
          <w:rFonts w:ascii="宋体" w:hAnsi="宋体"/>
          <w:b w:val="0"/>
          <w:sz w:val="24"/>
          <w:szCs w:val="24"/>
        </w:rPr>
      </w:pPr>
      <w:r w:rsidRPr="00E310B5">
        <w:rPr>
          <w:rFonts w:ascii="宋体" w:hAnsi="宋体"/>
          <w:b w:val="0"/>
          <w:sz w:val="24"/>
          <w:szCs w:val="24"/>
        </w:rPr>
        <w:t xml:space="preserve"> 电源：230V±10%，AC(交流)，50/60Hz</w:t>
      </w:r>
    </w:p>
    <w:p w:rsidR="005C7D0D" w:rsidRPr="00E310B5" w:rsidRDefault="005C7D0D" w:rsidP="005C7D0D">
      <w:pPr>
        <w:pStyle w:val="a3"/>
        <w:numPr>
          <w:ilvl w:val="1"/>
          <w:numId w:val="2"/>
        </w:numPr>
        <w:spacing w:before="0" w:after="0" w:line="360" w:lineRule="auto"/>
        <w:contextualSpacing/>
        <w:jc w:val="both"/>
        <w:outlineLvl w:val="9"/>
        <w:rPr>
          <w:rFonts w:ascii="宋体" w:hAnsi="宋体"/>
          <w:b w:val="0"/>
          <w:sz w:val="24"/>
          <w:szCs w:val="24"/>
        </w:rPr>
      </w:pPr>
      <w:r w:rsidRPr="00E310B5">
        <w:rPr>
          <w:rFonts w:ascii="宋体" w:hAnsi="宋体"/>
          <w:b w:val="0"/>
          <w:sz w:val="24"/>
          <w:szCs w:val="24"/>
        </w:rPr>
        <w:t xml:space="preserve"> 环境温度：18-25</w:t>
      </w:r>
      <w:r w:rsidRPr="00E310B5">
        <w:rPr>
          <w:rFonts w:ascii="宋体" w:hAnsi="宋体" w:cs="宋体" w:hint="eastAsia"/>
          <w:b w:val="0"/>
          <w:sz w:val="24"/>
          <w:szCs w:val="24"/>
        </w:rPr>
        <w:t>℃</w:t>
      </w:r>
    </w:p>
    <w:p w:rsidR="005C7D0D" w:rsidRPr="00E310B5" w:rsidRDefault="005C7D0D" w:rsidP="005C7D0D">
      <w:pPr>
        <w:pStyle w:val="a3"/>
        <w:numPr>
          <w:ilvl w:val="1"/>
          <w:numId w:val="2"/>
        </w:numPr>
        <w:spacing w:before="0" w:after="0" w:line="360" w:lineRule="auto"/>
        <w:contextualSpacing/>
        <w:jc w:val="both"/>
        <w:outlineLvl w:val="9"/>
        <w:rPr>
          <w:rFonts w:ascii="宋体" w:hAnsi="宋体"/>
          <w:b w:val="0"/>
          <w:sz w:val="24"/>
          <w:szCs w:val="24"/>
        </w:rPr>
      </w:pPr>
      <w:r w:rsidRPr="00E310B5">
        <w:rPr>
          <w:rFonts w:ascii="宋体" w:hAnsi="宋体"/>
          <w:b w:val="0"/>
          <w:sz w:val="24"/>
          <w:szCs w:val="24"/>
        </w:rPr>
        <w:t xml:space="preserve"> 相对湿度：40-70%</w:t>
      </w:r>
    </w:p>
    <w:p w:rsidR="005C7D0D" w:rsidRPr="00E310B5" w:rsidRDefault="005C7D0D" w:rsidP="005C7D0D">
      <w:pPr>
        <w:spacing w:line="360" w:lineRule="auto"/>
        <w:rPr>
          <w:rFonts w:ascii="宋体" w:hAnsi="宋体"/>
          <w:sz w:val="24"/>
        </w:rPr>
      </w:pPr>
      <w:r w:rsidRPr="00E310B5">
        <w:rPr>
          <w:rFonts w:ascii="宋体" w:hAnsi="宋体"/>
          <w:kern w:val="0"/>
          <w:sz w:val="24"/>
          <w:lang w:val="x-none" w:eastAsia="x-none"/>
        </w:rPr>
        <w:t>1.</w:t>
      </w:r>
      <w:r w:rsidRPr="00E310B5">
        <w:rPr>
          <w:rFonts w:ascii="宋体" w:hAnsi="宋体"/>
          <w:sz w:val="24"/>
          <w:lang w:val="x-none" w:eastAsia="x-none"/>
        </w:rPr>
        <w:t xml:space="preserve">4  </w:t>
      </w:r>
      <w:r w:rsidRPr="00E310B5">
        <w:rPr>
          <w:rFonts w:ascii="宋体" w:hAnsi="宋体"/>
          <w:sz w:val="24"/>
          <w:lang w:val="x-none"/>
        </w:rPr>
        <w:t>仪器可连续正常运行</w:t>
      </w:r>
    </w:p>
    <w:p w:rsidR="005C7D0D" w:rsidRPr="00E310B5" w:rsidRDefault="005C7D0D" w:rsidP="005C7D0D">
      <w:pPr>
        <w:spacing w:line="360" w:lineRule="auto"/>
        <w:contextualSpacing/>
        <w:rPr>
          <w:rFonts w:ascii="宋体" w:hAnsi="宋体"/>
          <w:b/>
          <w:sz w:val="24"/>
        </w:rPr>
      </w:pPr>
      <w:r w:rsidRPr="00E310B5">
        <w:rPr>
          <w:rFonts w:ascii="宋体" w:hAnsi="宋体"/>
          <w:b/>
          <w:sz w:val="24"/>
        </w:rPr>
        <w:t>2. 用途</w:t>
      </w:r>
    </w:p>
    <w:p w:rsidR="005C7D0D" w:rsidRPr="00E310B5" w:rsidRDefault="005C7D0D" w:rsidP="005C7D0D">
      <w:pPr>
        <w:spacing w:line="360" w:lineRule="auto"/>
        <w:ind w:firstLine="420"/>
        <w:rPr>
          <w:rFonts w:ascii="宋体" w:hAnsi="宋体"/>
          <w:sz w:val="24"/>
        </w:rPr>
      </w:pPr>
      <w:r w:rsidRPr="00E310B5">
        <w:rPr>
          <w:rFonts w:ascii="宋体" w:hAnsi="宋体"/>
          <w:sz w:val="24"/>
        </w:rPr>
        <w:t>主要用于不同环境介质（如土壤和水体）中痕量有机污染物的定性筛查与定量分析</w:t>
      </w:r>
      <w:r w:rsidRPr="00E310B5">
        <w:rPr>
          <w:rFonts w:ascii="宋体" w:hAnsi="宋体" w:hint="eastAsia"/>
          <w:sz w:val="24"/>
        </w:rPr>
        <w:t>，适用于</w:t>
      </w:r>
      <w:proofErr w:type="gramStart"/>
      <w:r w:rsidRPr="00E310B5">
        <w:rPr>
          <w:rFonts w:ascii="宋体" w:hAnsi="宋体"/>
          <w:sz w:val="24"/>
        </w:rPr>
        <w:t>代谢组</w:t>
      </w:r>
      <w:proofErr w:type="gramEnd"/>
      <w:r w:rsidRPr="00E310B5">
        <w:rPr>
          <w:rFonts w:ascii="宋体" w:hAnsi="宋体"/>
          <w:sz w:val="24"/>
        </w:rPr>
        <w:t>学、脂质组学</w:t>
      </w:r>
      <w:r w:rsidRPr="00E310B5">
        <w:rPr>
          <w:rFonts w:ascii="宋体" w:hAnsi="宋体" w:hint="eastAsia"/>
          <w:sz w:val="24"/>
        </w:rPr>
        <w:t>、并</w:t>
      </w:r>
      <w:r w:rsidRPr="00E310B5">
        <w:rPr>
          <w:rFonts w:ascii="宋体" w:hAnsi="宋体"/>
          <w:sz w:val="24"/>
        </w:rPr>
        <w:t>兼顾蛋白</w:t>
      </w:r>
      <w:r w:rsidRPr="00E310B5">
        <w:rPr>
          <w:rFonts w:ascii="宋体" w:hAnsi="宋体" w:hint="eastAsia"/>
          <w:sz w:val="24"/>
        </w:rPr>
        <w:t>质</w:t>
      </w:r>
      <w:r w:rsidRPr="00E310B5">
        <w:rPr>
          <w:rFonts w:ascii="宋体" w:hAnsi="宋体"/>
          <w:sz w:val="24"/>
        </w:rPr>
        <w:t>组学</w:t>
      </w:r>
      <w:r w:rsidRPr="00E310B5">
        <w:rPr>
          <w:rFonts w:ascii="宋体" w:hAnsi="宋体" w:hint="eastAsia"/>
          <w:sz w:val="24"/>
        </w:rPr>
        <w:t>数据</w:t>
      </w:r>
      <w:r w:rsidRPr="00E310B5">
        <w:rPr>
          <w:rFonts w:ascii="宋体" w:hAnsi="宋体"/>
          <w:sz w:val="24"/>
        </w:rPr>
        <w:t>分析。</w:t>
      </w:r>
    </w:p>
    <w:p w:rsidR="005C7D0D" w:rsidRPr="00E310B5" w:rsidRDefault="005C7D0D" w:rsidP="005C7D0D">
      <w:pPr>
        <w:spacing w:line="360" w:lineRule="auto"/>
        <w:contextualSpacing/>
        <w:rPr>
          <w:rFonts w:ascii="宋体" w:hAnsi="宋体"/>
          <w:b/>
          <w:sz w:val="24"/>
        </w:rPr>
      </w:pPr>
      <w:r w:rsidRPr="00E310B5">
        <w:rPr>
          <w:rFonts w:ascii="宋体" w:hAnsi="宋体"/>
          <w:b/>
          <w:sz w:val="24"/>
        </w:rPr>
        <w:t>3. 主要技术指标</w:t>
      </w:r>
    </w:p>
    <w:p w:rsidR="005C7D0D" w:rsidRPr="00E310B5" w:rsidRDefault="005C7D0D" w:rsidP="005C7D0D">
      <w:pPr>
        <w:spacing w:line="360" w:lineRule="auto"/>
        <w:contextualSpacing/>
        <w:rPr>
          <w:rFonts w:ascii="宋体" w:hAnsi="宋体"/>
          <w:b/>
          <w:sz w:val="24"/>
        </w:rPr>
      </w:pPr>
      <w:r w:rsidRPr="00E310B5">
        <w:rPr>
          <w:rFonts w:ascii="宋体" w:hAnsi="宋体"/>
          <w:b/>
          <w:bCs/>
          <w:sz w:val="24"/>
        </w:rPr>
        <w:t>3.1 离子源：</w:t>
      </w:r>
    </w:p>
    <w:p w:rsidR="005C7D0D" w:rsidRPr="00E310B5" w:rsidRDefault="005C7D0D" w:rsidP="005C7D0D">
      <w:pPr>
        <w:spacing w:line="360" w:lineRule="auto"/>
        <w:contextualSpacing/>
        <w:rPr>
          <w:rFonts w:ascii="宋体" w:hAnsi="宋体"/>
          <w:sz w:val="24"/>
        </w:rPr>
      </w:pPr>
      <w:r w:rsidRPr="00E310B5">
        <w:rPr>
          <w:rFonts w:ascii="宋体" w:hAnsi="宋体"/>
          <w:sz w:val="24"/>
        </w:rPr>
        <w:t>3.1.1  独立的可加热电喷雾离子源和大气压化学电离源，离子源具有真空锁定装置，ESI与APCI切换快速方便。</w:t>
      </w:r>
    </w:p>
    <w:p w:rsidR="005C7D0D" w:rsidRPr="00E310B5" w:rsidRDefault="005C7D0D" w:rsidP="005C7D0D">
      <w:pPr>
        <w:spacing w:line="360" w:lineRule="auto"/>
        <w:contextualSpacing/>
        <w:rPr>
          <w:rFonts w:ascii="宋体" w:hAnsi="宋体"/>
          <w:sz w:val="24"/>
        </w:rPr>
      </w:pPr>
      <w:r w:rsidRPr="00E310B5">
        <w:rPr>
          <w:rFonts w:ascii="宋体" w:hAnsi="宋体"/>
          <w:sz w:val="24"/>
        </w:rPr>
        <w:t>3.1.2  ESI源：</w:t>
      </w:r>
    </w:p>
    <w:p w:rsidR="005C7D0D" w:rsidRPr="00E310B5" w:rsidRDefault="005C7D0D" w:rsidP="005C7D0D">
      <w:pPr>
        <w:spacing w:line="360" w:lineRule="auto"/>
        <w:contextualSpacing/>
        <w:rPr>
          <w:rFonts w:ascii="宋体" w:hAnsi="宋体"/>
          <w:sz w:val="24"/>
        </w:rPr>
      </w:pPr>
      <w:r w:rsidRPr="00E310B5">
        <w:rPr>
          <w:rFonts w:ascii="宋体" w:hAnsi="宋体"/>
          <w:sz w:val="24"/>
        </w:rPr>
        <w:t>3.1.2.1 加热温度</w:t>
      </w:r>
      <w:r w:rsidRPr="00E310B5">
        <w:rPr>
          <w:rFonts w:ascii="宋体" w:hAnsi="宋体"/>
          <w:b/>
          <w:sz w:val="24"/>
        </w:rPr>
        <w:t>≥</w:t>
      </w:r>
      <w:r w:rsidRPr="00E310B5">
        <w:rPr>
          <w:rFonts w:ascii="宋体" w:hAnsi="宋体"/>
          <w:sz w:val="24"/>
        </w:rPr>
        <w:t>500</w:t>
      </w:r>
      <w:r w:rsidRPr="00E310B5">
        <w:rPr>
          <w:rFonts w:ascii="宋体" w:hAnsi="宋体" w:cs="宋体" w:hint="eastAsia"/>
          <w:sz w:val="24"/>
        </w:rPr>
        <w:t>℃</w:t>
      </w:r>
    </w:p>
    <w:p w:rsidR="005C7D0D" w:rsidRPr="00E310B5" w:rsidRDefault="005C7D0D" w:rsidP="005C7D0D">
      <w:pPr>
        <w:spacing w:line="360" w:lineRule="auto"/>
        <w:contextualSpacing/>
        <w:rPr>
          <w:rFonts w:ascii="宋体" w:hAnsi="宋体"/>
          <w:sz w:val="24"/>
        </w:rPr>
      </w:pPr>
      <w:r w:rsidRPr="00E310B5">
        <w:rPr>
          <w:rFonts w:ascii="宋体" w:hAnsi="宋体"/>
          <w:sz w:val="24"/>
        </w:rPr>
        <w:t>3.1.2.2 流速范围：不小于1</w:t>
      </w:r>
      <w:r w:rsidRPr="00E310B5">
        <w:rPr>
          <w:rFonts w:ascii="宋体" w:hAnsi="宋体"/>
          <w:sz w:val="24"/>
        </w:rPr>
        <w:sym w:font="Symbol" w:char="F06D"/>
      </w:r>
      <w:r w:rsidRPr="00E310B5">
        <w:rPr>
          <w:rFonts w:ascii="宋体" w:hAnsi="宋体"/>
          <w:sz w:val="24"/>
        </w:rPr>
        <w:t>l-1500</w:t>
      </w:r>
      <w:r w:rsidRPr="00E310B5">
        <w:rPr>
          <w:rFonts w:ascii="宋体" w:hAnsi="宋体"/>
          <w:sz w:val="24"/>
        </w:rPr>
        <w:sym w:font="Symbol" w:char="F06D"/>
      </w:r>
      <w:r w:rsidRPr="00E310B5">
        <w:rPr>
          <w:rFonts w:ascii="宋体" w:hAnsi="宋体"/>
          <w:sz w:val="24"/>
        </w:rPr>
        <w:t>l/min</w:t>
      </w:r>
    </w:p>
    <w:p w:rsidR="005C7D0D" w:rsidRPr="00E310B5" w:rsidRDefault="005C7D0D" w:rsidP="005C7D0D">
      <w:pPr>
        <w:spacing w:line="360" w:lineRule="auto"/>
        <w:contextualSpacing/>
        <w:rPr>
          <w:rFonts w:ascii="宋体" w:hAnsi="宋体"/>
          <w:sz w:val="24"/>
        </w:rPr>
      </w:pPr>
      <w:r w:rsidRPr="00E310B5">
        <w:rPr>
          <w:rFonts w:ascii="宋体" w:hAnsi="宋体"/>
          <w:sz w:val="24"/>
        </w:rPr>
        <w:t>3.1.3  APCI源</w:t>
      </w:r>
    </w:p>
    <w:p w:rsidR="005C7D0D" w:rsidRPr="00E310B5" w:rsidRDefault="005C7D0D" w:rsidP="005C7D0D">
      <w:pPr>
        <w:spacing w:line="360" w:lineRule="auto"/>
        <w:contextualSpacing/>
        <w:rPr>
          <w:rFonts w:ascii="宋体" w:hAnsi="宋体"/>
          <w:sz w:val="24"/>
        </w:rPr>
      </w:pPr>
      <w:r w:rsidRPr="00E310B5">
        <w:rPr>
          <w:rFonts w:ascii="宋体" w:hAnsi="宋体"/>
          <w:sz w:val="24"/>
        </w:rPr>
        <w:t>3.1.3.1  流速范围：不小于50</w:t>
      </w:r>
      <w:r w:rsidRPr="00E310B5">
        <w:rPr>
          <w:rFonts w:ascii="宋体" w:hAnsi="宋体"/>
          <w:sz w:val="24"/>
        </w:rPr>
        <w:sym w:font="Symbol" w:char="F06D"/>
      </w:r>
      <w:r w:rsidRPr="00E310B5">
        <w:rPr>
          <w:rFonts w:ascii="宋体" w:hAnsi="宋体"/>
          <w:sz w:val="24"/>
        </w:rPr>
        <w:t>l-1500</w:t>
      </w:r>
      <w:r w:rsidRPr="00E310B5">
        <w:rPr>
          <w:rFonts w:ascii="宋体" w:hAnsi="宋体"/>
          <w:sz w:val="24"/>
        </w:rPr>
        <w:sym w:font="Symbol" w:char="F06D"/>
      </w:r>
      <w:r w:rsidRPr="00E310B5">
        <w:rPr>
          <w:rFonts w:ascii="宋体" w:hAnsi="宋体"/>
          <w:sz w:val="24"/>
        </w:rPr>
        <w:t>l/min</w:t>
      </w:r>
    </w:p>
    <w:p w:rsidR="005C7D0D" w:rsidRPr="00E310B5" w:rsidRDefault="005C7D0D" w:rsidP="005C7D0D">
      <w:pPr>
        <w:pStyle w:val="a3"/>
        <w:spacing w:before="0" w:after="0" w:line="360" w:lineRule="auto"/>
        <w:contextualSpacing/>
        <w:jc w:val="both"/>
        <w:rPr>
          <w:rFonts w:ascii="宋体" w:hAnsi="宋体"/>
          <w:b w:val="0"/>
          <w:sz w:val="24"/>
          <w:szCs w:val="24"/>
        </w:rPr>
      </w:pPr>
    </w:p>
    <w:p w:rsidR="005C7D0D" w:rsidRPr="00E310B5" w:rsidRDefault="005C7D0D" w:rsidP="005C7D0D">
      <w:pPr>
        <w:spacing w:line="360" w:lineRule="auto"/>
        <w:contextualSpacing/>
        <w:rPr>
          <w:rFonts w:ascii="宋体" w:hAnsi="宋体" w:hint="eastAsia"/>
          <w:b/>
          <w:bCs/>
          <w:sz w:val="24"/>
        </w:rPr>
      </w:pPr>
      <w:r w:rsidRPr="00E310B5">
        <w:rPr>
          <w:rFonts w:ascii="宋体" w:hAnsi="宋体"/>
          <w:b/>
          <w:bCs/>
          <w:sz w:val="24"/>
        </w:rPr>
        <w:t xml:space="preserve">3.2 </w:t>
      </w:r>
      <w:r w:rsidRPr="00E310B5">
        <w:rPr>
          <w:rFonts w:ascii="宋体" w:hAnsi="宋体" w:hint="eastAsia"/>
          <w:b/>
          <w:bCs/>
          <w:sz w:val="24"/>
        </w:rPr>
        <w:t>质谱</w:t>
      </w:r>
      <w:r w:rsidRPr="00E310B5">
        <w:rPr>
          <w:rFonts w:ascii="宋体" w:hAnsi="宋体"/>
          <w:b/>
          <w:bCs/>
          <w:sz w:val="24"/>
        </w:rPr>
        <w:t>部分</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★3.2.1</w:t>
      </w:r>
      <w:r w:rsidRPr="00E310B5">
        <w:rPr>
          <w:rFonts w:ascii="宋体" w:hAnsi="宋体" w:hint="eastAsia"/>
          <w:b w:val="0"/>
          <w:sz w:val="24"/>
          <w:szCs w:val="24"/>
        </w:rPr>
        <w:t>质量分析器</w:t>
      </w:r>
      <w:r w:rsidRPr="00E310B5">
        <w:rPr>
          <w:rFonts w:ascii="宋体" w:hAnsi="宋体"/>
          <w:b w:val="0"/>
          <w:sz w:val="24"/>
          <w:szCs w:val="24"/>
        </w:rPr>
        <w:t>：</w:t>
      </w:r>
      <w:r w:rsidRPr="00E310B5">
        <w:rPr>
          <w:rFonts w:ascii="宋体" w:hAnsi="宋体" w:hint="eastAsia"/>
          <w:b w:val="0"/>
          <w:sz w:val="24"/>
          <w:szCs w:val="24"/>
        </w:rPr>
        <w:t>四</w:t>
      </w:r>
      <w:proofErr w:type="gramStart"/>
      <w:r w:rsidRPr="00E310B5">
        <w:rPr>
          <w:rFonts w:ascii="宋体" w:hAnsi="宋体" w:hint="eastAsia"/>
          <w:b w:val="0"/>
          <w:sz w:val="24"/>
          <w:szCs w:val="24"/>
        </w:rPr>
        <w:t>极</w:t>
      </w:r>
      <w:proofErr w:type="gramEnd"/>
      <w:r w:rsidRPr="00E310B5">
        <w:rPr>
          <w:rFonts w:ascii="宋体" w:hAnsi="宋体" w:hint="eastAsia"/>
          <w:b w:val="0"/>
          <w:sz w:val="24"/>
          <w:szCs w:val="24"/>
        </w:rPr>
        <w:t>杆与超高分辨质量分析器的组合，这既可指</w:t>
      </w:r>
      <w:proofErr w:type="spellStart"/>
      <w:r w:rsidRPr="00E310B5">
        <w:rPr>
          <w:rFonts w:ascii="宋体" w:hAnsi="宋体" w:hint="eastAsia"/>
          <w:b w:val="0"/>
          <w:sz w:val="24"/>
          <w:szCs w:val="24"/>
        </w:rPr>
        <w:t>Q+Orbi</w:t>
      </w:r>
      <w:proofErr w:type="spellEnd"/>
      <w:r w:rsidRPr="00E310B5">
        <w:rPr>
          <w:rFonts w:ascii="宋体" w:hAnsi="宋体" w:hint="eastAsia"/>
          <w:b w:val="0"/>
          <w:sz w:val="24"/>
          <w:szCs w:val="24"/>
        </w:rPr>
        <w:t>，也可指Q+TOF，还可指Q+FT；</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lastRenderedPageBreak/>
        <w:t>3.2.2 质量范围：</w:t>
      </w:r>
      <w:r w:rsidRPr="00E310B5">
        <w:rPr>
          <w:rFonts w:ascii="宋体" w:hAnsi="宋体" w:hint="eastAsia"/>
          <w:b w:val="0"/>
          <w:sz w:val="24"/>
          <w:szCs w:val="24"/>
        </w:rPr>
        <w:t>不低于</w:t>
      </w:r>
      <w:r w:rsidRPr="00E310B5">
        <w:rPr>
          <w:rFonts w:ascii="宋体" w:hAnsi="宋体"/>
          <w:b w:val="0"/>
          <w:sz w:val="24"/>
          <w:szCs w:val="24"/>
        </w:rPr>
        <w:t>50-4000m/z</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hint="eastAsia"/>
          <w:b w:val="0"/>
          <w:sz w:val="24"/>
          <w:szCs w:val="24"/>
        </w:rPr>
        <w:t>#</w:t>
      </w:r>
      <w:r w:rsidRPr="00E310B5">
        <w:rPr>
          <w:rFonts w:ascii="宋体" w:hAnsi="宋体"/>
          <w:b w:val="0"/>
          <w:sz w:val="24"/>
          <w:szCs w:val="24"/>
        </w:rPr>
        <w:t>3.2.3</w:t>
      </w:r>
      <w:proofErr w:type="gramStart"/>
      <w:r w:rsidRPr="00E310B5">
        <w:rPr>
          <w:rFonts w:ascii="宋体" w:hAnsi="宋体"/>
          <w:b w:val="0"/>
          <w:sz w:val="24"/>
          <w:szCs w:val="24"/>
        </w:rPr>
        <w:t>四极</w:t>
      </w:r>
      <w:proofErr w:type="gramEnd"/>
      <w:r w:rsidRPr="00E310B5">
        <w:rPr>
          <w:rFonts w:ascii="宋体" w:hAnsi="宋体"/>
          <w:b w:val="0"/>
          <w:sz w:val="24"/>
          <w:szCs w:val="24"/>
        </w:rPr>
        <w:t>杆：</w:t>
      </w:r>
      <w:r w:rsidRPr="00E310B5">
        <w:rPr>
          <w:rFonts w:ascii="宋体" w:hAnsi="宋体" w:hint="eastAsia"/>
          <w:b w:val="0"/>
          <w:sz w:val="24"/>
          <w:szCs w:val="24"/>
        </w:rPr>
        <w:t>分段式</w:t>
      </w:r>
      <w:r w:rsidRPr="00E310B5">
        <w:rPr>
          <w:rFonts w:ascii="宋体" w:hAnsi="宋体"/>
          <w:b w:val="0"/>
          <w:sz w:val="24"/>
          <w:szCs w:val="24"/>
        </w:rPr>
        <w:t>设计，</w:t>
      </w:r>
      <w:r w:rsidRPr="00E310B5">
        <w:rPr>
          <w:rFonts w:ascii="宋体" w:hAnsi="宋体" w:hint="eastAsia"/>
          <w:b w:val="0"/>
          <w:sz w:val="24"/>
          <w:szCs w:val="24"/>
        </w:rPr>
        <w:t>其</w:t>
      </w:r>
      <w:r w:rsidRPr="00E310B5">
        <w:rPr>
          <w:rFonts w:ascii="宋体" w:hAnsi="宋体"/>
          <w:b w:val="0"/>
          <w:sz w:val="24"/>
          <w:szCs w:val="24"/>
        </w:rPr>
        <w:t>选择性≤0.5Da</w:t>
      </w:r>
    </w:p>
    <w:p w:rsidR="005C7D0D" w:rsidRPr="00E310B5" w:rsidRDefault="005C7D0D" w:rsidP="005C7D0D">
      <w:pPr>
        <w:pStyle w:val="a3"/>
        <w:tabs>
          <w:tab w:val="right" w:pos="8306"/>
        </w:tabs>
        <w:spacing w:before="0" w:after="0" w:line="360" w:lineRule="auto"/>
        <w:contextualSpacing/>
        <w:jc w:val="both"/>
        <w:rPr>
          <w:rFonts w:ascii="宋体" w:hAnsi="宋体" w:hint="eastAsia"/>
          <w:b w:val="0"/>
          <w:sz w:val="24"/>
          <w:szCs w:val="24"/>
        </w:rPr>
      </w:pPr>
      <w:r w:rsidRPr="00E310B5">
        <w:rPr>
          <w:rFonts w:ascii="宋体" w:hAnsi="宋体" w:hint="eastAsia"/>
          <w:b w:val="0"/>
          <w:sz w:val="24"/>
          <w:szCs w:val="24"/>
        </w:rPr>
        <w:t>#</w:t>
      </w:r>
      <w:r w:rsidRPr="00E310B5">
        <w:rPr>
          <w:rFonts w:ascii="宋体" w:hAnsi="宋体"/>
          <w:b w:val="0"/>
          <w:sz w:val="24"/>
          <w:szCs w:val="24"/>
        </w:rPr>
        <w:t>3.2.4分辨率：≥100,000 FWHM</w:t>
      </w:r>
      <w:r w:rsidRPr="00E310B5">
        <w:rPr>
          <w:rFonts w:ascii="宋体" w:hAnsi="宋体" w:hint="eastAsia"/>
          <w:b w:val="0"/>
          <w:sz w:val="24"/>
          <w:szCs w:val="24"/>
        </w:rPr>
        <w:t>（m/z</w:t>
      </w:r>
      <w:r w:rsidRPr="00E310B5">
        <w:rPr>
          <w:rFonts w:ascii="宋体" w:hAnsi="宋体"/>
          <w:b w:val="0"/>
          <w:sz w:val="24"/>
          <w:szCs w:val="24"/>
        </w:rPr>
        <w:t>=200</w:t>
      </w:r>
      <w:r w:rsidRPr="00E310B5">
        <w:rPr>
          <w:rFonts w:ascii="宋体" w:hAnsi="宋体" w:hint="eastAsia"/>
          <w:b w:val="0"/>
          <w:sz w:val="24"/>
          <w:szCs w:val="24"/>
        </w:rPr>
        <w:t>）</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#3.2.5 质量准确度</w:t>
      </w:r>
      <w:r w:rsidRPr="00E310B5">
        <w:rPr>
          <w:rFonts w:ascii="宋体" w:hAnsi="宋体" w:hint="eastAsia"/>
          <w:b w:val="0"/>
          <w:sz w:val="24"/>
          <w:szCs w:val="24"/>
        </w:rPr>
        <w:t>（MS和MS/MS）</w:t>
      </w:r>
      <w:r w:rsidRPr="00E310B5">
        <w:rPr>
          <w:rFonts w:ascii="宋体" w:hAnsi="宋体"/>
          <w:b w:val="0"/>
          <w:sz w:val="24"/>
          <w:szCs w:val="24"/>
        </w:rPr>
        <w:t>：内标：≤</w:t>
      </w:r>
      <w:r w:rsidRPr="00E310B5">
        <w:rPr>
          <w:rFonts w:ascii="宋体" w:hAnsi="宋体" w:hint="eastAsia"/>
          <w:b w:val="0"/>
          <w:sz w:val="24"/>
          <w:szCs w:val="24"/>
        </w:rPr>
        <w:t>1</w:t>
      </w:r>
      <w:r w:rsidRPr="00E310B5">
        <w:rPr>
          <w:rFonts w:ascii="宋体" w:hAnsi="宋体"/>
          <w:b w:val="0"/>
          <w:sz w:val="24"/>
          <w:szCs w:val="24"/>
        </w:rPr>
        <w:t xml:space="preserve"> ppm</w:t>
      </w:r>
      <w:r w:rsidRPr="00E310B5">
        <w:rPr>
          <w:rFonts w:ascii="宋体" w:hAnsi="宋体" w:hint="eastAsia"/>
          <w:b w:val="0"/>
          <w:sz w:val="24"/>
          <w:szCs w:val="24"/>
        </w:rPr>
        <w:t>，</w:t>
      </w:r>
      <w:r w:rsidRPr="00E310B5">
        <w:rPr>
          <w:rFonts w:ascii="宋体" w:hAnsi="宋体"/>
          <w:b w:val="0"/>
          <w:sz w:val="24"/>
          <w:szCs w:val="24"/>
        </w:rPr>
        <w:t>外标：≤</w:t>
      </w:r>
      <w:r w:rsidRPr="00E310B5">
        <w:rPr>
          <w:rFonts w:ascii="宋体" w:hAnsi="宋体" w:hint="eastAsia"/>
          <w:b w:val="0"/>
          <w:sz w:val="24"/>
          <w:szCs w:val="24"/>
        </w:rPr>
        <w:t>3</w:t>
      </w:r>
      <w:r w:rsidRPr="00E310B5">
        <w:rPr>
          <w:rFonts w:ascii="宋体" w:hAnsi="宋体"/>
          <w:b w:val="0"/>
          <w:sz w:val="24"/>
          <w:szCs w:val="24"/>
        </w:rPr>
        <w:t xml:space="preserve"> ppm</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#3.2.6质量轴稳定度：设备一次校正后不再校正且不使用内标情况下，连续48个小时内重复进样100fg利血平，609质量精确度≤3ppm</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3.2.7 扫描速率：≥10Hz（17500@m/z200），一次扫描可以选择10个母离子</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#3.2.8 正负离子切换速度：≤1sec</w:t>
      </w:r>
      <w:r w:rsidRPr="00E310B5">
        <w:rPr>
          <w:rFonts w:ascii="宋体" w:hAnsi="宋体" w:hint="eastAsia"/>
          <w:b w:val="0"/>
          <w:sz w:val="24"/>
          <w:szCs w:val="24"/>
        </w:rPr>
        <w:t>（分辨率为35000）；</w:t>
      </w:r>
      <w:r w:rsidRPr="00E310B5">
        <w:rPr>
          <w:rFonts w:ascii="宋体" w:hAnsi="宋体"/>
          <w:b w:val="0"/>
          <w:sz w:val="24"/>
          <w:szCs w:val="24"/>
        </w:rPr>
        <w:t>用0.5ppb氯霉素和0.5ppb克伦特罗混合溶液作为测试液，蠕动泵连续进样，正负快速</w:t>
      </w:r>
      <w:r w:rsidRPr="00E310B5">
        <w:rPr>
          <w:rFonts w:ascii="宋体" w:hAnsi="宋体" w:hint="eastAsia"/>
          <w:b w:val="0"/>
          <w:sz w:val="24"/>
          <w:szCs w:val="24"/>
        </w:rPr>
        <w:t>切换（</w:t>
      </w:r>
      <w:r w:rsidRPr="00E310B5">
        <w:rPr>
          <w:rFonts w:ascii="宋体" w:hAnsi="宋体"/>
          <w:b w:val="0"/>
          <w:sz w:val="24"/>
          <w:szCs w:val="24"/>
        </w:rPr>
        <w:t>分辨率</w:t>
      </w:r>
      <w:r w:rsidRPr="00E310B5">
        <w:rPr>
          <w:rFonts w:ascii="宋体" w:hAnsi="宋体" w:hint="eastAsia"/>
          <w:b w:val="0"/>
          <w:sz w:val="24"/>
          <w:szCs w:val="24"/>
        </w:rPr>
        <w:t>正/</w:t>
      </w:r>
      <w:proofErr w:type="gramStart"/>
      <w:r w:rsidRPr="00E310B5">
        <w:rPr>
          <w:rFonts w:ascii="宋体" w:hAnsi="宋体" w:hint="eastAsia"/>
          <w:b w:val="0"/>
          <w:sz w:val="24"/>
          <w:szCs w:val="24"/>
        </w:rPr>
        <w:t>负</w:t>
      </w:r>
      <w:r w:rsidRPr="00E310B5">
        <w:rPr>
          <w:rFonts w:ascii="宋体" w:hAnsi="宋体"/>
          <w:b w:val="0"/>
          <w:sz w:val="24"/>
          <w:szCs w:val="24"/>
        </w:rPr>
        <w:t>都在</w:t>
      </w:r>
      <w:proofErr w:type="gramEnd"/>
      <w:r w:rsidRPr="00E310B5">
        <w:rPr>
          <w:rFonts w:ascii="宋体" w:hAnsi="宋体" w:hint="eastAsia"/>
          <w:b w:val="0"/>
          <w:sz w:val="24"/>
          <w:szCs w:val="24"/>
        </w:rPr>
        <w:t>35000）运行2小时</w:t>
      </w:r>
      <w:r w:rsidRPr="00E310B5">
        <w:rPr>
          <w:rFonts w:ascii="宋体" w:hAnsi="宋体"/>
          <w:b w:val="0"/>
          <w:sz w:val="24"/>
          <w:szCs w:val="24"/>
        </w:rPr>
        <w:t>，同时监测氯霉素和克伦特罗分子离子峰，两者</w:t>
      </w:r>
      <w:r w:rsidRPr="00E310B5">
        <w:rPr>
          <w:rFonts w:ascii="宋体" w:hAnsi="宋体" w:hint="eastAsia"/>
          <w:b w:val="0"/>
          <w:sz w:val="24"/>
          <w:szCs w:val="24"/>
        </w:rPr>
        <w:t>的</w:t>
      </w:r>
      <w:r w:rsidRPr="00E310B5">
        <w:rPr>
          <w:rFonts w:ascii="宋体" w:hAnsi="宋体"/>
          <w:b w:val="0"/>
          <w:sz w:val="24"/>
          <w:szCs w:val="24"/>
        </w:rPr>
        <w:t>质量</w:t>
      </w:r>
      <w:r w:rsidRPr="00E310B5">
        <w:rPr>
          <w:rFonts w:ascii="宋体" w:hAnsi="宋体" w:hint="eastAsia"/>
          <w:b w:val="0"/>
          <w:sz w:val="24"/>
          <w:szCs w:val="24"/>
        </w:rPr>
        <w:t>轴稳定性</w:t>
      </w:r>
      <w:r w:rsidRPr="00E310B5">
        <w:rPr>
          <w:rFonts w:ascii="宋体" w:hAnsi="宋体"/>
          <w:b w:val="0"/>
          <w:sz w:val="24"/>
          <w:szCs w:val="24"/>
        </w:rPr>
        <w:t>≤3ppm</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w:t>
      </w:r>
      <w:r w:rsidRPr="00E310B5">
        <w:rPr>
          <w:rFonts w:ascii="宋体" w:hAnsi="宋体" w:hint="eastAsia"/>
          <w:b w:val="0"/>
          <w:sz w:val="24"/>
          <w:szCs w:val="24"/>
        </w:rPr>
        <w:t>3</w:t>
      </w:r>
      <w:r w:rsidRPr="00E310B5">
        <w:rPr>
          <w:rFonts w:ascii="宋体" w:hAnsi="宋体"/>
          <w:b w:val="0"/>
          <w:sz w:val="24"/>
          <w:szCs w:val="24"/>
        </w:rPr>
        <w:t>.2.9 灵敏度（分辨率保持在35000 FWHM或以上时）：</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 xml:space="preserve">#3.2.9.1 全扫描Full Scan 灵敏度： 50fg 利血平柱上进样 S/N≥200:1; </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w:t>
      </w:r>
      <w:r w:rsidRPr="00E310B5">
        <w:rPr>
          <w:rFonts w:ascii="宋体" w:hAnsi="宋体" w:hint="eastAsia"/>
          <w:b w:val="0"/>
          <w:sz w:val="24"/>
          <w:szCs w:val="24"/>
        </w:rPr>
        <w:t>3.</w:t>
      </w:r>
      <w:r w:rsidRPr="00E310B5">
        <w:rPr>
          <w:rFonts w:ascii="宋体" w:hAnsi="宋体"/>
          <w:b w:val="0"/>
          <w:sz w:val="24"/>
          <w:szCs w:val="24"/>
        </w:rPr>
        <w:t xml:space="preserve">2.9.2 选择离子扫描SIM灵敏度：10fg 利血平柱上进样 S/N≥200:1; </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w:t>
      </w:r>
      <w:r w:rsidRPr="00E310B5">
        <w:rPr>
          <w:rFonts w:ascii="宋体" w:hAnsi="宋体" w:hint="eastAsia"/>
          <w:b w:val="0"/>
          <w:sz w:val="24"/>
          <w:szCs w:val="24"/>
        </w:rPr>
        <w:t>3.</w:t>
      </w:r>
      <w:r w:rsidRPr="00E310B5">
        <w:rPr>
          <w:rFonts w:ascii="宋体" w:hAnsi="宋体"/>
          <w:b w:val="0"/>
          <w:sz w:val="24"/>
          <w:szCs w:val="24"/>
        </w:rPr>
        <w:t xml:space="preserve">2.10 </w:t>
      </w:r>
      <w:r w:rsidRPr="00E310B5">
        <w:rPr>
          <w:rFonts w:ascii="宋体" w:hAnsi="宋体" w:hint="eastAsia"/>
          <w:b w:val="0"/>
          <w:sz w:val="24"/>
          <w:szCs w:val="24"/>
        </w:rPr>
        <w:t>灵敏度不随分辨率升高而降低；用100fg利血平标准品进样，ESI+模式下，分辨率分别为17500和35000时，其它仪器参数一致的前提下，其609信号的响应值（峰面积）相差</w:t>
      </w:r>
      <w:r w:rsidRPr="00E310B5">
        <w:rPr>
          <w:rFonts w:ascii="宋体" w:hAnsi="宋体"/>
          <w:b w:val="0"/>
          <w:sz w:val="24"/>
          <w:szCs w:val="24"/>
        </w:rPr>
        <w:t>≤</w:t>
      </w:r>
      <w:r w:rsidRPr="00E310B5">
        <w:rPr>
          <w:rFonts w:ascii="宋体" w:hAnsi="宋体" w:hint="eastAsia"/>
          <w:b w:val="0"/>
          <w:sz w:val="24"/>
          <w:szCs w:val="24"/>
        </w:rPr>
        <w:t>15%</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3.2.11 线性范围：≥10</w:t>
      </w:r>
      <w:r w:rsidRPr="00E310B5">
        <w:rPr>
          <w:rFonts w:ascii="宋体" w:hAnsi="宋体"/>
          <w:b w:val="0"/>
          <w:sz w:val="24"/>
          <w:szCs w:val="24"/>
          <w:vertAlign w:val="superscript"/>
        </w:rPr>
        <w:t>4</w:t>
      </w:r>
      <w:r w:rsidRPr="00E310B5">
        <w:rPr>
          <w:rFonts w:ascii="宋体" w:hAnsi="宋体"/>
          <w:b w:val="0"/>
          <w:sz w:val="24"/>
          <w:szCs w:val="24"/>
        </w:rPr>
        <w:t xml:space="preserve"> </w:t>
      </w:r>
      <w:r w:rsidRPr="00E310B5">
        <w:rPr>
          <w:rFonts w:ascii="宋体" w:hAnsi="宋体" w:hint="eastAsia"/>
          <w:b w:val="0"/>
          <w:sz w:val="24"/>
          <w:szCs w:val="24"/>
        </w:rPr>
        <w:t>；</w:t>
      </w:r>
      <w:r w:rsidRPr="00E310B5">
        <w:rPr>
          <w:rFonts w:ascii="宋体" w:hAnsi="宋体"/>
          <w:b w:val="0"/>
          <w:sz w:val="24"/>
          <w:szCs w:val="24"/>
        </w:rPr>
        <w:t>分辨率≥35000 (FWHM）时，</w:t>
      </w:r>
      <w:r w:rsidRPr="00E310B5">
        <w:rPr>
          <w:rFonts w:ascii="宋体" w:hAnsi="宋体" w:hint="eastAsia"/>
          <w:b w:val="0"/>
          <w:sz w:val="24"/>
          <w:szCs w:val="24"/>
        </w:rPr>
        <w:t>无论</w:t>
      </w:r>
      <w:r w:rsidRPr="00E310B5">
        <w:rPr>
          <w:rFonts w:ascii="宋体" w:hAnsi="宋体"/>
          <w:b w:val="0"/>
          <w:sz w:val="24"/>
          <w:szCs w:val="24"/>
        </w:rPr>
        <w:t>是克伦特罗</w:t>
      </w:r>
      <w:r w:rsidRPr="00E310B5">
        <w:rPr>
          <w:rFonts w:ascii="宋体" w:hAnsi="宋体" w:hint="eastAsia"/>
          <w:b w:val="0"/>
          <w:sz w:val="24"/>
          <w:szCs w:val="24"/>
        </w:rPr>
        <w:t>还是</w:t>
      </w:r>
      <w:r w:rsidRPr="00E310B5">
        <w:rPr>
          <w:rFonts w:ascii="宋体" w:hAnsi="宋体"/>
          <w:b w:val="0"/>
          <w:sz w:val="24"/>
          <w:szCs w:val="24"/>
        </w:rPr>
        <w:t>利血平，线性范围</w:t>
      </w:r>
      <w:r w:rsidRPr="00E310B5">
        <w:rPr>
          <w:rFonts w:ascii="宋体" w:hAnsi="宋体" w:hint="eastAsia"/>
          <w:b w:val="0"/>
          <w:sz w:val="24"/>
          <w:szCs w:val="24"/>
        </w:rPr>
        <w:t>均不低于</w:t>
      </w:r>
      <w:r w:rsidRPr="00E310B5">
        <w:rPr>
          <w:rFonts w:ascii="宋体" w:hAnsi="宋体"/>
          <w:b w:val="0"/>
          <w:sz w:val="24"/>
          <w:szCs w:val="24"/>
        </w:rPr>
        <w:t>10ppt~100ppb的浓度水平</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 xml:space="preserve">3.2.12 </w:t>
      </w:r>
      <w:r w:rsidRPr="00E310B5">
        <w:rPr>
          <w:rFonts w:ascii="宋体" w:hAnsi="宋体" w:hint="eastAsia"/>
          <w:b w:val="0"/>
          <w:sz w:val="24"/>
          <w:szCs w:val="24"/>
        </w:rPr>
        <w:t>谱内</w:t>
      </w:r>
      <w:r w:rsidRPr="00E310B5">
        <w:rPr>
          <w:rFonts w:ascii="宋体" w:hAnsi="宋体"/>
          <w:b w:val="0"/>
          <w:sz w:val="24"/>
          <w:szCs w:val="24"/>
        </w:rPr>
        <w:t>动态范围：≥5000；</w:t>
      </w:r>
    </w:p>
    <w:p w:rsidR="005C7D0D" w:rsidRPr="00E310B5" w:rsidRDefault="005C7D0D" w:rsidP="005C7D0D">
      <w:pPr>
        <w:pStyle w:val="a3"/>
        <w:tabs>
          <w:tab w:val="right" w:pos="8306"/>
        </w:tabs>
        <w:spacing w:before="0" w:after="0" w:line="360" w:lineRule="auto"/>
        <w:contextualSpacing/>
        <w:jc w:val="both"/>
        <w:rPr>
          <w:rFonts w:ascii="宋体" w:hAnsi="宋体" w:hint="eastAsia"/>
          <w:b w:val="0"/>
          <w:sz w:val="24"/>
          <w:szCs w:val="24"/>
        </w:rPr>
      </w:pPr>
      <w:r w:rsidRPr="00E310B5">
        <w:rPr>
          <w:rFonts w:ascii="宋体" w:hAnsi="宋体"/>
          <w:b w:val="0"/>
          <w:sz w:val="24"/>
          <w:szCs w:val="24"/>
        </w:rPr>
        <w:t xml:space="preserve">3.2.13 </w:t>
      </w:r>
      <w:r w:rsidRPr="00E310B5">
        <w:rPr>
          <w:rFonts w:ascii="宋体" w:hAnsi="宋体" w:hint="eastAsia"/>
          <w:b w:val="0"/>
          <w:sz w:val="24"/>
          <w:szCs w:val="24"/>
        </w:rPr>
        <w:t>扫描模式</w:t>
      </w:r>
      <w:r w:rsidRPr="00E310B5">
        <w:rPr>
          <w:rFonts w:ascii="宋体" w:hAnsi="宋体"/>
          <w:b w:val="0"/>
          <w:sz w:val="24"/>
          <w:szCs w:val="24"/>
        </w:rPr>
        <w:t>：全扫描MS和MS/MS</w:t>
      </w:r>
      <w:r w:rsidRPr="00E310B5">
        <w:rPr>
          <w:rFonts w:ascii="宋体" w:hAnsi="宋体" w:hint="eastAsia"/>
          <w:b w:val="0"/>
          <w:sz w:val="24"/>
          <w:szCs w:val="24"/>
        </w:rPr>
        <w:t>；</w:t>
      </w:r>
      <w:r w:rsidRPr="00E310B5">
        <w:rPr>
          <w:rFonts w:ascii="宋体" w:hAnsi="宋体"/>
          <w:b w:val="0"/>
          <w:sz w:val="24"/>
          <w:szCs w:val="24"/>
        </w:rPr>
        <w:t>选择离子扫描</w:t>
      </w:r>
      <w:r w:rsidRPr="00E310B5">
        <w:rPr>
          <w:rFonts w:ascii="宋体" w:hAnsi="宋体" w:hint="eastAsia"/>
          <w:b w:val="0"/>
          <w:sz w:val="24"/>
          <w:szCs w:val="24"/>
        </w:rPr>
        <w:t>；</w:t>
      </w:r>
      <w:r w:rsidRPr="00E310B5">
        <w:rPr>
          <w:rFonts w:ascii="宋体" w:hAnsi="宋体"/>
          <w:b w:val="0"/>
          <w:sz w:val="24"/>
          <w:szCs w:val="24"/>
        </w:rPr>
        <w:t>全子离子在HCD碎裂扫描</w:t>
      </w:r>
      <w:r w:rsidRPr="00E310B5">
        <w:rPr>
          <w:rFonts w:ascii="宋体" w:hAnsi="宋体" w:hint="eastAsia"/>
          <w:b w:val="0"/>
          <w:sz w:val="24"/>
          <w:szCs w:val="24"/>
        </w:rPr>
        <w:t>；</w:t>
      </w:r>
      <w:proofErr w:type="gramStart"/>
      <w:r w:rsidRPr="00E310B5">
        <w:rPr>
          <w:rFonts w:ascii="宋体" w:hAnsi="宋体"/>
          <w:b w:val="0"/>
          <w:sz w:val="24"/>
          <w:szCs w:val="24"/>
        </w:rPr>
        <w:t>源内裂解</w:t>
      </w:r>
      <w:proofErr w:type="gramEnd"/>
      <w:r w:rsidRPr="00E310B5">
        <w:rPr>
          <w:rFonts w:ascii="宋体" w:hAnsi="宋体"/>
          <w:b w:val="0"/>
          <w:sz w:val="24"/>
          <w:szCs w:val="24"/>
        </w:rPr>
        <w:t xml:space="preserve">扫描 </w:t>
      </w:r>
      <w:r w:rsidRPr="00E310B5">
        <w:rPr>
          <w:rFonts w:ascii="宋体" w:hAnsi="宋体" w:hint="eastAsia"/>
          <w:b w:val="0"/>
          <w:sz w:val="24"/>
          <w:szCs w:val="24"/>
        </w:rPr>
        <w:t>；</w:t>
      </w:r>
      <w:r w:rsidRPr="00E310B5">
        <w:rPr>
          <w:rFonts w:ascii="宋体" w:hAnsi="宋体"/>
          <w:b w:val="0"/>
          <w:sz w:val="24"/>
          <w:szCs w:val="24"/>
        </w:rPr>
        <w:t>正负离子切换扫描</w:t>
      </w:r>
      <w:r w:rsidRPr="00E310B5">
        <w:rPr>
          <w:rFonts w:ascii="宋体" w:hAnsi="宋体" w:hint="eastAsia"/>
          <w:b w:val="0"/>
          <w:sz w:val="24"/>
          <w:szCs w:val="24"/>
        </w:rPr>
        <w:t>；</w:t>
      </w:r>
      <w:r w:rsidRPr="00E310B5">
        <w:rPr>
          <w:rFonts w:ascii="宋体" w:hAnsi="宋体"/>
          <w:b w:val="0"/>
          <w:sz w:val="24"/>
          <w:szCs w:val="24"/>
        </w:rPr>
        <w:t>全扫描依赖的二级离子扫描</w:t>
      </w:r>
      <w:r w:rsidRPr="00E310B5">
        <w:rPr>
          <w:rFonts w:ascii="宋体" w:hAnsi="宋体" w:hint="eastAsia"/>
          <w:b w:val="0"/>
          <w:sz w:val="24"/>
          <w:szCs w:val="24"/>
        </w:rPr>
        <w:t>；</w:t>
      </w:r>
      <w:r w:rsidRPr="00E310B5">
        <w:rPr>
          <w:rFonts w:ascii="宋体" w:hAnsi="宋体"/>
          <w:b w:val="0"/>
          <w:sz w:val="24"/>
          <w:szCs w:val="24"/>
        </w:rPr>
        <w:t>数据非依赖的扫描</w:t>
      </w:r>
      <w:r w:rsidRPr="00E310B5">
        <w:rPr>
          <w:rFonts w:ascii="宋体" w:hAnsi="宋体" w:hint="eastAsia"/>
          <w:b w:val="0"/>
          <w:sz w:val="24"/>
          <w:szCs w:val="24"/>
        </w:rPr>
        <w:t>；</w:t>
      </w:r>
      <w:r w:rsidRPr="00E310B5">
        <w:rPr>
          <w:rFonts w:ascii="宋体" w:hAnsi="宋体"/>
          <w:b w:val="0"/>
          <w:sz w:val="24"/>
          <w:szCs w:val="24"/>
        </w:rPr>
        <w:t>目标选择离子依赖的二级离子扫描</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 xml:space="preserve">★3.2.14 检测器: </w:t>
      </w:r>
      <w:r w:rsidRPr="00E310B5">
        <w:rPr>
          <w:rFonts w:ascii="宋体" w:hAnsi="宋体" w:hint="eastAsia"/>
          <w:b w:val="0"/>
          <w:sz w:val="24"/>
          <w:szCs w:val="24"/>
        </w:rPr>
        <w:t>优先选择</w:t>
      </w:r>
      <w:r w:rsidRPr="00E310B5">
        <w:rPr>
          <w:rFonts w:ascii="宋体" w:hAnsi="宋体"/>
          <w:b w:val="0"/>
          <w:sz w:val="24"/>
          <w:szCs w:val="24"/>
        </w:rPr>
        <w:t>FT</w:t>
      </w:r>
      <w:r w:rsidRPr="00E310B5">
        <w:rPr>
          <w:rFonts w:ascii="宋体" w:hAnsi="宋体" w:hint="eastAsia"/>
          <w:b w:val="0"/>
          <w:sz w:val="24"/>
          <w:szCs w:val="24"/>
        </w:rPr>
        <w:t>类型检测器</w:t>
      </w:r>
      <w:r w:rsidRPr="00E310B5">
        <w:rPr>
          <w:rFonts w:ascii="宋体" w:hAnsi="宋体"/>
          <w:b w:val="0"/>
          <w:sz w:val="24"/>
          <w:szCs w:val="24"/>
        </w:rPr>
        <w:t>；如果采用</w:t>
      </w:r>
      <w:r w:rsidRPr="00E310B5">
        <w:rPr>
          <w:rFonts w:ascii="宋体" w:hAnsi="宋体" w:hint="eastAsia"/>
          <w:b w:val="0"/>
          <w:sz w:val="24"/>
          <w:szCs w:val="24"/>
        </w:rPr>
        <w:t>的</w:t>
      </w:r>
      <w:r w:rsidRPr="00E310B5">
        <w:rPr>
          <w:rFonts w:ascii="宋体" w:hAnsi="宋体"/>
          <w:b w:val="0"/>
          <w:sz w:val="24"/>
          <w:szCs w:val="24"/>
        </w:rPr>
        <w:t>是微通道板（MCP）或电子倍增器等消耗型检测器，</w:t>
      </w:r>
      <w:r w:rsidRPr="00E310B5">
        <w:rPr>
          <w:rFonts w:ascii="宋体" w:hAnsi="宋体" w:hint="eastAsia"/>
          <w:b w:val="0"/>
          <w:sz w:val="24"/>
          <w:szCs w:val="24"/>
        </w:rPr>
        <w:t>需</w:t>
      </w:r>
      <w:r w:rsidRPr="00E310B5">
        <w:rPr>
          <w:rFonts w:ascii="宋体" w:hAnsi="宋体"/>
          <w:b w:val="0"/>
          <w:sz w:val="24"/>
          <w:szCs w:val="24"/>
        </w:rPr>
        <w:t>额外提供相应备用检测器至少6个；</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p>
    <w:p w:rsidR="005C7D0D" w:rsidRPr="00E310B5" w:rsidRDefault="005C7D0D" w:rsidP="005C7D0D">
      <w:pPr>
        <w:spacing w:line="360" w:lineRule="auto"/>
        <w:contextualSpacing/>
        <w:rPr>
          <w:rFonts w:ascii="宋体" w:hAnsi="宋体"/>
          <w:b/>
          <w:sz w:val="24"/>
        </w:rPr>
      </w:pPr>
      <w:r w:rsidRPr="00E310B5">
        <w:rPr>
          <w:rFonts w:ascii="宋体" w:hAnsi="宋体"/>
          <w:b/>
          <w:sz w:val="24"/>
        </w:rPr>
        <w:t xml:space="preserve">3.3 </w:t>
      </w:r>
      <w:r w:rsidRPr="00E310B5">
        <w:rPr>
          <w:rFonts w:ascii="宋体" w:hAnsi="宋体" w:hint="eastAsia"/>
          <w:b/>
          <w:sz w:val="24"/>
        </w:rPr>
        <w:t>超高压高效</w:t>
      </w:r>
      <w:r w:rsidRPr="00E310B5">
        <w:rPr>
          <w:rFonts w:ascii="宋体" w:hAnsi="宋体"/>
          <w:b/>
          <w:sz w:val="24"/>
        </w:rPr>
        <w:t>液相色谱</w:t>
      </w:r>
    </w:p>
    <w:p w:rsidR="005C7D0D" w:rsidRPr="00E310B5" w:rsidRDefault="005C7D0D" w:rsidP="005C7D0D">
      <w:pPr>
        <w:spacing w:line="360" w:lineRule="auto"/>
        <w:contextualSpacing/>
        <w:rPr>
          <w:rFonts w:ascii="宋体" w:hAnsi="宋体" w:hint="eastAsia"/>
          <w:sz w:val="24"/>
        </w:rPr>
      </w:pPr>
      <w:r w:rsidRPr="00E310B5">
        <w:rPr>
          <w:rFonts w:ascii="宋体" w:hAnsi="宋体" w:hint="eastAsia"/>
          <w:sz w:val="24"/>
        </w:rPr>
        <w:t>3.3.1 二元高压泵</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3.3.1</w:t>
      </w:r>
      <w:r w:rsidRPr="00E310B5">
        <w:rPr>
          <w:rFonts w:ascii="宋体" w:hAnsi="宋体" w:hint="eastAsia"/>
          <w:b w:val="0"/>
          <w:sz w:val="24"/>
          <w:szCs w:val="24"/>
        </w:rPr>
        <w:t>.1</w:t>
      </w:r>
      <w:r w:rsidRPr="00E310B5">
        <w:rPr>
          <w:rFonts w:ascii="宋体" w:hAnsi="宋体"/>
          <w:b w:val="0"/>
          <w:sz w:val="24"/>
          <w:szCs w:val="24"/>
        </w:rPr>
        <w:t xml:space="preserve"> 流量范围：0.001~ 5 mL/min，步进0.001 mL/min</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#3.3.</w:t>
      </w:r>
      <w:r w:rsidRPr="00E310B5">
        <w:rPr>
          <w:rFonts w:ascii="宋体" w:hAnsi="宋体" w:hint="eastAsia"/>
          <w:b w:val="0"/>
          <w:sz w:val="24"/>
          <w:szCs w:val="24"/>
        </w:rPr>
        <w:t>1.</w:t>
      </w:r>
      <w:r w:rsidRPr="00E310B5">
        <w:rPr>
          <w:rFonts w:ascii="宋体" w:hAnsi="宋体"/>
          <w:b w:val="0"/>
          <w:sz w:val="24"/>
          <w:szCs w:val="24"/>
        </w:rPr>
        <w:t>2 压力范围：≥</w:t>
      </w:r>
      <w:r w:rsidRPr="00E310B5">
        <w:rPr>
          <w:rFonts w:ascii="宋体" w:hAnsi="宋体" w:hint="eastAsia"/>
          <w:b w:val="0"/>
          <w:sz w:val="24"/>
          <w:szCs w:val="24"/>
        </w:rPr>
        <w:t>14</w:t>
      </w:r>
      <w:r w:rsidRPr="00E310B5">
        <w:rPr>
          <w:rFonts w:ascii="宋体" w:hAnsi="宋体"/>
          <w:b w:val="0"/>
          <w:sz w:val="24"/>
          <w:szCs w:val="24"/>
        </w:rPr>
        <w:t>00</w:t>
      </w:r>
      <w:r w:rsidRPr="00E310B5">
        <w:rPr>
          <w:rFonts w:ascii="宋体" w:hAnsi="宋体" w:hint="eastAsia"/>
          <w:b w:val="0"/>
          <w:sz w:val="24"/>
          <w:szCs w:val="24"/>
        </w:rPr>
        <w:t xml:space="preserve"> Bar</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3.3.1.3 精密度：≤ 0.05%RSD</w:t>
      </w:r>
    </w:p>
    <w:p w:rsidR="005C7D0D" w:rsidRPr="00E310B5" w:rsidRDefault="005C7D0D" w:rsidP="005C7D0D">
      <w:pPr>
        <w:spacing w:line="360" w:lineRule="auto"/>
        <w:contextualSpacing/>
        <w:rPr>
          <w:rFonts w:ascii="宋体" w:hAnsi="宋体"/>
          <w:sz w:val="24"/>
        </w:rPr>
      </w:pPr>
      <w:r w:rsidRPr="00E310B5">
        <w:rPr>
          <w:rFonts w:ascii="宋体" w:hAnsi="宋体"/>
          <w:sz w:val="24"/>
        </w:rPr>
        <w:t>3.3.2 自动进样器</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lastRenderedPageBreak/>
        <w:t xml:space="preserve">3.3.2.1加样体积  0.01-100ul，增量0.01 </w:t>
      </w:r>
      <w:proofErr w:type="spellStart"/>
      <w:r w:rsidRPr="00E310B5">
        <w:rPr>
          <w:rFonts w:ascii="宋体" w:hAnsi="宋体"/>
          <w:b w:val="0"/>
          <w:sz w:val="24"/>
          <w:szCs w:val="24"/>
        </w:rPr>
        <w:t>ul</w:t>
      </w:r>
      <w:proofErr w:type="spellEnd"/>
      <w:r w:rsidRPr="00E310B5">
        <w:rPr>
          <w:rFonts w:ascii="宋体" w:hAnsi="宋体"/>
          <w:b w:val="0"/>
          <w:sz w:val="24"/>
          <w:szCs w:val="24"/>
        </w:rPr>
        <w:t>；</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 xml:space="preserve">3.3.2.2进样精度：≤0.25%RSD </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 xml:space="preserve">#3.3.2.3交叉污染：≤0.0004% </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3.3.2.4 多种样品盘选择：2ml样品</w:t>
      </w:r>
      <w:proofErr w:type="gramStart"/>
      <w:r w:rsidRPr="00E310B5">
        <w:rPr>
          <w:rFonts w:ascii="宋体" w:hAnsi="宋体"/>
          <w:b w:val="0"/>
          <w:sz w:val="24"/>
          <w:szCs w:val="24"/>
        </w:rPr>
        <w:t>瓶最多</w:t>
      </w:r>
      <w:proofErr w:type="gramEnd"/>
      <w:r w:rsidRPr="00E310B5">
        <w:rPr>
          <w:rFonts w:ascii="宋体" w:hAnsi="宋体"/>
          <w:b w:val="0"/>
          <w:sz w:val="24"/>
          <w:szCs w:val="24"/>
        </w:rPr>
        <w:t>能放216个</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#3.3.2.5 样品盘温度范围：4-40</w:t>
      </w:r>
      <w:r w:rsidRPr="00E310B5">
        <w:rPr>
          <w:rFonts w:ascii="宋体" w:hAnsi="宋体" w:cs="宋体" w:hint="eastAsia"/>
          <w:b w:val="0"/>
          <w:sz w:val="24"/>
          <w:szCs w:val="24"/>
        </w:rPr>
        <w:t>℃</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 xml:space="preserve">3.3.3 </w:t>
      </w:r>
      <w:proofErr w:type="gramStart"/>
      <w:r w:rsidRPr="00E310B5">
        <w:rPr>
          <w:rFonts w:ascii="宋体" w:hAnsi="宋体"/>
          <w:b w:val="0"/>
          <w:sz w:val="24"/>
          <w:szCs w:val="24"/>
        </w:rPr>
        <w:t>柱温箱</w:t>
      </w:r>
      <w:proofErr w:type="gramEnd"/>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#3.3.3.1控温范围：5-120</w:t>
      </w:r>
      <w:r w:rsidRPr="00E310B5">
        <w:rPr>
          <w:rFonts w:ascii="宋体" w:hAnsi="宋体" w:cs="宋体" w:hint="eastAsia"/>
          <w:b w:val="0"/>
          <w:sz w:val="24"/>
          <w:szCs w:val="24"/>
        </w:rPr>
        <w:t>℃</w:t>
      </w:r>
      <w:r w:rsidRPr="00E310B5">
        <w:rPr>
          <w:rFonts w:ascii="宋体" w:hAnsi="宋体"/>
          <w:b w:val="0"/>
          <w:sz w:val="24"/>
          <w:szCs w:val="24"/>
        </w:rPr>
        <w:t>，室温下18</w:t>
      </w:r>
      <w:r w:rsidRPr="00E310B5">
        <w:rPr>
          <w:rFonts w:ascii="宋体" w:hAnsi="宋体" w:cs="宋体" w:hint="eastAsia"/>
          <w:b w:val="0"/>
          <w:sz w:val="24"/>
          <w:szCs w:val="24"/>
        </w:rPr>
        <w:t>℃</w:t>
      </w:r>
      <w:r w:rsidRPr="00E310B5">
        <w:rPr>
          <w:rFonts w:ascii="宋体" w:hAnsi="宋体"/>
          <w:b w:val="0"/>
          <w:sz w:val="24"/>
          <w:szCs w:val="24"/>
        </w:rPr>
        <w:t>（带降温功能）</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r w:rsidRPr="00E310B5">
        <w:rPr>
          <w:rFonts w:ascii="宋体" w:hAnsi="宋体"/>
          <w:b w:val="0"/>
          <w:sz w:val="24"/>
          <w:szCs w:val="24"/>
        </w:rPr>
        <w:t>3.3.3.2温度精确度：±0.5</w:t>
      </w:r>
      <w:r w:rsidRPr="00E310B5">
        <w:rPr>
          <w:rFonts w:ascii="宋体" w:hAnsi="宋体" w:cs="宋体" w:hint="eastAsia"/>
          <w:b w:val="0"/>
          <w:sz w:val="24"/>
          <w:szCs w:val="24"/>
        </w:rPr>
        <w:t>℃</w:t>
      </w:r>
    </w:p>
    <w:p w:rsidR="005C7D0D" w:rsidRPr="00E310B5" w:rsidRDefault="005C7D0D" w:rsidP="005C7D0D">
      <w:pPr>
        <w:pStyle w:val="a3"/>
        <w:tabs>
          <w:tab w:val="right" w:pos="8306"/>
        </w:tabs>
        <w:spacing w:before="0" w:after="0" w:line="360" w:lineRule="auto"/>
        <w:contextualSpacing/>
        <w:jc w:val="both"/>
        <w:rPr>
          <w:rFonts w:ascii="宋体" w:hAnsi="宋体" w:cs="宋体"/>
          <w:b w:val="0"/>
          <w:sz w:val="24"/>
          <w:szCs w:val="24"/>
        </w:rPr>
      </w:pPr>
      <w:r w:rsidRPr="00E310B5">
        <w:rPr>
          <w:rFonts w:ascii="宋体" w:hAnsi="宋体"/>
          <w:b w:val="0"/>
          <w:sz w:val="24"/>
          <w:szCs w:val="24"/>
        </w:rPr>
        <w:t>3.3.3.3 温控稳定性：±0.05</w:t>
      </w:r>
      <w:r w:rsidRPr="00E310B5">
        <w:rPr>
          <w:rFonts w:ascii="宋体" w:hAnsi="宋体" w:cs="宋体" w:hint="eastAsia"/>
          <w:b w:val="0"/>
          <w:sz w:val="24"/>
          <w:szCs w:val="24"/>
        </w:rPr>
        <w:t>℃</w:t>
      </w:r>
    </w:p>
    <w:p w:rsidR="005C7D0D" w:rsidRPr="00E310B5" w:rsidRDefault="005C7D0D" w:rsidP="005C7D0D">
      <w:pPr>
        <w:pStyle w:val="a3"/>
        <w:tabs>
          <w:tab w:val="right" w:pos="8306"/>
        </w:tabs>
        <w:spacing w:before="0" w:after="0" w:line="360" w:lineRule="auto"/>
        <w:contextualSpacing/>
        <w:jc w:val="both"/>
        <w:rPr>
          <w:rFonts w:ascii="宋体" w:hAnsi="宋体"/>
          <w:b w:val="0"/>
          <w:sz w:val="24"/>
          <w:szCs w:val="24"/>
        </w:rPr>
      </w:pPr>
    </w:p>
    <w:p w:rsidR="005C7D0D" w:rsidRPr="00E310B5" w:rsidRDefault="005C7D0D" w:rsidP="005C7D0D">
      <w:pPr>
        <w:pStyle w:val="a3"/>
        <w:tabs>
          <w:tab w:val="right" w:pos="8306"/>
        </w:tabs>
        <w:spacing w:before="0" w:after="0" w:line="360" w:lineRule="auto"/>
        <w:contextualSpacing/>
        <w:jc w:val="both"/>
        <w:rPr>
          <w:rFonts w:ascii="宋体" w:hAnsi="宋体"/>
          <w:sz w:val="24"/>
          <w:szCs w:val="24"/>
        </w:rPr>
      </w:pPr>
      <w:r w:rsidRPr="00E310B5">
        <w:rPr>
          <w:rFonts w:ascii="宋体" w:hAnsi="宋体"/>
          <w:sz w:val="24"/>
          <w:szCs w:val="24"/>
        </w:rPr>
        <w:t>3.4 数据处理系统</w:t>
      </w:r>
    </w:p>
    <w:p w:rsidR="005C7D0D" w:rsidRPr="00E310B5" w:rsidRDefault="005C7D0D" w:rsidP="005C7D0D">
      <w:pPr>
        <w:spacing w:line="360" w:lineRule="auto"/>
        <w:rPr>
          <w:rFonts w:ascii="宋体" w:hAnsi="宋体"/>
          <w:sz w:val="24"/>
        </w:rPr>
      </w:pPr>
      <w:r w:rsidRPr="00E310B5">
        <w:rPr>
          <w:rFonts w:ascii="宋体" w:hAnsi="宋体" w:hint="eastAsia"/>
          <w:sz w:val="24"/>
        </w:rPr>
        <w:t>3.</w:t>
      </w:r>
      <w:r w:rsidRPr="00E310B5">
        <w:rPr>
          <w:rFonts w:ascii="宋体" w:hAnsi="宋体"/>
          <w:sz w:val="24"/>
        </w:rPr>
        <w:t>4.1  软件能控制液相色谱部分和质谱部分，简单的用户界面、高效能的仪器调谐和方法优化，包括碰撞气压力和碰撞能量的自动优化，并可利用优化参数方便地建立分析方法。</w:t>
      </w:r>
    </w:p>
    <w:p w:rsidR="005C7D0D" w:rsidRPr="00E310B5" w:rsidRDefault="005C7D0D" w:rsidP="005C7D0D">
      <w:pPr>
        <w:spacing w:line="360" w:lineRule="auto"/>
        <w:rPr>
          <w:rFonts w:ascii="宋体" w:hAnsi="宋体"/>
          <w:sz w:val="24"/>
        </w:rPr>
      </w:pPr>
      <w:r w:rsidRPr="00E310B5">
        <w:rPr>
          <w:rFonts w:ascii="宋体" w:hAnsi="宋体"/>
          <w:sz w:val="24"/>
        </w:rPr>
        <w:t>3.4.2 可进行数据采集、数据处理、定性分析和定量分析；具备质谱数据解析工具，有建立数据库功能，谱库检索功能。</w:t>
      </w:r>
    </w:p>
    <w:p w:rsidR="005C7D0D" w:rsidRPr="00E310B5" w:rsidRDefault="005C7D0D" w:rsidP="005C7D0D">
      <w:pPr>
        <w:spacing w:line="360" w:lineRule="auto"/>
        <w:rPr>
          <w:rFonts w:ascii="宋体" w:hAnsi="宋体"/>
          <w:sz w:val="24"/>
        </w:rPr>
      </w:pPr>
      <w:r w:rsidRPr="00E310B5">
        <w:rPr>
          <w:rFonts w:ascii="宋体" w:hAnsi="宋体"/>
          <w:sz w:val="24"/>
        </w:rPr>
        <w:t>3.4.3</w:t>
      </w:r>
      <w:r w:rsidRPr="00E310B5">
        <w:rPr>
          <w:rFonts w:ascii="宋体" w:hAnsi="宋体" w:hint="eastAsia"/>
          <w:sz w:val="24"/>
        </w:rPr>
        <w:t xml:space="preserve"> 专业</w:t>
      </w:r>
      <w:proofErr w:type="gramStart"/>
      <w:r w:rsidRPr="00E310B5">
        <w:rPr>
          <w:rFonts w:ascii="宋体" w:hAnsi="宋体"/>
          <w:sz w:val="24"/>
        </w:rPr>
        <w:t>代谢组</w:t>
      </w:r>
      <w:proofErr w:type="gramEnd"/>
      <w:r w:rsidRPr="00E310B5">
        <w:rPr>
          <w:rFonts w:ascii="宋体" w:hAnsi="宋体"/>
          <w:sz w:val="24"/>
        </w:rPr>
        <w:t>学</w:t>
      </w:r>
      <w:r w:rsidRPr="00E310B5">
        <w:rPr>
          <w:rFonts w:ascii="宋体" w:hAnsi="宋体" w:hint="eastAsia"/>
          <w:sz w:val="24"/>
        </w:rPr>
        <w:t>分析鉴定软件，具有化合物识别功能、peak alignment功能、统计学分析（如差异分析）功能和通路分析功能。可以通过自建的数据库或者</w:t>
      </w:r>
      <w:proofErr w:type="spellStart"/>
      <w:r w:rsidRPr="00E310B5">
        <w:rPr>
          <w:rFonts w:ascii="宋体" w:hAnsi="宋体" w:hint="eastAsia"/>
          <w:sz w:val="24"/>
        </w:rPr>
        <w:t>ChemSpider</w:t>
      </w:r>
      <w:proofErr w:type="spellEnd"/>
      <w:r w:rsidRPr="00E310B5">
        <w:rPr>
          <w:rFonts w:ascii="宋体" w:hAnsi="宋体" w:hint="eastAsia"/>
          <w:sz w:val="24"/>
        </w:rPr>
        <w:t>来进行鉴定识别，同时可以通过搜索KEGG来进行通路分析。</w:t>
      </w:r>
    </w:p>
    <w:p w:rsidR="005C7D0D" w:rsidRPr="00E310B5" w:rsidRDefault="005C7D0D" w:rsidP="005C7D0D">
      <w:pPr>
        <w:spacing w:line="360" w:lineRule="auto"/>
        <w:rPr>
          <w:rFonts w:ascii="宋体" w:hAnsi="宋体" w:hint="eastAsia"/>
          <w:sz w:val="24"/>
        </w:rPr>
      </w:pPr>
      <w:r w:rsidRPr="00E310B5">
        <w:rPr>
          <w:rFonts w:ascii="宋体" w:hAnsi="宋体" w:hint="eastAsia"/>
          <w:sz w:val="24"/>
        </w:rPr>
        <w:t xml:space="preserve">3.4.4 </w:t>
      </w:r>
      <w:r w:rsidRPr="00E310B5">
        <w:rPr>
          <w:rFonts w:ascii="宋体" w:hAnsi="宋体"/>
          <w:sz w:val="24"/>
        </w:rPr>
        <w:t xml:space="preserve"> </w:t>
      </w:r>
      <w:r w:rsidRPr="00E310B5">
        <w:rPr>
          <w:rFonts w:ascii="宋体" w:hAnsi="宋体" w:hint="eastAsia"/>
          <w:sz w:val="24"/>
        </w:rPr>
        <w:t>专业脂质组学数据处理软件，具有峰检测、脂质鉴定、alignment和定量功能，带有10</w:t>
      </w:r>
      <w:r w:rsidRPr="00E310B5">
        <w:rPr>
          <w:rFonts w:ascii="宋体" w:hAnsi="宋体" w:hint="eastAsia"/>
          <w:sz w:val="24"/>
          <w:vertAlign w:val="superscript"/>
        </w:rPr>
        <w:t>6</w:t>
      </w:r>
      <w:r w:rsidRPr="00E310B5">
        <w:rPr>
          <w:rFonts w:ascii="宋体" w:hAnsi="宋体" w:hint="eastAsia"/>
          <w:sz w:val="24"/>
        </w:rPr>
        <w:t>脂质数据库。</w:t>
      </w:r>
    </w:p>
    <w:p w:rsidR="005C7D0D" w:rsidRPr="00E310B5" w:rsidRDefault="005C7D0D" w:rsidP="005C7D0D">
      <w:pPr>
        <w:spacing w:line="360" w:lineRule="auto"/>
        <w:rPr>
          <w:rFonts w:ascii="宋体" w:hAnsi="宋体"/>
          <w:sz w:val="24"/>
        </w:rPr>
      </w:pPr>
      <w:r w:rsidRPr="00E310B5">
        <w:rPr>
          <w:rFonts w:ascii="宋体" w:hAnsi="宋体"/>
          <w:sz w:val="24"/>
        </w:rPr>
        <w:t xml:space="preserve">3.4.5 </w:t>
      </w:r>
      <w:r w:rsidRPr="00E310B5">
        <w:rPr>
          <w:rFonts w:ascii="宋体" w:hAnsi="宋体" w:hint="eastAsia"/>
          <w:sz w:val="24"/>
        </w:rPr>
        <w:t>小分子化合物定性定量软件：具有数据库、</w:t>
      </w:r>
      <w:proofErr w:type="gramStart"/>
      <w:r w:rsidRPr="00E310B5">
        <w:rPr>
          <w:rFonts w:ascii="宋体" w:hAnsi="宋体" w:hint="eastAsia"/>
          <w:sz w:val="24"/>
        </w:rPr>
        <w:t>谱库建立</w:t>
      </w:r>
      <w:proofErr w:type="gramEnd"/>
      <w:r w:rsidRPr="00E310B5">
        <w:rPr>
          <w:rFonts w:ascii="宋体" w:hAnsi="宋体" w:hint="eastAsia"/>
          <w:sz w:val="24"/>
        </w:rPr>
        <w:t>和定性定量功能；</w:t>
      </w:r>
    </w:p>
    <w:p w:rsidR="005C7D0D" w:rsidRPr="00E310B5" w:rsidRDefault="005C7D0D" w:rsidP="005C7D0D">
      <w:pPr>
        <w:spacing w:line="360" w:lineRule="auto"/>
        <w:rPr>
          <w:rFonts w:ascii="宋体" w:hAnsi="宋体" w:hint="eastAsia"/>
          <w:sz w:val="24"/>
        </w:rPr>
      </w:pPr>
      <w:r w:rsidRPr="00E310B5">
        <w:rPr>
          <w:rFonts w:ascii="宋体" w:hAnsi="宋体"/>
          <w:sz w:val="24"/>
        </w:rPr>
        <w:t xml:space="preserve">3.4.6 </w:t>
      </w:r>
      <w:r w:rsidRPr="00E310B5">
        <w:rPr>
          <w:rFonts w:ascii="宋体" w:hAnsi="宋体" w:hint="eastAsia"/>
          <w:sz w:val="24"/>
        </w:rPr>
        <w:t>专业</w:t>
      </w:r>
      <w:r w:rsidRPr="00E310B5">
        <w:rPr>
          <w:rFonts w:ascii="宋体" w:hAnsi="宋体"/>
          <w:sz w:val="24"/>
        </w:rPr>
        <w:t>蛋白质组学定性和同位素标记定量软件</w:t>
      </w:r>
      <w:r w:rsidRPr="00E310B5">
        <w:rPr>
          <w:rFonts w:ascii="宋体" w:hAnsi="宋体" w:hint="eastAsia"/>
          <w:sz w:val="24"/>
        </w:rPr>
        <w:t>：具有序列分析功能、翻译后</w:t>
      </w:r>
      <w:r w:rsidRPr="00E310B5">
        <w:rPr>
          <w:rFonts w:ascii="宋体" w:hAnsi="宋体"/>
          <w:sz w:val="24"/>
        </w:rPr>
        <w:t>修饰</w:t>
      </w:r>
      <w:r w:rsidRPr="00E310B5">
        <w:rPr>
          <w:rFonts w:ascii="宋体" w:hAnsi="宋体" w:hint="eastAsia"/>
          <w:sz w:val="24"/>
        </w:rPr>
        <w:t>鉴定功能、建库功能和同位素</w:t>
      </w:r>
      <w:r w:rsidRPr="00E310B5">
        <w:rPr>
          <w:rFonts w:ascii="宋体" w:hAnsi="宋体"/>
          <w:sz w:val="24"/>
        </w:rPr>
        <w:t>标记</w:t>
      </w:r>
      <w:r w:rsidRPr="00E310B5">
        <w:rPr>
          <w:rFonts w:ascii="宋体" w:hAnsi="宋体" w:hint="eastAsia"/>
          <w:sz w:val="24"/>
        </w:rPr>
        <w:t>相对定量功能。</w:t>
      </w:r>
    </w:p>
    <w:p w:rsidR="005C7D0D" w:rsidRPr="00E310B5" w:rsidRDefault="005C7D0D" w:rsidP="005C7D0D">
      <w:pPr>
        <w:spacing w:line="360" w:lineRule="auto"/>
        <w:rPr>
          <w:rFonts w:ascii="宋体" w:hAnsi="宋体"/>
          <w:sz w:val="24"/>
          <w:lang w:val="x-none" w:eastAsia="x-none"/>
        </w:rPr>
      </w:pPr>
    </w:p>
    <w:p w:rsidR="005C7D0D" w:rsidRPr="00E310B5" w:rsidRDefault="005C7D0D" w:rsidP="005C7D0D">
      <w:pPr>
        <w:spacing w:line="360" w:lineRule="auto"/>
        <w:rPr>
          <w:rFonts w:ascii="宋体" w:hAnsi="宋体"/>
          <w:b/>
          <w:bCs/>
          <w:sz w:val="24"/>
        </w:rPr>
      </w:pPr>
      <w:r w:rsidRPr="00E310B5">
        <w:rPr>
          <w:rFonts w:ascii="宋体" w:hAnsi="宋体"/>
          <w:b/>
          <w:bCs/>
          <w:sz w:val="24"/>
        </w:rPr>
        <w:t>三、基本配置要求</w:t>
      </w:r>
    </w:p>
    <w:p w:rsidR="005C7D0D" w:rsidRPr="00E310B5" w:rsidRDefault="005C7D0D" w:rsidP="005C7D0D">
      <w:pPr>
        <w:spacing w:line="360" w:lineRule="auto"/>
        <w:rPr>
          <w:rFonts w:ascii="宋体" w:hAnsi="宋体" w:hint="eastAsia"/>
          <w:sz w:val="24"/>
        </w:rPr>
      </w:pPr>
      <w:r w:rsidRPr="00E310B5">
        <w:rPr>
          <w:rFonts w:ascii="宋体" w:hAnsi="宋体"/>
          <w:sz w:val="24"/>
        </w:rPr>
        <w:t>1、</w:t>
      </w:r>
      <w:r w:rsidRPr="00E310B5">
        <w:rPr>
          <w:rFonts w:ascii="宋体" w:hAnsi="宋体" w:hint="eastAsia"/>
          <w:sz w:val="24"/>
        </w:rPr>
        <w:t>四</w:t>
      </w:r>
      <w:proofErr w:type="gramStart"/>
      <w:r w:rsidRPr="00E310B5">
        <w:rPr>
          <w:rFonts w:ascii="宋体" w:hAnsi="宋体" w:hint="eastAsia"/>
          <w:sz w:val="24"/>
        </w:rPr>
        <w:t>极</w:t>
      </w:r>
      <w:proofErr w:type="gramEnd"/>
      <w:r w:rsidRPr="00E310B5">
        <w:rPr>
          <w:rFonts w:ascii="宋体" w:hAnsi="宋体" w:hint="eastAsia"/>
          <w:sz w:val="24"/>
        </w:rPr>
        <w:t>杆</w:t>
      </w:r>
      <w:r w:rsidRPr="00E310B5">
        <w:rPr>
          <w:rFonts w:ascii="宋体" w:hAnsi="宋体"/>
          <w:sz w:val="24"/>
        </w:rPr>
        <w:t>-超高分辨组合式质谱</w:t>
      </w:r>
      <w:r w:rsidRPr="00E310B5">
        <w:rPr>
          <w:rFonts w:ascii="宋体" w:hAnsi="宋体" w:hint="eastAsia"/>
          <w:sz w:val="24"/>
        </w:rPr>
        <w:t>系统</w:t>
      </w:r>
      <w:r w:rsidRPr="00E310B5">
        <w:rPr>
          <w:rFonts w:ascii="宋体" w:hAnsi="宋体"/>
          <w:sz w:val="24"/>
        </w:rPr>
        <w:t>，一</w:t>
      </w:r>
      <w:r w:rsidRPr="00E310B5">
        <w:rPr>
          <w:rFonts w:ascii="宋体" w:hAnsi="宋体" w:hint="eastAsia"/>
          <w:sz w:val="24"/>
        </w:rPr>
        <w:t>套</w:t>
      </w:r>
      <w:r w:rsidRPr="00E310B5">
        <w:rPr>
          <w:rFonts w:ascii="宋体" w:hAnsi="宋体"/>
          <w:sz w:val="24"/>
        </w:rPr>
        <w:t>（</w:t>
      </w:r>
      <w:r w:rsidRPr="00E310B5">
        <w:rPr>
          <w:rFonts w:ascii="宋体" w:hAnsi="宋体" w:hint="eastAsia"/>
          <w:sz w:val="24"/>
        </w:rPr>
        <w:t>包括</w:t>
      </w:r>
      <w:r w:rsidRPr="00E310B5">
        <w:rPr>
          <w:rFonts w:ascii="宋体" w:hAnsi="宋体"/>
          <w:sz w:val="24"/>
        </w:rPr>
        <w:t>机械泵、分子涡轮泵、</w:t>
      </w:r>
      <w:r w:rsidRPr="00E310B5">
        <w:rPr>
          <w:rFonts w:ascii="宋体" w:hAnsi="宋体" w:hint="eastAsia"/>
          <w:sz w:val="24"/>
        </w:rPr>
        <w:t>蠕动泵</w:t>
      </w:r>
      <w:r w:rsidRPr="00E310B5">
        <w:rPr>
          <w:rFonts w:ascii="宋体" w:hAnsi="宋体"/>
          <w:sz w:val="24"/>
        </w:rPr>
        <w:t>、阀、</w:t>
      </w:r>
      <w:r w:rsidRPr="00E310B5">
        <w:rPr>
          <w:rFonts w:ascii="宋体" w:hAnsi="宋体" w:hint="eastAsia"/>
          <w:sz w:val="24"/>
        </w:rPr>
        <w:t>仪器</w:t>
      </w:r>
      <w:r w:rsidRPr="00E310B5">
        <w:rPr>
          <w:rFonts w:ascii="宋体" w:hAnsi="宋体"/>
          <w:sz w:val="24"/>
        </w:rPr>
        <w:t>控制用工作站</w:t>
      </w:r>
      <w:r w:rsidRPr="00E310B5">
        <w:rPr>
          <w:rFonts w:ascii="宋体" w:hAnsi="宋体" w:hint="eastAsia"/>
          <w:sz w:val="24"/>
        </w:rPr>
        <w:t>等）</w:t>
      </w:r>
    </w:p>
    <w:p w:rsidR="005C7D0D" w:rsidRPr="00E310B5" w:rsidRDefault="005C7D0D" w:rsidP="005C7D0D">
      <w:pPr>
        <w:spacing w:line="360" w:lineRule="auto"/>
        <w:rPr>
          <w:rFonts w:ascii="宋体" w:hAnsi="宋体"/>
          <w:sz w:val="24"/>
        </w:rPr>
      </w:pPr>
      <w:r w:rsidRPr="00E310B5">
        <w:rPr>
          <w:rFonts w:ascii="宋体" w:hAnsi="宋体"/>
          <w:sz w:val="24"/>
        </w:rPr>
        <w:t>2、ESI离子源，一</w:t>
      </w:r>
      <w:r w:rsidRPr="00E310B5">
        <w:rPr>
          <w:rFonts w:ascii="宋体" w:hAnsi="宋体" w:hint="eastAsia"/>
          <w:sz w:val="24"/>
        </w:rPr>
        <w:t>个</w:t>
      </w:r>
    </w:p>
    <w:p w:rsidR="005C7D0D" w:rsidRPr="00E310B5" w:rsidRDefault="005C7D0D" w:rsidP="005C7D0D">
      <w:pPr>
        <w:spacing w:line="360" w:lineRule="auto"/>
        <w:rPr>
          <w:rFonts w:ascii="宋体" w:hAnsi="宋体"/>
          <w:sz w:val="24"/>
        </w:rPr>
      </w:pPr>
      <w:r w:rsidRPr="00E310B5">
        <w:rPr>
          <w:rFonts w:ascii="宋体" w:hAnsi="宋体"/>
          <w:sz w:val="24"/>
        </w:rPr>
        <w:t>3、APCI离子源，一</w:t>
      </w:r>
      <w:r w:rsidRPr="00E310B5">
        <w:rPr>
          <w:rFonts w:ascii="宋体" w:hAnsi="宋体" w:hint="eastAsia"/>
          <w:sz w:val="24"/>
        </w:rPr>
        <w:t>个</w:t>
      </w:r>
    </w:p>
    <w:p w:rsidR="005C7D0D" w:rsidRPr="00E310B5" w:rsidRDefault="005C7D0D" w:rsidP="005C7D0D">
      <w:pPr>
        <w:spacing w:line="360" w:lineRule="auto"/>
        <w:rPr>
          <w:rFonts w:ascii="宋体" w:hAnsi="宋体" w:hint="eastAsia"/>
          <w:sz w:val="24"/>
        </w:rPr>
      </w:pPr>
      <w:r w:rsidRPr="00E310B5">
        <w:rPr>
          <w:rFonts w:ascii="宋体" w:hAnsi="宋体"/>
          <w:sz w:val="24"/>
        </w:rPr>
        <w:t>4、超高效液相色谱系统，一</w:t>
      </w:r>
      <w:r w:rsidRPr="00E310B5">
        <w:rPr>
          <w:rFonts w:ascii="宋体" w:hAnsi="宋体" w:hint="eastAsia"/>
          <w:sz w:val="24"/>
        </w:rPr>
        <w:t>套（包括</w:t>
      </w:r>
      <w:r w:rsidRPr="00E310B5">
        <w:rPr>
          <w:rFonts w:ascii="宋体" w:hAnsi="宋体"/>
          <w:sz w:val="24"/>
        </w:rPr>
        <w:t>泵</w:t>
      </w:r>
      <w:r w:rsidRPr="00E310B5">
        <w:rPr>
          <w:rFonts w:ascii="宋体" w:hAnsi="宋体" w:hint="eastAsia"/>
          <w:sz w:val="24"/>
        </w:rPr>
        <w:t>、</w:t>
      </w:r>
      <w:r w:rsidRPr="00E310B5">
        <w:rPr>
          <w:rFonts w:ascii="宋体" w:hAnsi="宋体"/>
          <w:sz w:val="24"/>
        </w:rPr>
        <w:t>自动进样器和</w:t>
      </w:r>
      <w:proofErr w:type="gramStart"/>
      <w:r w:rsidRPr="00E310B5">
        <w:rPr>
          <w:rFonts w:ascii="宋体" w:hAnsi="宋体"/>
          <w:sz w:val="24"/>
        </w:rPr>
        <w:t>柱温</w:t>
      </w:r>
      <w:proofErr w:type="gramEnd"/>
      <w:r w:rsidRPr="00E310B5">
        <w:rPr>
          <w:rFonts w:ascii="宋体" w:hAnsi="宋体"/>
          <w:sz w:val="24"/>
        </w:rPr>
        <w:t>箱）</w:t>
      </w:r>
    </w:p>
    <w:p w:rsidR="005C7D0D" w:rsidRPr="00E310B5" w:rsidRDefault="005C7D0D" w:rsidP="005C7D0D">
      <w:pPr>
        <w:spacing w:line="360" w:lineRule="auto"/>
        <w:rPr>
          <w:rFonts w:ascii="宋体" w:hAnsi="宋体"/>
          <w:sz w:val="24"/>
        </w:rPr>
      </w:pPr>
      <w:r w:rsidRPr="00E310B5">
        <w:rPr>
          <w:rFonts w:ascii="宋体" w:hAnsi="宋体"/>
          <w:sz w:val="24"/>
        </w:rPr>
        <w:t>5、</w:t>
      </w:r>
      <w:r w:rsidRPr="00E310B5">
        <w:rPr>
          <w:rFonts w:ascii="宋体" w:hAnsi="宋体" w:hint="eastAsia"/>
          <w:sz w:val="24"/>
        </w:rPr>
        <w:t>专业</w:t>
      </w:r>
      <w:proofErr w:type="gramStart"/>
      <w:r w:rsidRPr="00E310B5">
        <w:rPr>
          <w:rFonts w:ascii="宋体" w:hAnsi="宋体"/>
          <w:sz w:val="24"/>
        </w:rPr>
        <w:t>代谢组</w:t>
      </w:r>
      <w:proofErr w:type="gramEnd"/>
      <w:r w:rsidRPr="00E310B5">
        <w:rPr>
          <w:rFonts w:ascii="宋体" w:hAnsi="宋体"/>
          <w:sz w:val="24"/>
        </w:rPr>
        <w:t>学</w:t>
      </w:r>
      <w:r w:rsidRPr="00E310B5">
        <w:rPr>
          <w:rFonts w:ascii="宋体" w:hAnsi="宋体" w:hint="eastAsia"/>
          <w:sz w:val="24"/>
        </w:rPr>
        <w:t>分析鉴定软件</w:t>
      </w:r>
      <w:r w:rsidRPr="00E310B5">
        <w:rPr>
          <w:rFonts w:ascii="宋体" w:hAnsi="宋体"/>
          <w:sz w:val="24"/>
        </w:rPr>
        <w:t>，一</w:t>
      </w:r>
      <w:r w:rsidRPr="00E310B5">
        <w:rPr>
          <w:rFonts w:ascii="宋体" w:hAnsi="宋体" w:hint="eastAsia"/>
          <w:sz w:val="24"/>
        </w:rPr>
        <w:t>个</w:t>
      </w:r>
    </w:p>
    <w:p w:rsidR="005C7D0D" w:rsidRPr="00E310B5" w:rsidRDefault="005C7D0D" w:rsidP="005C7D0D">
      <w:pPr>
        <w:pStyle w:val="a5"/>
        <w:tabs>
          <w:tab w:val="left" w:pos="630"/>
        </w:tabs>
        <w:spacing w:line="360" w:lineRule="auto"/>
        <w:rPr>
          <w:rFonts w:hAnsi="宋体" w:hint="eastAsia"/>
          <w:sz w:val="24"/>
        </w:rPr>
      </w:pPr>
      <w:r w:rsidRPr="00E310B5">
        <w:rPr>
          <w:rFonts w:hAnsi="宋体"/>
          <w:sz w:val="24"/>
        </w:rPr>
        <w:lastRenderedPageBreak/>
        <w:t>6、</w:t>
      </w:r>
      <w:r w:rsidRPr="00E310B5">
        <w:rPr>
          <w:rFonts w:hAnsi="宋体" w:hint="eastAsia"/>
          <w:sz w:val="24"/>
        </w:rPr>
        <w:t>小分子化合物定性定量软件</w:t>
      </w:r>
      <w:r w:rsidRPr="00E310B5">
        <w:rPr>
          <w:rFonts w:hAnsi="宋体"/>
          <w:sz w:val="24"/>
        </w:rPr>
        <w:t>，</w:t>
      </w:r>
      <w:r w:rsidRPr="00E310B5">
        <w:rPr>
          <w:rFonts w:hAnsi="宋体" w:hint="eastAsia"/>
          <w:sz w:val="24"/>
        </w:rPr>
        <w:t>一个</w:t>
      </w:r>
    </w:p>
    <w:p w:rsidR="005C7D0D" w:rsidRPr="00E310B5" w:rsidRDefault="005C7D0D" w:rsidP="005C7D0D">
      <w:pPr>
        <w:pStyle w:val="a5"/>
        <w:tabs>
          <w:tab w:val="left" w:pos="630"/>
        </w:tabs>
        <w:spacing w:line="360" w:lineRule="auto"/>
        <w:rPr>
          <w:rFonts w:hAnsi="宋体" w:hint="eastAsia"/>
          <w:sz w:val="24"/>
        </w:rPr>
      </w:pPr>
      <w:r w:rsidRPr="00E310B5">
        <w:rPr>
          <w:rFonts w:hAnsi="宋体"/>
          <w:sz w:val="24"/>
        </w:rPr>
        <w:t>7、</w:t>
      </w:r>
      <w:r w:rsidRPr="00E310B5">
        <w:rPr>
          <w:rFonts w:hAnsi="宋体" w:hint="eastAsia"/>
          <w:sz w:val="24"/>
        </w:rPr>
        <w:t>小分子化合物定性定量软件升级包</w:t>
      </w:r>
      <w:r w:rsidRPr="00E310B5">
        <w:rPr>
          <w:rFonts w:hAnsi="宋体"/>
          <w:sz w:val="24"/>
        </w:rPr>
        <w:t>，</w:t>
      </w:r>
      <w:r w:rsidRPr="00E310B5">
        <w:rPr>
          <w:rFonts w:hAnsi="宋体" w:hint="eastAsia"/>
          <w:sz w:val="24"/>
        </w:rPr>
        <w:t>一个</w:t>
      </w:r>
    </w:p>
    <w:p w:rsidR="005C7D0D" w:rsidRPr="00E310B5" w:rsidRDefault="005C7D0D" w:rsidP="005C7D0D">
      <w:pPr>
        <w:pStyle w:val="a5"/>
        <w:tabs>
          <w:tab w:val="left" w:pos="630"/>
        </w:tabs>
        <w:spacing w:line="360" w:lineRule="auto"/>
        <w:rPr>
          <w:rFonts w:hAnsi="宋体"/>
          <w:sz w:val="24"/>
        </w:rPr>
      </w:pPr>
      <w:r w:rsidRPr="00E310B5">
        <w:rPr>
          <w:rFonts w:hAnsi="宋体"/>
          <w:sz w:val="24"/>
        </w:rPr>
        <w:t>8、</w:t>
      </w:r>
      <w:r w:rsidRPr="00E310B5">
        <w:rPr>
          <w:rFonts w:hAnsi="宋体" w:hint="eastAsia"/>
          <w:sz w:val="24"/>
        </w:rPr>
        <w:t>专业脂质组学数据处理软件</w:t>
      </w:r>
      <w:r w:rsidRPr="00E310B5">
        <w:rPr>
          <w:rFonts w:hAnsi="宋体"/>
          <w:sz w:val="24"/>
        </w:rPr>
        <w:t>，一</w:t>
      </w:r>
      <w:r w:rsidRPr="00E310B5">
        <w:rPr>
          <w:rFonts w:hAnsi="宋体" w:hint="eastAsia"/>
          <w:sz w:val="24"/>
        </w:rPr>
        <w:t>个</w:t>
      </w:r>
    </w:p>
    <w:p w:rsidR="005C7D0D" w:rsidRPr="00E310B5" w:rsidRDefault="005C7D0D" w:rsidP="005C7D0D">
      <w:pPr>
        <w:pStyle w:val="a5"/>
        <w:tabs>
          <w:tab w:val="left" w:pos="630"/>
        </w:tabs>
        <w:spacing w:line="360" w:lineRule="auto"/>
        <w:rPr>
          <w:rFonts w:hAnsi="宋体" w:hint="eastAsia"/>
          <w:sz w:val="24"/>
        </w:rPr>
      </w:pPr>
      <w:r w:rsidRPr="00E310B5">
        <w:rPr>
          <w:rFonts w:hAnsi="宋体"/>
          <w:sz w:val="24"/>
        </w:rPr>
        <w:t>9、</w:t>
      </w:r>
      <w:r w:rsidRPr="00E310B5">
        <w:rPr>
          <w:rFonts w:hAnsi="宋体" w:hint="eastAsia"/>
          <w:sz w:val="24"/>
        </w:rPr>
        <w:t>专业</w:t>
      </w:r>
      <w:r w:rsidRPr="00E310B5">
        <w:rPr>
          <w:rFonts w:hAnsi="宋体"/>
          <w:sz w:val="24"/>
        </w:rPr>
        <w:t>蛋白质组学定性和同位素标记定量软件，一</w:t>
      </w:r>
      <w:r w:rsidRPr="00E310B5">
        <w:rPr>
          <w:rFonts w:hAnsi="宋体" w:hint="eastAsia"/>
          <w:sz w:val="24"/>
        </w:rPr>
        <w:t>个</w:t>
      </w:r>
    </w:p>
    <w:p w:rsidR="005C7D0D" w:rsidRPr="00E310B5" w:rsidRDefault="005C7D0D" w:rsidP="005C7D0D">
      <w:pPr>
        <w:spacing w:line="360" w:lineRule="auto"/>
        <w:rPr>
          <w:rFonts w:ascii="宋体" w:hAnsi="宋体" w:hint="eastAsia"/>
          <w:sz w:val="24"/>
        </w:rPr>
      </w:pPr>
      <w:r w:rsidRPr="00E310B5">
        <w:rPr>
          <w:rFonts w:ascii="宋体" w:hAnsi="宋体"/>
          <w:sz w:val="24"/>
        </w:rPr>
        <w:t>10、色谱柱3</w:t>
      </w:r>
      <w:r w:rsidRPr="00E310B5">
        <w:rPr>
          <w:rFonts w:ascii="宋体" w:hAnsi="宋体" w:hint="eastAsia"/>
          <w:sz w:val="24"/>
        </w:rPr>
        <w:t>根、</w:t>
      </w:r>
      <w:proofErr w:type="gramStart"/>
      <w:r w:rsidRPr="00E310B5">
        <w:rPr>
          <w:rFonts w:ascii="宋体" w:hAnsi="宋体"/>
          <w:sz w:val="24"/>
        </w:rPr>
        <w:t>预</w:t>
      </w:r>
      <w:r w:rsidRPr="00E310B5">
        <w:rPr>
          <w:rFonts w:ascii="宋体" w:hAnsi="宋体" w:hint="eastAsia"/>
          <w:sz w:val="24"/>
        </w:rPr>
        <w:t>柱1根</w:t>
      </w:r>
      <w:proofErr w:type="gramEnd"/>
    </w:p>
    <w:p w:rsidR="005C7D0D" w:rsidRPr="00E310B5" w:rsidRDefault="005C7D0D" w:rsidP="005C7D0D">
      <w:pPr>
        <w:spacing w:line="360" w:lineRule="auto"/>
        <w:rPr>
          <w:rFonts w:ascii="宋体" w:hAnsi="宋体"/>
          <w:sz w:val="24"/>
        </w:rPr>
      </w:pPr>
      <w:r w:rsidRPr="00E310B5">
        <w:rPr>
          <w:rFonts w:ascii="宋体" w:hAnsi="宋体"/>
          <w:sz w:val="24"/>
        </w:rPr>
        <w:t>11、氮气发生器</w:t>
      </w:r>
      <w:r w:rsidRPr="00E310B5">
        <w:rPr>
          <w:rFonts w:ascii="宋体" w:hAnsi="宋体" w:hint="eastAsia"/>
          <w:sz w:val="24"/>
        </w:rPr>
        <w:t xml:space="preserve"> 1套</w:t>
      </w:r>
    </w:p>
    <w:p w:rsidR="005C7D0D" w:rsidRPr="00E310B5" w:rsidRDefault="005C7D0D" w:rsidP="005C7D0D">
      <w:pPr>
        <w:spacing w:line="360" w:lineRule="auto"/>
        <w:rPr>
          <w:rFonts w:ascii="宋体" w:hAnsi="宋体"/>
          <w:sz w:val="24"/>
        </w:rPr>
      </w:pPr>
      <w:r w:rsidRPr="00E310B5">
        <w:rPr>
          <w:rFonts w:ascii="宋体" w:hAnsi="宋体"/>
          <w:sz w:val="24"/>
        </w:rPr>
        <w:t>12、UPS不间断电源</w:t>
      </w:r>
      <w:r w:rsidRPr="00E310B5">
        <w:rPr>
          <w:rFonts w:ascii="宋体" w:hAnsi="宋体" w:hint="eastAsia"/>
          <w:sz w:val="24"/>
        </w:rPr>
        <w:t>1</w:t>
      </w:r>
      <w:r w:rsidRPr="00E310B5">
        <w:rPr>
          <w:rFonts w:ascii="宋体" w:hAnsi="宋体"/>
          <w:sz w:val="24"/>
        </w:rPr>
        <w:t xml:space="preserve"> </w:t>
      </w:r>
      <w:r w:rsidRPr="00E310B5">
        <w:rPr>
          <w:rFonts w:ascii="宋体" w:hAnsi="宋体" w:hint="eastAsia"/>
          <w:sz w:val="24"/>
        </w:rPr>
        <w:t>套</w:t>
      </w:r>
    </w:p>
    <w:p w:rsidR="005C7D0D" w:rsidRPr="00E310B5" w:rsidRDefault="005C7D0D" w:rsidP="005C7D0D">
      <w:pPr>
        <w:spacing w:line="360" w:lineRule="auto"/>
        <w:rPr>
          <w:rFonts w:ascii="宋体" w:hAnsi="宋体" w:cs="FZXiHeiI-Z08S"/>
          <w:kern w:val="0"/>
          <w:sz w:val="24"/>
        </w:rPr>
      </w:pPr>
      <w:r w:rsidRPr="00E310B5">
        <w:rPr>
          <w:rFonts w:ascii="宋体" w:hAnsi="宋体"/>
          <w:sz w:val="24"/>
        </w:rPr>
        <w:t>13、高配置</w:t>
      </w:r>
      <w:r w:rsidRPr="00E310B5">
        <w:rPr>
          <w:rFonts w:ascii="宋体" w:hAnsi="宋体" w:hint="eastAsia"/>
          <w:sz w:val="24"/>
        </w:rPr>
        <w:t>数据分析</w:t>
      </w:r>
      <w:r w:rsidRPr="00E310B5">
        <w:rPr>
          <w:rFonts w:ascii="宋体" w:hAnsi="宋体"/>
          <w:sz w:val="24"/>
        </w:rPr>
        <w:t>用电脑</w:t>
      </w:r>
      <w:r w:rsidRPr="00E310B5">
        <w:rPr>
          <w:rFonts w:ascii="宋体" w:hAnsi="宋体" w:hint="eastAsia"/>
          <w:sz w:val="24"/>
        </w:rPr>
        <w:t xml:space="preserve"> 1</w:t>
      </w:r>
      <w:r w:rsidRPr="00E310B5">
        <w:rPr>
          <w:rFonts w:ascii="宋体" w:hAnsi="宋体"/>
          <w:sz w:val="24"/>
        </w:rPr>
        <w:t>台</w:t>
      </w:r>
      <w:r w:rsidRPr="00E310B5">
        <w:rPr>
          <w:rFonts w:ascii="宋体" w:hAnsi="宋体" w:hint="eastAsia"/>
          <w:sz w:val="24"/>
        </w:rPr>
        <w:t>：配置</w:t>
      </w:r>
      <w:r w:rsidRPr="00E310B5">
        <w:rPr>
          <w:rFonts w:ascii="宋体" w:hAnsi="宋体"/>
          <w:sz w:val="24"/>
        </w:rPr>
        <w:t>不</w:t>
      </w:r>
      <w:r w:rsidRPr="00E310B5">
        <w:rPr>
          <w:rFonts w:ascii="宋体" w:hAnsi="宋体" w:hint="eastAsia"/>
          <w:sz w:val="24"/>
        </w:rPr>
        <w:t>低于</w:t>
      </w:r>
      <w:r w:rsidRPr="00E310B5">
        <w:rPr>
          <w:rFonts w:ascii="宋体" w:hAnsi="宋体"/>
          <w:sz w:val="24"/>
        </w:rPr>
        <w:t>：</w:t>
      </w:r>
      <w:r w:rsidRPr="00E310B5">
        <w:rPr>
          <w:rFonts w:ascii="宋体" w:hAnsi="宋体" w:hint="eastAsia"/>
          <w:sz w:val="24"/>
        </w:rPr>
        <w:t>6核2.</w:t>
      </w:r>
      <w:r w:rsidRPr="00E310B5">
        <w:rPr>
          <w:rFonts w:ascii="宋体" w:hAnsi="宋体"/>
          <w:sz w:val="24"/>
        </w:rPr>
        <w:t>4GH</w:t>
      </w:r>
      <w:r w:rsidRPr="00E310B5">
        <w:rPr>
          <w:rFonts w:ascii="宋体" w:hAnsi="宋体" w:hint="eastAsia"/>
          <w:sz w:val="24"/>
        </w:rPr>
        <w:t>z</w:t>
      </w:r>
      <w:proofErr w:type="gramStart"/>
      <w:r w:rsidRPr="00E310B5">
        <w:rPr>
          <w:rFonts w:ascii="宋体" w:hAnsi="宋体" w:hint="eastAsia"/>
          <w:sz w:val="24"/>
        </w:rPr>
        <w:t>或</w:t>
      </w:r>
      <w:r w:rsidRPr="00E310B5">
        <w:rPr>
          <w:rFonts w:ascii="宋体" w:hAnsi="宋体"/>
          <w:sz w:val="24"/>
        </w:rPr>
        <w:t>四核</w:t>
      </w:r>
      <w:proofErr w:type="gramEnd"/>
      <w:r w:rsidRPr="00E310B5">
        <w:rPr>
          <w:rFonts w:ascii="宋体" w:hAnsi="宋体" w:hint="eastAsia"/>
          <w:sz w:val="24"/>
        </w:rPr>
        <w:t>3.</w:t>
      </w:r>
      <w:r w:rsidRPr="00E310B5">
        <w:rPr>
          <w:rFonts w:ascii="宋体" w:hAnsi="宋体"/>
          <w:sz w:val="24"/>
        </w:rPr>
        <w:t>7GHz</w:t>
      </w:r>
      <w:r w:rsidRPr="00E310B5">
        <w:rPr>
          <w:rFonts w:ascii="宋体" w:hAnsi="宋体" w:hint="eastAsia"/>
          <w:sz w:val="24"/>
        </w:rPr>
        <w:t>，硬盘2</w:t>
      </w:r>
      <w:r w:rsidRPr="00E310B5">
        <w:rPr>
          <w:rFonts w:ascii="宋体" w:hAnsi="宋体"/>
          <w:sz w:val="24"/>
        </w:rPr>
        <w:t>TB</w:t>
      </w:r>
      <w:r w:rsidRPr="00E310B5">
        <w:rPr>
          <w:rFonts w:ascii="宋体" w:hAnsi="宋体" w:hint="eastAsia"/>
          <w:sz w:val="24"/>
        </w:rPr>
        <w:t>， 27寸</w:t>
      </w:r>
      <w:r w:rsidRPr="00E310B5">
        <w:rPr>
          <w:rFonts w:ascii="宋体" w:hAnsi="宋体"/>
          <w:sz w:val="24"/>
        </w:rPr>
        <w:t>显示器</w:t>
      </w:r>
    </w:p>
    <w:p w:rsidR="005C7D0D" w:rsidRPr="00E310B5" w:rsidRDefault="005C7D0D" w:rsidP="005C7D0D">
      <w:pPr>
        <w:spacing w:line="360" w:lineRule="auto"/>
        <w:rPr>
          <w:rFonts w:ascii="宋体" w:hAnsi="宋体" w:hint="eastAsia"/>
          <w:sz w:val="24"/>
        </w:rPr>
      </w:pPr>
      <w:r w:rsidRPr="00E310B5">
        <w:rPr>
          <w:rFonts w:ascii="宋体" w:hAnsi="宋体" w:hint="eastAsia"/>
          <w:sz w:val="24"/>
        </w:rPr>
        <w:t>14、</w:t>
      </w:r>
      <w:r w:rsidRPr="00E310B5">
        <w:rPr>
          <w:rFonts w:ascii="宋体" w:hAnsi="宋体"/>
          <w:sz w:val="24"/>
        </w:rPr>
        <w:t>氮气钢瓶</w:t>
      </w:r>
      <w:r w:rsidRPr="00E310B5">
        <w:rPr>
          <w:rFonts w:ascii="宋体" w:hAnsi="宋体" w:hint="eastAsia"/>
          <w:sz w:val="24"/>
        </w:rPr>
        <w:t>1个</w:t>
      </w:r>
    </w:p>
    <w:p w:rsidR="005C7D0D" w:rsidRPr="00E310B5" w:rsidRDefault="005C7D0D" w:rsidP="005C7D0D">
      <w:pPr>
        <w:spacing w:line="360" w:lineRule="auto"/>
        <w:rPr>
          <w:rFonts w:ascii="宋体" w:hAnsi="宋体"/>
          <w:b/>
          <w:sz w:val="24"/>
        </w:rPr>
      </w:pPr>
    </w:p>
    <w:p w:rsidR="005C7D0D" w:rsidRPr="00E310B5" w:rsidRDefault="005C7D0D" w:rsidP="005C7D0D">
      <w:pPr>
        <w:spacing w:line="360" w:lineRule="auto"/>
        <w:rPr>
          <w:rFonts w:ascii="宋体" w:hAnsi="宋体"/>
          <w:b/>
          <w:sz w:val="24"/>
        </w:rPr>
      </w:pPr>
      <w:r w:rsidRPr="00E310B5">
        <w:rPr>
          <w:rFonts w:ascii="宋体" w:hAnsi="宋体"/>
          <w:b/>
          <w:sz w:val="24"/>
        </w:rPr>
        <w:t>四、售后服务</w:t>
      </w:r>
    </w:p>
    <w:p w:rsidR="005C7D0D" w:rsidRPr="00E310B5" w:rsidRDefault="005C7D0D" w:rsidP="005C7D0D">
      <w:pPr>
        <w:spacing w:line="360" w:lineRule="auto"/>
        <w:rPr>
          <w:rFonts w:ascii="宋体" w:hAnsi="宋体"/>
          <w:bCs/>
          <w:sz w:val="24"/>
        </w:rPr>
      </w:pPr>
      <w:r w:rsidRPr="00E310B5">
        <w:rPr>
          <w:rFonts w:ascii="宋体" w:hAnsi="宋体"/>
          <w:bCs/>
          <w:sz w:val="24"/>
        </w:rPr>
        <w:t>★1、整机免费保修</w:t>
      </w:r>
      <w:r w:rsidRPr="00E310B5">
        <w:rPr>
          <w:rFonts w:ascii="宋体" w:hAnsi="宋体" w:hint="eastAsia"/>
          <w:bCs/>
          <w:sz w:val="24"/>
        </w:rPr>
        <w:t>四</w:t>
      </w:r>
      <w:r w:rsidRPr="00E310B5">
        <w:rPr>
          <w:rFonts w:ascii="宋体" w:hAnsi="宋体"/>
          <w:bCs/>
          <w:sz w:val="24"/>
        </w:rPr>
        <w:t>年。</w:t>
      </w:r>
    </w:p>
    <w:p w:rsidR="005C7D0D" w:rsidRPr="00E310B5" w:rsidRDefault="005C7D0D" w:rsidP="005C7D0D">
      <w:pPr>
        <w:spacing w:line="360" w:lineRule="auto"/>
        <w:rPr>
          <w:rFonts w:ascii="宋体" w:hAnsi="宋体"/>
          <w:sz w:val="24"/>
        </w:rPr>
      </w:pPr>
      <w:r w:rsidRPr="00E310B5">
        <w:rPr>
          <w:rFonts w:ascii="宋体" w:hAnsi="宋体"/>
          <w:sz w:val="24"/>
        </w:rPr>
        <w:t>2、中标单位在收到中标通知后，于</w:t>
      </w:r>
      <w:r w:rsidRPr="00E310B5">
        <w:rPr>
          <w:rFonts w:ascii="宋体" w:hAnsi="宋体"/>
          <w:sz w:val="24"/>
          <w:u w:val="single"/>
        </w:rPr>
        <w:t>30天</w:t>
      </w:r>
      <w:r w:rsidRPr="00E310B5">
        <w:rPr>
          <w:rFonts w:ascii="宋体" w:hAnsi="宋体"/>
          <w:sz w:val="24"/>
        </w:rPr>
        <w:t>内须前来实验室与设备管理部洽谈签订合同事宜,收到L/C且免税办理完成后</w:t>
      </w:r>
      <w:r w:rsidRPr="00E310B5">
        <w:rPr>
          <w:rFonts w:ascii="宋体" w:hAnsi="宋体"/>
          <w:sz w:val="24"/>
          <w:u w:val="single"/>
        </w:rPr>
        <w:t>60天</w:t>
      </w:r>
      <w:r w:rsidRPr="00E310B5">
        <w:rPr>
          <w:rFonts w:ascii="宋体" w:hAnsi="宋体"/>
          <w:sz w:val="24"/>
        </w:rPr>
        <w:t>内到货，仪器到货后</w:t>
      </w:r>
      <w:r w:rsidRPr="00E310B5">
        <w:rPr>
          <w:rFonts w:ascii="宋体" w:hAnsi="宋体"/>
          <w:sz w:val="24"/>
          <w:u w:val="single"/>
        </w:rPr>
        <w:t>5～10个工作日</w:t>
      </w:r>
      <w:r w:rsidRPr="00E310B5">
        <w:rPr>
          <w:rFonts w:ascii="宋体" w:hAnsi="宋体"/>
          <w:sz w:val="24"/>
        </w:rPr>
        <w:t>，在用户通知后专职液质工程师上门安装、调试，并在现场为用户提供上机操作培训。</w:t>
      </w:r>
    </w:p>
    <w:p w:rsidR="005C7D0D" w:rsidRPr="00E310B5" w:rsidRDefault="005C7D0D" w:rsidP="005C7D0D">
      <w:pPr>
        <w:spacing w:line="360" w:lineRule="auto"/>
        <w:rPr>
          <w:rFonts w:ascii="宋体" w:hAnsi="宋体"/>
          <w:sz w:val="24"/>
        </w:rPr>
      </w:pPr>
      <w:r w:rsidRPr="00E310B5">
        <w:rPr>
          <w:rFonts w:ascii="宋体" w:hAnsi="宋体"/>
          <w:sz w:val="24"/>
        </w:rPr>
        <w:t>★3、提供四个免费培训名额，培训内容为仪器构成、维护、工作原理、基本操作、方法建立及应用。</w:t>
      </w:r>
    </w:p>
    <w:p w:rsidR="005C7D0D" w:rsidRPr="00E310B5" w:rsidRDefault="005C7D0D" w:rsidP="005C7D0D">
      <w:pPr>
        <w:spacing w:line="360" w:lineRule="auto"/>
        <w:rPr>
          <w:rFonts w:ascii="宋体" w:hAnsi="宋体"/>
          <w:sz w:val="24"/>
        </w:rPr>
      </w:pPr>
    </w:p>
    <w:p w:rsidR="005C7D0D" w:rsidRPr="00E310B5" w:rsidRDefault="005C7D0D" w:rsidP="005C7D0D">
      <w:pPr>
        <w:pStyle w:val="2"/>
        <w:spacing w:before="0" w:after="0" w:line="360" w:lineRule="auto"/>
        <w:rPr>
          <w:rFonts w:ascii="宋体" w:eastAsia="宋体" w:hAnsi="宋体"/>
          <w:b w:val="0"/>
          <w:bCs w:val="0"/>
          <w:sz w:val="24"/>
          <w:szCs w:val="24"/>
        </w:rPr>
      </w:pPr>
      <w:bookmarkStart w:id="8" w:name="_Toc403258042"/>
      <w:r w:rsidRPr="00E310B5">
        <w:rPr>
          <w:rFonts w:ascii="宋体" w:eastAsia="宋体" w:hAnsi="宋体" w:hint="eastAsia"/>
          <w:b w:val="0"/>
          <w:bCs w:val="0"/>
          <w:sz w:val="24"/>
          <w:szCs w:val="24"/>
        </w:rPr>
        <w:t>五</w:t>
      </w:r>
      <w:r w:rsidRPr="00E310B5">
        <w:rPr>
          <w:rFonts w:ascii="宋体" w:eastAsia="宋体" w:hAnsi="宋体"/>
          <w:b w:val="0"/>
          <w:bCs w:val="0"/>
          <w:sz w:val="24"/>
          <w:szCs w:val="24"/>
        </w:rPr>
        <w:t>.交货期、交货地点及售后要求</w:t>
      </w:r>
      <w:bookmarkEnd w:id="5"/>
      <w:bookmarkEnd w:id="6"/>
      <w:bookmarkEnd w:id="7"/>
      <w:bookmarkEnd w:id="8"/>
    </w:p>
    <w:p w:rsidR="005C7D0D" w:rsidRPr="00E310B5" w:rsidRDefault="005C7D0D" w:rsidP="005C7D0D">
      <w:pPr>
        <w:spacing w:line="360" w:lineRule="auto"/>
        <w:rPr>
          <w:rFonts w:ascii="宋体" w:hAnsi="宋体"/>
          <w:b/>
          <w:sz w:val="24"/>
        </w:rPr>
      </w:pPr>
      <w:r w:rsidRPr="00E310B5">
        <w:rPr>
          <w:rFonts w:ascii="宋体" w:hAnsi="宋体"/>
          <w:b/>
          <w:sz w:val="24"/>
        </w:rPr>
        <w:t>1、安装调试及验收：</w:t>
      </w:r>
      <w:r w:rsidRPr="00E310B5">
        <w:rPr>
          <w:rFonts w:ascii="宋体" w:hAnsi="宋体"/>
          <w:b/>
          <w:sz w:val="24"/>
        </w:rPr>
        <w:tab/>
      </w:r>
    </w:p>
    <w:p w:rsidR="005C7D0D" w:rsidRPr="00E310B5" w:rsidRDefault="005C7D0D" w:rsidP="005C7D0D">
      <w:pPr>
        <w:widowControl/>
        <w:spacing w:line="360" w:lineRule="auto"/>
        <w:ind w:leftChars="228" w:left="479"/>
        <w:rPr>
          <w:rFonts w:ascii="宋体" w:hAnsi="宋体"/>
          <w:sz w:val="24"/>
        </w:rPr>
      </w:pPr>
      <w:r w:rsidRPr="00E310B5">
        <w:rPr>
          <w:rFonts w:ascii="宋体" w:hAnsi="宋体"/>
          <w:sz w:val="24"/>
        </w:rPr>
        <w:t>设备安装、调试完成后，由采购人组织验收，验收合格后，采购人及中标人双方共同签署验收文件。</w:t>
      </w:r>
    </w:p>
    <w:p w:rsidR="005C7D0D" w:rsidRPr="00E310B5" w:rsidRDefault="005C7D0D" w:rsidP="005C7D0D">
      <w:pPr>
        <w:spacing w:line="360" w:lineRule="auto"/>
        <w:rPr>
          <w:rFonts w:ascii="宋体" w:hAnsi="宋体"/>
          <w:b/>
          <w:sz w:val="24"/>
        </w:rPr>
      </w:pPr>
      <w:r w:rsidRPr="00E310B5">
        <w:rPr>
          <w:rFonts w:ascii="宋体" w:hAnsi="宋体"/>
          <w:b/>
          <w:sz w:val="24"/>
        </w:rPr>
        <w:t>2、质量保证期：</w:t>
      </w:r>
    </w:p>
    <w:p w:rsidR="005C7D0D" w:rsidRPr="00E310B5" w:rsidRDefault="005C7D0D" w:rsidP="005C7D0D">
      <w:pPr>
        <w:spacing w:line="360" w:lineRule="auto"/>
        <w:ind w:firstLine="420"/>
        <w:rPr>
          <w:rFonts w:ascii="宋体" w:hAnsi="宋体"/>
          <w:b/>
          <w:sz w:val="24"/>
          <w:u w:val="single"/>
        </w:rPr>
      </w:pPr>
      <w:r w:rsidRPr="00E310B5">
        <w:rPr>
          <w:rFonts w:ascii="宋体" w:hAnsi="宋体"/>
          <w:sz w:val="24"/>
        </w:rPr>
        <w:t>设备自安装、调试、验收合格并签署验收文件后开始计算质保期。设备的质保期不得少于</w:t>
      </w:r>
      <w:r w:rsidRPr="00E310B5">
        <w:rPr>
          <w:rFonts w:ascii="宋体" w:hAnsi="宋体"/>
          <w:sz w:val="24"/>
          <w:u w:val="single"/>
        </w:rPr>
        <w:t xml:space="preserve"> 48</w:t>
      </w:r>
      <w:r w:rsidRPr="00E310B5">
        <w:rPr>
          <w:rFonts w:ascii="宋体" w:hAnsi="宋体"/>
          <w:sz w:val="24"/>
        </w:rPr>
        <w:t>个月，</w:t>
      </w:r>
      <w:r w:rsidRPr="00E310B5">
        <w:rPr>
          <w:rFonts w:ascii="宋体" w:hAnsi="宋体"/>
          <w:b/>
          <w:sz w:val="24"/>
          <w:u w:val="single"/>
        </w:rPr>
        <w:t>具体保修时间请投标人在投标文件中明确说明。</w:t>
      </w:r>
    </w:p>
    <w:p w:rsidR="005C7D0D" w:rsidRPr="00E310B5" w:rsidRDefault="005C7D0D" w:rsidP="005C7D0D">
      <w:pPr>
        <w:spacing w:line="360" w:lineRule="auto"/>
        <w:rPr>
          <w:rFonts w:ascii="宋体" w:hAnsi="宋体"/>
          <w:b/>
          <w:sz w:val="24"/>
        </w:rPr>
      </w:pPr>
      <w:r w:rsidRPr="00E310B5">
        <w:rPr>
          <w:rFonts w:ascii="宋体" w:hAnsi="宋体"/>
          <w:b/>
          <w:sz w:val="24"/>
        </w:rPr>
        <w:t>3、售后服务及培训：</w:t>
      </w:r>
    </w:p>
    <w:p w:rsidR="005C7D0D" w:rsidRPr="00E310B5" w:rsidRDefault="005C7D0D" w:rsidP="005C7D0D">
      <w:pPr>
        <w:spacing w:line="360" w:lineRule="auto"/>
        <w:rPr>
          <w:rFonts w:ascii="宋体" w:hAnsi="宋体" w:cs="Arial" w:hint="eastAsia"/>
          <w:sz w:val="24"/>
        </w:rPr>
      </w:pPr>
      <w:r w:rsidRPr="00E310B5">
        <w:rPr>
          <w:rFonts w:ascii="宋体" w:hAnsi="宋体"/>
          <w:sz w:val="24"/>
        </w:rPr>
        <w:t>3.1.</w:t>
      </w:r>
      <w:r w:rsidRPr="00E310B5">
        <w:rPr>
          <w:rFonts w:ascii="宋体" w:hAnsi="宋体" w:cs="Arial"/>
          <w:sz w:val="24"/>
        </w:rPr>
        <w:t xml:space="preserve"> 保修期内，</w:t>
      </w:r>
      <w:proofErr w:type="gramStart"/>
      <w:r w:rsidRPr="00E310B5">
        <w:rPr>
          <w:rFonts w:ascii="宋体" w:hAnsi="宋体" w:cs="Arial"/>
          <w:sz w:val="24"/>
        </w:rPr>
        <w:t>除操作</w:t>
      </w:r>
      <w:proofErr w:type="gramEnd"/>
      <w:r w:rsidRPr="00E310B5">
        <w:rPr>
          <w:rFonts w:ascii="宋体" w:hAnsi="宋体" w:cs="Arial"/>
          <w:sz w:val="24"/>
        </w:rPr>
        <w:t>人员操作错误和非正常因素引起的仪器故障，</w:t>
      </w:r>
      <w:r w:rsidRPr="00E310B5">
        <w:rPr>
          <w:rFonts w:ascii="宋体" w:hAnsi="宋体" w:cs="Arial" w:hint="eastAsia"/>
          <w:sz w:val="24"/>
        </w:rPr>
        <w:t>应</w:t>
      </w:r>
      <w:r w:rsidRPr="00E310B5">
        <w:rPr>
          <w:rFonts w:ascii="宋体" w:hAnsi="宋体" w:cs="Arial"/>
          <w:sz w:val="24"/>
        </w:rPr>
        <w:t>免费进行维修并更换损坏的部件</w:t>
      </w:r>
      <w:r w:rsidRPr="00E310B5">
        <w:rPr>
          <w:rFonts w:ascii="宋体" w:hAnsi="宋体" w:cs="Arial" w:hint="eastAsia"/>
          <w:sz w:val="24"/>
        </w:rPr>
        <w:t>。</w:t>
      </w:r>
    </w:p>
    <w:p w:rsidR="005C7D0D" w:rsidRPr="00E310B5" w:rsidRDefault="005C7D0D" w:rsidP="005C7D0D">
      <w:pPr>
        <w:spacing w:line="360" w:lineRule="auto"/>
        <w:rPr>
          <w:rFonts w:ascii="宋体" w:hAnsi="宋体" w:cs="Arial" w:hint="eastAsia"/>
          <w:sz w:val="24"/>
        </w:rPr>
      </w:pPr>
      <w:r w:rsidRPr="00E310B5">
        <w:rPr>
          <w:rFonts w:ascii="宋体" w:hAnsi="宋体"/>
          <w:sz w:val="24"/>
        </w:rPr>
        <w:t>3.2. 至少需提供5工作日×8小时的电话响应，在采购人发出维修通知后</w:t>
      </w:r>
      <w:r w:rsidRPr="00E310B5">
        <w:rPr>
          <w:rFonts w:ascii="宋体" w:hAnsi="宋体"/>
          <w:sz w:val="24"/>
          <w:u w:val="single"/>
        </w:rPr>
        <w:t xml:space="preserve"> 48 </w:t>
      </w:r>
      <w:r w:rsidRPr="00E310B5">
        <w:rPr>
          <w:rFonts w:ascii="宋体" w:hAnsi="宋体"/>
          <w:sz w:val="24"/>
        </w:rPr>
        <w:t>小时内到现场进行设备维修，故障一般</w:t>
      </w:r>
      <w:r w:rsidRPr="00E310B5">
        <w:rPr>
          <w:rFonts w:ascii="宋体" w:hAnsi="宋体" w:hint="eastAsia"/>
          <w:sz w:val="24"/>
        </w:rPr>
        <w:t>在3</w:t>
      </w:r>
      <w:r w:rsidRPr="00E310B5">
        <w:rPr>
          <w:rFonts w:ascii="宋体" w:hAnsi="宋体"/>
          <w:sz w:val="24"/>
        </w:rPr>
        <w:t>天内解决</w:t>
      </w:r>
      <w:r w:rsidRPr="00E310B5">
        <w:rPr>
          <w:rFonts w:ascii="宋体" w:hAnsi="宋体" w:hint="eastAsia"/>
          <w:sz w:val="24"/>
        </w:rPr>
        <w:t>，</w:t>
      </w:r>
      <w:r w:rsidRPr="00E310B5">
        <w:rPr>
          <w:rFonts w:ascii="宋体" w:hAnsi="宋体" w:cs="Arial"/>
          <w:sz w:val="24"/>
        </w:rPr>
        <w:t>他无法迅速解决的问题应在一周内解决或提出</w:t>
      </w:r>
      <w:r w:rsidRPr="00E310B5">
        <w:rPr>
          <w:rFonts w:ascii="宋体" w:hAnsi="宋体" w:cs="Arial"/>
          <w:sz w:val="24"/>
        </w:rPr>
        <w:lastRenderedPageBreak/>
        <w:t>明确解决方案。</w:t>
      </w:r>
      <w:r w:rsidRPr="00E310B5">
        <w:rPr>
          <w:rFonts w:ascii="宋体" w:hAnsi="宋体"/>
          <w:b/>
          <w:sz w:val="24"/>
          <w:u w:val="single"/>
        </w:rPr>
        <w:t>请投标人在投标文件中明确售后服务方案。</w:t>
      </w:r>
    </w:p>
    <w:p w:rsidR="005C7D0D" w:rsidRPr="00E310B5" w:rsidRDefault="005C7D0D" w:rsidP="005C7D0D">
      <w:pPr>
        <w:spacing w:line="360" w:lineRule="auto"/>
        <w:rPr>
          <w:rFonts w:ascii="宋体" w:hAnsi="宋体"/>
          <w:sz w:val="24"/>
          <w:u w:val="single"/>
        </w:rPr>
      </w:pPr>
      <w:r w:rsidRPr="00E310B5">
        <w:rPr>
          <w:rFonts w:ascii="宋体" w:hAnsi="宋体"/>
          <w:b/>
          <w:sz w:val="24"/>
        </w:rPr>
        <w:t>4、交货地点：</w:t>
      </w:r>
      <w:r w:rsidRPr="00E310B5">
        <w:rPr>
          <w:rFonts w:ascii="宋体" w:hAnsi="宋体"/>
          <w:sz w:val="24"/>
          <w:u w:val="single"/>
        </w:rPr>
        <w:t>北京。</w:t>
      </w:r>
    </w:p>
    <w:p w:rsidR="005C7D0D" w:rsidRPr="00E310B5" w:rsidRDefault="005C7D0D" w:rsidP="005C7D0D">
      <w:pPr>
        <w:pStyle w:val="a6"/>
        <w:spacing w:line="360" w:lineRule="auto"/>
        <w:ind w:firstLine="0"/>
        <w:rPr>
          <w:rFonts w:ascii="宋体" w:hAnsi="宋体"/>
          <w:b/>
          <w:sz w:val="24"/>
          <w:szCs w:val="24"/>
        </w:rPr>
      </w:pPr>
      <w:r w:rsidRPr="00E310B5">
        <w:rPr>
          <w:rFonts w:ascii="宋体" w:hAnsi="宋体"/>
          <w:b/>
          <w:sz w:val="24"/>
          <w:szCs w:val="24"/>
        </w:rPr>
        <w:t>5、交货期：</w:t>
      </w:r>
    </w:p>
    <w:p w:rsidR="005C7D0D" w:rsidRPr="00E310B5" w:rsidRDefault="005C7D0D" w:rsidP="005C7D0D">
      <w:pPr>
        <w:spacing w:line="360" w:lineRule="auto"/>
        <w:ind w:firstLineChars="225" w:firstLine="540"/>
        <w:rPr>
          <w:rFonts w:ascii="宋体" w:hAnsi="宋体"/>
          <w:sz w:val="24"/>
          <w:u w:val="single"/>
        </w:rPr>
      </w:pPr>
      <w:r w:rsidRPr="00E310B5">
        <w:rPr>
          <w:rFonts w:ascii="宋体" w:hAnsi="宋体"/>
          <w:sz w:val="24"/>
          <w:u w:val="single"/>
        </w:rPr>
        <w:t>进口产品：卖方指定的外商收到买方指定的进口代理公司开立的不可撤消信用证且免税办理完成后2个月内。</w:t>
      </w:r>
    </w:p>
    <w:p w:rsidR="005C7D0D" w:rsidRPr="00E310B5" w:rsidRDefault="005C7D0D" w:rsidP="005C7D0D">
      <w:pPr>
        <w:spacing w:line="360" w:lineRule="auto"/>
        <w:rPr>
          <w:rFonts w:ascii="宋体" w:hAnsi="宋体" w:hint="eastAsia"/>
          <w:b/>
          <w:sz w:val="24"/>
        </w:rPr>
      </w:pPr>
    </w:p>
    <w:p w:rsidR="00617C9F" w:rsidRPr="005C7D0D" w:rsidRDefault="00617C9F">
      <w:bookmarkStart w:id="9" w:name="_GoBack"/>
      <w:bookmarkEnd w:id="9"/>
    </w:p>
    <w:sectPr w:rsidR="00617C9F" w:rsidRPr="005C7D0D">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FZXiHeiI-Z08S">
    <w:altName w:val="宋体"/>
    <w:panose1 w:val="00000000000000000000"/>
    <w:charset w:val="86"/>
    <w:family w:val="auto"/>
    <w:notTrueType/>
    <w:pitch w:val="default"/>
    <w:sig w:usb0="00000001" w:usb1="080E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5C7D0D">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5C7D0D">
    <w:pPr>
      <w:pStyle w:val="a4"/>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0A5F"/>
    <w:multiLevelType w:val="hybridMultilevel"/>
    <w:tmpl w:val="5212F2AE"/>
    <w:lvl w:ilvl="0" w:tplc="491E50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5A5067"/>
    <w:multiLevelType w:val="multilevel"/>
    <w:tmpl w:val="6F0C8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0D"/>
    <w:rsid w:val="005C7D0D"/>
    <w:rsid w:val="0061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0D"/>
    <w:pPr>
      <w:widowControl w:val="0"/>
      <w:jc w:val="both"/>
    </w:pPr>
    <w:rPr>
      <w:rFonts w:ascii="Times New Roman" w:eastAsia="宋体" w:hAnsi="Times New Roman" w:cs="Times New Roman"/>
      <w:szCs w:val="24"/>
    </w:rPr>
  </w:style>
  <w:style w:type="paragraph" w:styleId="1">
    <w:name w:val="heading 1"/>
    <w:basedOn w:val="a"/>
    <w:next w:val="a"/>
    <w:link w:val="1Char1"/>
    <w:qFormat/>
    <w:rsid w:val="005C7D0D"/>
    <w:pPr>
      <w:keepNext/>
      <w:outlineLvl w:val="0"/>
    </w:pPr>
    <w:rPr>
      <w:rFonts w:ascii="宋体" w:hAnsi="宋体"/>
      <w:b/>
      <w:sz w:val="28"/>
    </w:rPr>
  </w:style>
  <w:style w:type="paragraph" w:styleId="2">
    <w:name w:val="heading 2"/>
    <w:basedOn w:val="a"/>
    <w:next w:val="a"/>
    <w:link w:val="2Char"/>
    <w:qFormat/>
    <w:rsid w:val="005C7D0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5C7D0D"/>
    <w:rPr>
      <w:rFonts w:ascii="Times New Roman" w:eastAsia="宋体" w:hAnsi="Times New Roman" w:cs="Times New Roman"/>
      <w:b/>
      <w:bCs/>
      <w:kern w:val="44"/>
      <w:sz w:val="44"/>
      <w:szCs w:val="44"/>
    </w:rPr>
  </w:style>
  <w:style w:type="character" w:customStyle="1" w:styleId="2Char">
    <w:name w:val="标题 2 Char"/>
    <w:basedOn w:val="a0"/>
    <w:link w:val="2"/>
    <w:rsid w:val="005C7D0D"/>
    <w:rPr>
      <w:rFonts w:ascii="Arial" w:eastAsia="黑体" w:hAnsi="Arial" w:cs="Times New Roman"/>
      <w:b/>
      <w:bCs/>
      <w:sz w:val="32"/>
      <w:szCs w:val="32"/>
    </w:rPr>
  </w:style>
  <w:style w:type="character" w:customStyle="1" w:styleId="Char">
    <w:name w:val="标题 Char"/>
    <w:link w:val="a3"/>
    <w:rsid w:val="005C7D0D"/>
    <w:rPr>
      <w:rFonts w:ascii="Cambria" w:hAnsi="Cambria"/>
      <w:b/>
      <w:sz w:val="32"/>
    </w:rPr>
  </w:style>
  <w:style w:type="character" w:customStyle="1" w:styleId="Char0">
    <w:name w:val="页眉 Char"/>
    <w:link w:val="a4"/>
    <w:uiPriority w:val="99"/>
    <w:rsid w:val="005C7D0D"/>
    <w:rPr>
      <w:rFonts w:eastAsia="宋体"/>
      <w:sz w:val="18"/>
      <w:szCs w:val="18"/>
    </w:rPr>
  </w:style>
  <w:style w:type="character" w:customStyle="1" w:styleId="1Char1">
    <w:name w:val="标题 1 Char1"/>
    <w:link w:val="1"/>
    <w:rsid w:val="005C7D0D"/>
    <w:rPr>
      <w:rFonts w:ascii="宋体" w:eastAsia="宋体" w:hAnsi="宋体" w:cs="Times New Roman"/>
      <w:b/>
      <w:sz w:val="28"/>
      <w:szCs w:val="24"/>
    </w:rPr>
  </w:style>
  <w:style w:type="character" w:customStyle="1" w:styleId="Char1">
    <w:name w:val="纯文本 Char1"/>
    <w:link w:val="a5"/>
    <w:rsid w:val="005C7D0D"/>
    <w:rPr>
      <w:rFonts w:ascii="宋体" w:hAnsi="Courier New"/>
      <w:szCs w:val="24"/>
    </w:rPr>
  </w:style>
  <w:style w:type="paragraph" w:styleId="a3">
    <w:name w:val="Title"/>
    <w:basedOn w:val="a"/>
    <w:next w:val="a"/>
    <w:link w:val="Char"/>
    <w:qFormat/>
    <w:rsid w:val="005C7D0D"/>
    <w:pPr>
      <w:spacing w:before="240" w:after="60"/>
      <w:jc w:val="center"/>
      <w:outlineLvl w:val="0"/>
    </w:pPr>
    <w:rPr>
      <w:rFonts w:ascii="Cambria" w:eastAsiaTheme="minorEastAsia" w:hAnsi="Cambria" w:cstheme="minorBidi"/>
      <w:b/>
      <w:sz w:val="32"/>
      <w:szCs w:val="22"/>
    </w:rPr>
  </w:style>
  <w:style w:type="character" w:customStyle="1" w:styleId="Char10">
    <w:name w:val="标题 Char1"/>
    <w:basedOn w:val="a0"/>
    <w:uiPriority w:val="10"/>
    <w:rsid w:val="005C7D0D"/>
    <w:rPr>
      <w:rFonts w:asciiTheme="majorHAnsi" w:eastAsia="宋体" w:hAnsiTheme="majorHAnsi" w:cstheme="majorBidi"/>
      <w:b/>
      <w:bCs/>
      <w:sz w:val="32"/>
      <w:szCs w:val="32"/>
    </w:rPr>
  </w:style>
  <w:style w:type="paragraph" w:styleId="a4">
    <w:name w:val="header"/>
    <w:basedOn w:val="a"/>
    <w:link w:val="Char0"/>
    <w:uiPriority w:val="99"/>
    <w:rsid w:val="005C7D0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1">
    <w:name w:val="页眉 Char1"/>
    <w:basedOn w:val="a0"/>
    <w:uiPriority w:val="99"/>
    <w:semiHidden/>
    <w:rsid w:val="005C7D0D"/>
    <w:rPr>
      <w:rFonts w:ascii="Times New Roman" w:eastAsia="宋体" w:hAnsi="Times New Roman" w:cs="Times New Roman"/>
      <w:sz w:val="18"/>
      <w:szCs w:val="18"/>
    </w:rPr>
  </w:style>
  <w:style w:type="paragraph" w:styleId="a6">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5C7D0D"/>
    <w:pPr>
      <w:ind w:firstLine="420"/>
    </w:pPr>
    <w:rPr>
      <w:szCs w:val="20"/>
    </w:rPr>
  </w:style>
  <w:style w:type="paragraph" w:styleId="a5">
    <w:name w:val="Plain Text"/>
    <w:aliases w:val="普通文字,小,普通文字 Char,普通文字1,普通文字2,普通文字3,普通文字4,普通文字5,普通文字6,普通文字11,普通文字21,普通文字31,普通文字41,普通文字7,孙普文字,纯文本 Char1 Char Char,纯文本 Char Char Char Char,纯文本 Char Char1,纯文本 Char1 Char,纯文本 Char Char Char,正 文 1,Texte,普通文字 Char + 居中,文字缩进"/>
    <w:basedOn w:val="a"/>
    <w:link w:val="Char1"/>
    <w:rsid w:val="005C7D0D"/>
    <w:rPr>
      <w:rFonts w:ascii="宋体" w:eastAsiaTheme="minorEastAsia" w:hAnsi="Courier New" w:cstheme="minorBidi"/>
    </w:rPr>
  </w:style>
  <w:style w:type="character" w:customStyle="1" w:styleId="Char2">
    <w:name w:val="纯文本 Char"/>
    <w:basedOn w:val="a0"/>
    <w:uiPriority w:val="99"/>
    <w:semiHidden/>
    <w:rsid w:val="005C7D0D"/>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0D"/>
    <w:pPr>
      <w:widowControl w:val="0"/>
      <w:jc w:val="both"/>
    </w:pPr>
    <w:rPr>
      <w:rFonts w:ascii="Times New Roman" w:eastAsia="宋体" w:hAnsi="Times New Roman" w:cs="Times New Roman"/>
      <w:szCs w:val="24"/>
    </w:rPr>
  </w:style>
  <w:style w:type="paragraph" w:styleId="1">
    <w:name w:val="heading 1"/>
    <w:basedOn w:val="a"/>
    <w:next w:val="a"/>
    <w:link w:val="1Char1"/>
    <w:qFormat/>
    <w:rsid w:val="005C7D0D"/>
    <w:pPr>
      <w:keepNext/>
      <w:outlineLvl w:val="0"/>
    </w:pPr>
    <w:rPr>
      <w:rFonts w:ascii="宋体" w:hAnsi="宋体"/>
      <w:b/>
      <w:sz w:val="28"/>
    </w:rPr>
  </w:style>
  <w:style w:type="paragraph" w:styleId="2">
    <w:name w:val="heading 2"/>
    <w:basedOn w:val="a"/>
    <w:next w:val="a"/>
    <w:link w:val="2Char"/>
    <w:qFormat/>
    <w:rsid w:val="005C7D0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5C7D0D"/>
    <w:rPr>
      <w:rFonts w:ascii="Times New Roman" w:eastAsia="宋体" w:hAnsi="Times New Roman" w:cs="Times New Roman"/>
      <w:b/>
      <w:bCs/>
      <w:kern w:val="44"/>
      <w:sz w:val="44"/>
      <w:szCs w:val="44"/>
    </w:rPr>
  </w:style>
  <w:style w:type="character" w:customStyle="1" w:styleId="2Char">
    <w:name w:val="标题 2 Char"/>
    <w:basedOn w:val="a0"/>
    <w:link w:val="2"/>
    <w:rsid w:val="005C7D0D"/>
    <w:rPr>
      <w:rFonts w:ascii="Arial" w:eastAsia="黑体" w:hAnsi="Arial" w:cs="Times New Roman"/>
      <w:b/>
      <w:bCs/>
      <w:sz w:val="32"/>
      <w:szCs w:val="32"/>
    </w:rPr>
  </w:style>
  <w:style w:type="character" w:customStyle="1" w:styleId="Char">
    <w:name w:val="标题 Char"/>
    <w:link w:val="a3"/>
    <w:rsid w:val="005C7D0D"/>
    <w:rPr>
      <w:rFonts w:ascii="Cambria" w:hAnsi="Cambria"/>
      <w:b/>
      <w:sz w:val="32"/>
    </w:rPr>
  </w:style>
  <w:style w:type="character" w:customStyle="1" w:styleId="Char0">
    <w:name w:val="页眉 Char"/>
    <w:link w:val="a4"/>
    <w:uiPriority w:val="99"/>
    <w:rsid w:val="005C7D0D"/>
    <w:rPr>
      <w:rFonts w:eastAsia="宋体"/>
      <w:sz w:val="18"/>
      <w:szCs w:val="18"/>
    </w:rPr>
  </w:style>
  <w:style w:type="character" w:customStyle="1" w:styleId="1Char1">
    <w:name w:val="标题 1 Char1"/>
    <w:link w:val="1"/>
    <w:rsid w:val="005C7D0D"/>
    <w:rPr>
      <w:rFonts w:ascii="宋体" w:eastAsia="宋体" w:hAnsi="宋体" w:cs="Times New Roman"/>
      <w:b/>
      <w:sz w:val="28"/>
      <w:szCs w:val="24"/>
    </w:rPr>
  </w:style>
  <w:style w:type="character" w:customStyle="1" w:styleId="Char1">
    <w:name w:val="纯文本 Char1"/>
    <w:link w:val="a5"/>
    <w:rsid w:val="005C7D0D"/>
    <w:rPr>
      <w:rFonts w:ascii="宋体" w:hAnsi="Courier New"/>
      <w:szCs w:val="24"/>
    </w:rPr>
  </w:style>
  <w:style w:type="paragraph" w:styleId="a3">
    <w:name w:val="Title"/>
    <w:basedOn w:val="a"/>
    <w:next w:val="a"/>
    <w:link w:val="Char"/>
    <w:qFormat/>
    <w:rsid w:val="005C7D0D"/>
    <w:pPr>
      <w:spacing w:before="240" w:after="60"/>
      <w:jc w:val="center"/>
      <w:outlineLvl w:val="0"/>
    </w:pPr>
    <w:rPr>
      <w:rFonts w:ascii="Cambria" w:eastAsiaTheme="minorEastAsia" w:hAnsi="Cambria" w:cstheme="minorBidi"/>
      <w:b/>
      <w:sz w:val="32"/>
      <w:szCs w:val="22"/>
    </w:rPr>
  </w:style>
  <w:style w:type="character" w:customStyle="1" w:styleId="Char10">
    <w:name w:val="标题 Char1"/>
    <w:basedOn w:val="a0"/>
    <w:uiPriority w:val="10"/>
    <w:rsid w:val="005C7D0D"/>
    <w:rPr>
      <w:rFonts w:asciiTheme="majorHAnsi" w:eastAsia="宋体" w:hAnsiTheme="majorHAnsi" w:cstheme="majorBidi"/>
      <w:b/>
      <w:bCs/>
      <w:sz w:val="32"/>
      <w:szCs w:val="32"/>
    </w:rPr>
  </w:style>
  <w:style w:type="paragraph" w:styleId="a4">
    <w:name w:val="header"/>
    <w:basedOn w:val="a"/>
    <w:link w:val="Char0"/>
    <w:uiPriority w:val="99"/>
    <w:rsid w:val="005C7D0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1">
    <w:name w:val="页眉 Char1"/>
    <w:basedOn w:val="a0"/>
    <w:uiPriority w:val="99"/>
    <w:semiHidden/>
    <w:rsid w:val="005C7D0D"/>
    <w:rPr>
      <w:rFonts w:ascii="Times New Roman" w:eastAsia="宋体" w:hAnsi="Times New Roman" w:cs="Times New Roman"/>
      <w:sz w:val="18"/>
      <w:szCs w:val="18"/>
    </w:rPr>
  </w:style>
  <w:style w:type="paragraph" w:styleId="a6">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5C7D0D"/>
    <w:pPr>
      <w:ind w:firstLine="420"/>
    </w:pPr>
    <w:rPr>
      <w:szCs w:val="20"/>
    </w:rPr>
  </w:style>
  <w:style w:type="paragraph" w:styleId="a5">
    <w:name w:val="Plain Text"/>
    <w:aliases w:val="普通文字,小,普通文字 Char,普通文字1,普通文字2,普通文字3,普通文字4,普通文字5,普通文字6,普通文字11,普通文字21,普通文字31,普通文字41,普通文字7,孙普文字,纯文本 Char1 Char Char,纯文本 Char Char Char Char,纯文本 Char Char1,纯文本 Char1 Char,纯文本 Char Char Char,正 文 1,Texte,普通文字 Char + 居中,文字缩进"/>
    <w:basedOn w:val="a"/>
    <w:link w:val="Char1"/>
    <w:rsid w:val="005C7D0D"/>
    <w:rPr>
      <w:rFonts w:ascii="宋体" w:eastAsiaTheme="minorEastAsia" w:hAnsi="Courier New" w:cstheme="minorBidi"/>
    </w:rPr>
  </w:style>
  <w:style w:type="character" w:customStyle="1" w:styleId="Char2">
    <w:name w:val="纯文本 Char"/>
    <w:basedOn w:val="a0"/>
    <w:uiPriority w:val="99"/>
    <w:semiHidden/>
    <w:rsid w:val="005C7D0D"/>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2018-05-18T03:20:00Z</dcterms:created>
  <dcterms:modified xsi:type="dcterms:W3CDTF">2018-05-18T03:20:00Z</dcterms:modified>
</cp:coreProperties>
</file>