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26" w:rsidRPr="00895889" w:rsidRDefault="00555726" w:rsidP="00555726">
      <w:pPr>
        <w:pStyle w:val="1"/>
        <w:adjustRightInd w:val="0"/>
        <w:snapToGrid w:val="0"/>
        <w:spacing w:after="100" w:afterAutospacing="1" w:line="300" w:lineRule="auto"/>
        <w:jc w:val="center"/>
        <w:rPr>
          <w:rFonts w:hint="eastAsia"/>
          <w:w w:val="80"/>
          <w:sz w:val="30"/>
          <w:szCs w:val="30"/>
        </w:rPr>
      </w:pPr>
      <w:r w:rsidRPr="00895889">
        <w:rPr>
          <w:w w:val="80"/>
          <w:sz w:val="30"/>
          <w:szCs w:val="30"/>
        </w:rPr>
        <w:t>第六章  技术要求</w:t>
      </w:r>
    </w:p>
    <w:p w:rsidR="00555726" w:rsidRPr="00895889" w:rsidRDefault="00555726" w:rsidP="00555726">
      <w:pPr>
        <w:spacing w:line="360" w:lineRule="auto"/>
        <w:jc w:val="center"/>
        <w:rPr>
          <w:rFonts w:ascii="宋体" w:hAnsi="宋体" w:hint="eastAsia"/>
          <w:b/>
          <w:sz w:val="24"/>
        </w:rPr>
      </w:pPr>
      <w:r w:rsidRPr="00895889">
        <w:rPr>
          <w:rFonts w:ascii="宋体" w:hAnsi="宋体" w:hint="eastAsia"/>
          <w:b/>
          <w:sz w:val="24"/>
        </w:rPr>
        <w:t xml:space="preserve">第1包   </w:t>
      </w:r>
      <w:r w:rsidRPr="00895889">
        <w:rPr>
          <w:rFonts w:ascii="宋体" w:hAnsi="宋体"/>
          <w:b/>
          <w:sz w:val="24"/>
        </w:rPr>
        <w:t>感应耦合等离子增强化学气相沉积系统</w:t>
      </w:r>
    </w:p>
    <w:p w:rsidR="00555726" w:rsidRPr="00895889" w:rsidRDefault="00555726" w:rsidP="00555726">
      <w:pPr>
        <w:pStyle w:val="2"/>
        <w:spacing w:line="360" w:lineRule="auto"/>
        <w:rPr>
          <w:rFonts w:ascii="华文中宋" w:eastAsia="华文中宋" w:hAnsi="华文中宋"/>
          <w:b w:val="0"/>
          <w:bCs w:val="0"/>
          <w:sz w:val="28"/>
        </w:rPr>
      </w:pPr>
      <w:bookmarkStart w:id="0" w:name="_Toc196475162"/>
      <w:bookmarkStart w:id="1" w:name="_Toc403258040"/>
      <w:r w:rsidRPr="00895889">
        <w:rPr>
          <w:rFonts w:ascii="华文中宋" w:eastAsia="华文中宋" w:hAnsi="华文中宋" w:hint="eastAsia"/>
          <w:b w:val="0"/>
          <w:bCs w:val="0"/>
          <w:sz w:val="28"/>
        </w:rPr>
        <w:t>1.货物需求一览表</w:t>
      </w:r>
      <w:bookmarkEnd w:id="0"/>
      <w:bookmarkEnd w:id="1"/>
    </w:p>
    <w:tbl>
      <w:tblPr>
        <w:tblW w:w="8026" w:type="dxa"/>
        <w:tblInd w:w="93" w:type="dxa"/>
        <w:tblLook w:val="04A0"/>
      </w:tblPr>
      <w:tblGrid>
        <w:gridCol w:w="940"/>
        <w:gridCol w:w="5220"/>
        <w:gridCol w:w="1866"/>
      </w:tblGrid>
      <w:tr w:rsidR="00555726" w:rsidRPr="00895889" w:rsidTr="0079695D">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726" w:rsidRPr="00895889" w:rsidRDefault="00555726" w:rsidP="0079695D">
            <w:pPr>
              <w:widowControl/>
              <w:spacing w:line="360" w:lineRule="auto"/>
              <w:jc w:val="center"/>
              <w:rPr>
                <w:rFonts w:ascii="宋体" w:hAnsi="宋体" w:cs="宋体"/>
                <w:b/>
                <w:bCs/>
                <w:kern w:val="0"/>
                <w:szCs w:val="21"/>
              </w:rPr>
            </w:pPr>
            <w:r w:rsidRPr="00895889">
              <w:rPr>
                <w:rFonts w:ascii="宋体" w:hAnsi="宋体" w:cs="宋体" w:hint="eastAsia"/>
                <w:b/>
                <w:bCs/>
                <w:kern w:val="0"/>
                <w:szCs w:val="21"/>
              </w:rPr>
              <w:t>包号</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555726" w:rsidRPr="00895889" w:rsidRDefault="00555726" w:rsidP="0079695D">
            <w:pPr>
              <w:widowControl/>
              <w:spacing w:line="360" w:lineRule="auto"/>
              <w:jc w:val="center"/>
              <w:rPr>
                <w:rFonts w:ascii="宋体" w:hAnsi="宋体" w:cs="宋体"/>
                <w:b/>
                <w:bCs/>
                <w:kern w:val="0"/>
                <w:szCs w:val="21"/>
              </w:rPr>
            </w:pPr>
            <w:r w:rsidRPr="00895889">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555726" w:rsidRPr="00895889" w:rsidRDefault="00555726" w:rsidP="0079695D">
            <w:pPr>
              <w:widowControl/>
              <w:spacing w:line="360" w:lineRule="auto"/>
              <w:jc w:val="center"/>
              <w:rPr>
                <w:rFonts w:ascii="宋体" w:hAnsi="宋体" w:cs="宋体"/>
                <w:b/>
                <w:bCs/>
                <w:kern w:val="0"/>
                <w:szCs w:val="21"/>
              </w:rPr>
            </w:pPr>
            <w:r w:rsidRPr="00895889">
              <w:rPr>
                <w:rFonts w:ascii="宋体" w:hAnsi="宋体" w:cs="宋体" w:hint="eastAsia"/>
                <w:b/>
                <w:bCs/>
                <w:kern w:val="0"/>
                <w:szCs w:val="21"/>
              </w:rPr>
              <w:t>数量（台/套）</w:t>
            </w:r>
          </w:p>
        </w:tc>
      </w:tr>
      <w:tr w:rsidR="00555726" w:rsidRPr="00895889" w:rsidTr="0079695D">
        <w:trPr>
          <w:trHeight w:val="330"/>
        </w:trPr>
        <w:tc>
          <w:tcPr>
            <w:tcW w:w="940" w:type="dxa"/>
            <w:tcBorders>
              <w:top w:val="single" w:sz="4" w:space="0" w:color="auto"/>
              <w:left w:val="single" w:sz="4" w:space="0" w:color="auto"/>
              <w:bottom w:val="single" w:sz="4" w:space="0" w:color="auto"/>
              <w:right w:val="single" w:sz="4" w:space="0" w:color="auto"/>
            </w:tcBorders>
            <w:vAlign w:val="center"/>
            <w:hideMark/>
          </w:tcPr>
          <w:p w:rsidR="00555726" w:rsidRPr="00895889" w:rsidRDefault="00555726" w:rsidP="0079695D">
            <w:pPr>
              <w:widowControl/>
              <w:spacing w:line="360" w:lineRule="auto"/>
              <w:jc w:val="center"/>
              <w:rPr>
                <w:rFonts w:ascii="宋体" w:hAnsi="宋体" w:cs="宋体"/>
                <w:bCs/>
                <w:kern w:val="0"/>
                <w:szCs w:val="21"/>
              </w:rPr>
            </w:pPr>
            <w:r w:rsidRPr="00895889">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555726" w:rsidRPr="00895889" w:rsidRDefault="00555726" w:rsidP="0079695D">
            <w:pPr>
              <w:spacing w:line="360" w:lineRule="auto"/>
              <w:jc w:val="center"/>
              <w:rPr>
                <w:rFonts w:ascii="宋体" w:hAnsi="宋体"/>
                <w:szCs w:val="21"/>
              </w:rPr>
            </w:pPr>
            <w:r w:rsidRPr="00895889">
              <w:rPr>
                <w:rFonts w:hAnsi="宋体" w:hint="eastAsia"/>
                <w:szCs w:val="21"/>
              </w:rPr>
              <w:t>感应耦合等离子增强化学气相沉积系统</w:t>
            </w:r>
          </w:p>
        </w:tc>
        <w:tc>
          <w:tcPr>
            <w:tcW w:w="1866" w:type="dxa"/>
            <w:tcBorders>
              <w:top w:val="nil"/>
              <w:left w:val="nil"/>
              <w:bottom w:val="single" w:sz="4" w:space="0" w:color="auto"/>
              <w:right w:val="single" w:sz="4" w:space="0" w:color="auto"/>
            </w:tcBorders>
            <w:shd w:val="clear" w:color="auto" w:fill="auto"/>
            <w:vAlign w:val="center"/>
            <w:hideMark/>
          </w:tcPr>
          <w:p w:rsidR="00555726" w:rsidRPr="00895889" w:rsidRDefault="00555726" w:rsidP="0079695D">
            <w:pPr>
              <w:spacing w:line="360" w:lineRule="auto"/>
              <w:jc w:val="center"/>
              <w:rPr>
                <w:rFonts w:ascii="宋体" w:hAnsi="宋体" w:cs="Courier New"/>
                <w:szCs w:val="21"/>
              </w:rPr>
            </w:pPr>
            <w:r w:rsidRPr="00895889">
              <w:rPr>
                <w:rFonts w:ascii="宋体" w:hAnsi="宋体" w:cs="Courier New" w:hint="eastAsia"/>
                <w:szCs w:val="21"/>
              </w:rPr>
              <w:t>1</w:t>
            </w:r>
          </w:p>
        </w:tc>
      </w:tr>
    </w:tbl>
    <w:p w:rsidR="00555726" w:rsidRPr="00895889" w:rsidRDefault="00555726" w:rsidP="00555726">
      <w:pPr>
        <w:pStyle w:val="2"/>
        <w:spacing w:line="360" w:lineRule="auto"/>
        <w:rPr>
          <w:rFonts w:ascii="华文中宋" w:eastAsia="华文中宋" w:hAnsi="华文中宋"/>
          <w:b w:val="0"/>
        </w:rPr>
      </w:pPr>
      <w:bookmarkStart w:id="2" w:name="_Toc196475163"/>
      <w:bookmarkStart w:id="3" w:name="_Toc403258041"/>
      <w:r w:rsidRPr="00895889">
        <w:rPr>
          <w:rFonts w:ascii="华文中宋" w:eastAsia="华文中宋" w:hAnsi="华文中宋" w:hint="eastAsia"/>
          <w:b w:val="0"/>
          <w:bCs w:val="0"/>
          <w:sz w:val="28"/>
        </w:rPr>
        <w:t>2.技术规格及要求</w:t>
      </w:r>
      <w:bookmarkEnd w:id="2"/>
      <w:bookmarkEnd w:id="3"/>
    </w:p>
    <w:p w:rsidR="00555726" w:rsidRPr="00895889" w:rsidRDefault="00555726" w:rsidP="00555726">
      <w:pPr>
        <w:numPr>
          <w:ilvl w:val="0"/>
          <w:numId w:val="1"/>
        </w:numPr>
        <w:spacing w:before="50" w:after="50" w:line="360" w:lineRule="auto"/>
        <w:ind w:left="510" w:hanging="510"/>
        <w:rPr>
          <w:rFonts w:ascii="宋体" w:hAnsi="宋体"/>
          <w:b/>
          <w:bCs/>
          <w:szCs w:val="21"/>
        </w:rPr>
      </w:pPr>
      <w:r w:rsidRPr="00895889">
        <w:rPr>
          <w:rFonts w:ascii="宋体" w:hAnsi="宋体"/>
          <w:b/>
          <w:bCs/>
          <w:szCs w:val="21"/>
        </w:rPr>
        <w:t>总体要求</w:t>
      </w:r>
    </w:p>
    <w:p w:rsidR="00555726" w:rsidRPr="00895889" w:rsidRDefault="00555726" w:rsidP="00555726">
      <w:pPr>
        <w:numPr>
          <w:ilvl w:val="0"/>
          <w:numId w:val="2"/>
        </w:numPr>
        <w:spacing w:before="50" w:after="50" w:line="360" w:lineRule="auto"/>
        <w:rPr>
          <w:rFonts w:ascii="宋体" w:hAnsi="宋体"/>
          <w:bCs/>
          <w:szCs w:val="21"/>
        </w:rPr>
      </w:pPr>
      <w:r w:rsidRPr="00895889">
        <w:rPr>
          <w:rFonts w:ascii="宋体" w:hAnsi="宋体"/>
          <w:bCs/>
          <w:szCs w:val="21"/>
        </w:rPr>
        <w:t>投标商</w:t>
      </w:r>
      <w:r w:rsidRPr="00895889">
        <w:rPr>
          <w:rFonts w:ascii="宋体" w:hAnsi="宋体" w:hint="eastAsia"/>
          <w:bCs/>
          <w:szCs w:val="21"/>
        </w:rPr>
        <w:t>或其代表的制造商</w:t>
      </w:r>
      <w:r w:rsidRPr="00895889">
        <w:rPr>
          <w:rFonts w:ascii="宋体" w:hAnsi="宋体"/>
          <w:bCs/>
          <w:szCs w:val="21"/>
        </w:rPr>
        <w:t>应具有设计、制造本标书所规定设备的资格和能力，并对该设备及相关附件的质量、使用性能、供货的完整性、安装指导、调试和培训及售后服务负责。要求卖方提供的设备具有技术先进、设备工作可靠、性能稳定等特点。</w:t>
      </w:r>
    </w:p>
    <w:p w:rsidR="00555726" w:rsidRPr="00895889" w:rsidRDefault="00555726" w:rsidP="00555726">
      <w:pPr>
        <w:numPr>
          <w:ilvl w:val="0"/>
          <w:numId w:val="2"/>
        </w:numPr>
        <w:spacing w:before="50" w:after="50" w:line="360" w:lineRule="auto"/>
        <w:rPr>
          <w:rFonts w:ascii="宋体" w:hAnsi="宋体"/>
          <w:bCs/>
          <w:szCs w:val="21"/>
        </w:rPr>
      </w:pPr>
      <w:r w:rsidRPr="00895889">
        <w:rPr>
          <w:rFonts w:ascii="宋体" w:hAnsi="宋体"/>
          <w:bCs/>
          <w:szCs w:val="21"/>
        </w:rPr>
        <w:t>设备用途：该设备通过感应耦合（ICP）方式产生高密度等离子体，在半导体衬底（例如硅半导体、化合物半导体）或有机衬底上沉积高质量的介质薄膜（例如氧化硅、氮化硅薄膜</w:t>
      </w:r>
      <w:r w:rsidRPr="00895889">
        <w:rPr>
          <w:rFonts w:ascii="宋体" w:hAnsi="宋体" w:hint="eastAsia"/>
          <w:bCs/>
          <w:szCs w:val="21"/>
        </w:rPr>
        <w:t>）</w:t>
      </w:r>
      <w:r w:rsidRPr="00895889">
        <w:rPr>
          <w:rFonts w:ascii="宋体" w:hAnsi="宋体"/>
          <w:bCs/>
          <w:szCs w:val="21"/>
        </w:rPr>
        <w:t>。</w:t>
      </w:r>
    </w:p>
    <w:p w:rsidR="00555726" w:rsidRPr="00895889" w:rsidRDefault="00555726" w:rsidP="00555726">
      <w:pPr>
        <w:numPr>
          <w:ilvl w:val="0"/>
          <w:numId w:val="2"/>
        </w:numPr>
        <w:spacing w:before="50" w:after="50" w:line="360" w:lineRule="auto"/>
        <w:rPr>
          <w:rFonts w:ascii="宋体" w:hAnsi="宋体"/>
          <w:bCs/>
          <w:szCs w:val="21"/>
        </w:rPr>
      </w:pPr>
      <w:r w:rsidRPr="00895889">
        <w:rPr>
          <w:rFonts w:ascii="宋体" w:hAnsi="宋体"/>
          <w:bCs/>
          <w:szCs w:val="21"/>
        </w:rPr>
        <w:t>工作条件：</w:t>
      </w:r>
    </w:p>
    <w:p w:rsidR="00555726" w:rsidRPr="00895889" w:rsidRDefault="00555726" w:rsidP="00555726">
      <w:pPr>
        <w:spacing w:before="50" w:after="50" w:line="360" w:lineRule="auto"/>
        <w:rPr>
          <w:rFonts w:ascii="宋体" w:hAnsi="宋体"/>
          <w:bCs/>
          <w:szCs w:val="21"/>
        </w:rPr>
      </w:pPr>
      <w:r w:rsidRPr="00895889">
        <w:rPr>
          <w:rFonts w:ascii="宋体" w:hAnsi="宋体" w:hint="eastAsia"/>
          <w:bCs/>
          <w:szCs w:val="21"/>
        </w:rPr>
        <w:t xml:space="preserve">3.1 </w:t>
      </w:r>
      <w:r w:rsidRPr="00895889">
        <w:rPr>
          <w:rFonts w:ascii="宋体" w:hAnsi="宋体"/>
          <w:bCs/>
          <w:szCs w:val="21"/>
        </w:rPr>
        <w:t>电源要求：满足国内电网标准，220VAC±10%/单相或380VAC±10%/三相；50Hz；投标方需提供设备额定功率值。</w:t>
      </w:r>
    </w:p>
    <w:p w:rsidR="00555726" w:rsidRPr="00895889" w:rsidRDefault="00555726" w:rsidP="00555726">
      <w:pPr>
        <w:spacing w:before="50" w:after="50" w:line="360" w:lineRule="auto"/>
        <w:rPr>
          <w:rFonts w:ascii="宋体" w:hAnsi="宋体"/>
          <w:bCs/>
          <w:szCs w:val="21"/>
        </w:rPr>
      </w:pPr>
      <w:r w:rsidRPr="00895889">
        <w:rPr>
          <w:rFonts w:ascii="宋体" w:hAnsi="宋体" w:hint="eastAsia"/>
          <w:bCs/>
          <w:szCs w:val="21"/>
        </w:rPr>
        <w:t xml:space="preserve">3.2 </w:t>
      </w:r>
      <w:r w:rsidRPr="00895889">
        <w:rPr>
          <w:rFonts w:ascii="宋体" w:hAnsi="宋体"/>
          <w:bCs/>
          <w:szCs w:val="21"/>
        </w:rPr>
        <w:t xml:space="preserve">工作温度：+15 </w:t>
      </w:r>
      <w:r w:rsidRPr="00895889">
        <w:rPr>
          <w:rFonts w:ascii="宋体" w:hAnsi="宋体" w:hint="eastAsia"/>
          <w:bCs/>
          <w:szCs w:val="21"/>
        </w:rPr>
        <w:t>~</w:t>
      </w:r>
      <w:r w:rsidRPr="00895889">
        <w:rPr>
          <w:rFonts w:ascii="宋体" w:hAnsi="宋体"/>
          <w:bCs/>
          <w:szCs w:val="21"/>
        </w:rPr>
        <w:t xml:space="preserve"> +30℃</w:t>
      </w:r>
    </w:p>
    <w:p w:rsidR="00555726" w:rsidRPr="00895889" w:rsidRDefault="00555726" w:rsidP="00555726">
      <w:pPr>
        <w:spacing w:before="50" w:after="50" w:line="360" w:lineRule="auto"/>
        <w:rPr>
          <w:rFonts w:ascii="宋体" w:hAnsi="宋体"/>
          <w:bCs/>
          <w:szCs w:val="21"/>
        </w:rPr>
      </w:pPr>
      <w:r w:rsidRPr="00895889">
        <w:rPr>
          <w:rFonts w:ascii="宋体" w:hAnsi="宋体" w:hint="eastAsia"/>
          <w:bCs/>
          <w:szCs w:val="21"/>
        </w:rPr>
        <w:t xml:space="preserve">3.3 </w:t>
      </w:r>
      <w:r w:rsidRPr="00895889">
        <w:rPr>
          <w:rFonts w:ascii="宋体" w:hAnsi="宋体"/>
          <w:bCs/>
          <w:szCs w:val="21"/>
        </w:rPr>
        <w:t>环境湿度：≤70%，无凝结</w:t>
      </w:r>
    </w:p>
    <w:p w:rsidR="00555726" w:rsidRPr="00895889" w:rsidRDefault="00555726" w:rsidP="00555726">
      <w:pPr>
        <w:spacing w:before="50" w:after="50" w:line="360" w:lineRule="auto"/>
        <w:rPr>
          <w:rFonts w:ascii="宋体" w:hAnsi="宋体" w:hint="eastAsia"/>
          <w:bCs/>
          <w:szCs w:val="21"/>
        </w:rPr>
      </w:pPr>
      <w:r w:rsidRPr="00895889">
        <w:rPr>
          <w:rFonts w:ascii="宋体" w:hAnsi="宋体" w:hint="eastAsia"/>
          <w:bCs/>
          <w:szCs w:val="21"/>
        </w:rPr>
        <w:t xml:space="preserve">3.4 </w:t>
      </w:r>
      <w:r w:rsidRPr="00895889">
        <w:rPr>
          <w:rFonts w:ascii="宋体" w:hAnsi="宋体"/>
          <w:bCs/>
          <w:szCs w:val="21"/>
        </w:rPr>
        <w:t>其他：投标方应在投标书中列出设备所需的详细工作条件，如冷却水、压缩空气、吹扫气体等，供用户评估。</w:t>
      </w:r>
    </w:p>
    <w:p w:rsidR="00555726" w:rsidRPr="00895889" w:rsidRDefault="00555726" w:rsidP="00555726">
      <w:pPr>
        <w:numPr>
          <w:ilvl w:val="0"/>
          <w:numId w:val="1"/>
        </w:numPr>
        <w:spacing w:before="50" w:after="50" w:line="360" w:lineRule="auto"/>
        <w:ind w:left="510" w:hanging="510"/>
        <w:rPr>
          <w:rFonts w:ascii="宋体" w:hAnsi="宋体"/>
          <w:b/>
          <w:bCs/>
          <w:szCs w:val="21"/>
        </w:rPr>
      </w:pPr>
      <w:r w:rsidRPr="00895889">
        <w:rPr>
          <w:rFonts w:ascii="宋体" w:hAnsi="宋体"/>
          <w:b/>
          <w:bCs/>
          <w:szCs w:val="21"/>
        </w:rPr>
        <w:t>设备配置要求及主要技术指标</w:t>
      </w:r>
    </w:p>
    <w:p w:rsidR="00555726" w:rsidRPr="00895889" w:rsidRDefault="00555726" w:rsidP="00555726">
      <w:pPr>
        <w:numPr>
          <w:ilvl w:val="0"/>
          <w:numId w:val="3"/>
        </w:numPr>
        <w:spacing w:before="50" w:after="50" w:line="360" w:lineRule="auto"/>
        <w:rPr>
          <w:rFonts w:ascii="宋体" w:hAnsi="宋体"/>
          <w:szCs w:val="21"/>
        </w:rPr>
      </w:pPr>
      <w:r w:rsidRPr="00895889">
        <w:rPr>
          <w:rFonts w:ascii="宋体" w:hAnsi="宋体"/>
          <w:szCs w:val="21"/>
        </w:rPr>
        <w:t>设备配置要求：</w:t>
      </w:r>
    </w:p>
    <w:p w:rsidR="00555726" w:rsidRPr="00895889" w:rsidRDefault="00555726" w:rsidP="00555726">
      <w:pPr>
        <w:spacing w:before="50" w:after="50" w:line="360" w:lineRule="auto"/>
        <w:ind w:firstLineChars="200" w:firstLine="420"/>
        <w:rPr>
          <w:rFonts w:ascii="宋体" w:hAnsi="宋体" w:hint="eastAsia"/>
          <w:szCs w:val="21"/>
        </w:rPr>
      </w:pPr>
      <w:r w:rsidRPr="00895889">
        <w:rPr>
          <w:rFonts w:ascii="宋体" w:hAnsi="宋体"/>
          <w:szCs w:val="21"/>
        </w:rPr>
        <w:t>设备主要由以下部分组成：反应腔室、下电极、感应耦合等离子体ICP源（上电极）、射频电源、真空系统、预真空室、气路系统、控制系统</w:t>
      </w:r>
      <w:r w:rsidRPr="00895889">
        <w:rPr>
          <w:rFonts w:ascii="宋体" w:hAnsi="宋体" w:hint="eastAsia"/>
          <w:szCs w:val="21"/>
        </w:rPr>
        <w:t>与</w:t>
      </w:r>
      <w:r w:rsidRPr="00895889">
        <w:rPr>
          <w:rFonts w:ascii="宋体" w:hAnsi="宋体"/>
          <w:szCs w:val="21"/>
        </w:rPr>
        <w:t>软件</w:t>
      </w:r>
      <w:r w:rsidRPr="00895889">
        <w:rPr>
          <w:rFonts w:ascii="宋体" w:hAnsi="宋体" w:hint="eastAsia"/>
          <w:szCs w:val="21"/>
        </w:rPr>
        <w:t>、配电盒、</w:t>
      </w:r>
      <w:r w:rsidRPr="00895889">
        <w:rPr>
          <w:rFonts w:ascii="宋体" w:hAnsi="宋体"/>
          <w:szCs w:val="21"/>
        </w:rPr>
        <w:t>配套附件等。</w:t>
      </w:r>
    </w:p>
    <w:p w:rsidR="00555726" w:rsidRPr="00895889" w:rsidRDefault="00555726" w:rsidP="00555726">
      <w:pPr>
        <w:numPr>
          <w:ilvl w:val="0"/>
          <w:numId w:val="3"/>
        </w:numPr>
        <w:spacing w:before="50" w:after="50" w:line="360" w:lineRule="auto"/>
        <w:rPr>
          <w:rFonts w:ascii="宋体" w:hAnsi="宋体"/>
          <w:szCs w:val="21"/>
        </w:rPr>
      </w:pPr>
      <w:r w:rsidRPr="00895889">
        <w:rPr>
          <w:rFonts w:ascii="宋体" w:hAnsi="宋体"/>
          <w:szCs w:val="21"/>
        </w:rPr>
        <w:t>主要技术指标：</w:t>
      </w:r>
    </w:p>
    <w:p w:rsidR="00555726" w:rsidRPr="00895889" w:rsidRDefault="00555726" w:rsidP="00555726">
      <w:pPr>
        <w:spacing w:line="360" w:lineRule="auto"/>
        <w:rPr>
          <w:rFonts w:ascii="宋体" w:hAnsi="宋体"/>
          <w:szCs w:val="21"/>
        </w:rPr>
      </w:pPr>
      <w:r w:rsidRPr="00895889">
        <w:rPr>
          <w:rFonts w:ascii="宋体" w:hAnsi="宋体" w:hint="eastAsia"/>
          <w:szCs w:val="21"/>
        </w:rPr>
        <w:t xml:space="preserve">2.1 </w:t>
      </w:r>
      <w:r w:rsidRPr="00895889">
        <w:rPr>
          <w:rFonts w:ascii="宋体" w:hAnsi="宋体"/>
          <w:szCs w:val="21"/>
        </w:rPr>
        <w:t>反应腔室：</w:t>
      </w:r>
    </w:p>
    <w:p w:rsidR="00555726" w:rsidRPr="00895889" w:rsidRDefault="00555726" w:rsidP="00555726">
      <w:pPr>
        <w:tabs>
          <w:tab w:val="left" w:pos="540"/>
        </w:tabs>
        <w:spacing w:line="360" w:lineRule="auto"/>
        <w:outlineLvl w:val="1"/>
        <w:rPr>
          <w:rFonts w:ascii="宋体" w:hAnsi="宋体" w:hint="eastAsia"/>
          <w:kern w:val="0"/>
          <w:szCs w:val="21"/>
        </w:rPr>
      </w:pPr>
      <w:r w:rsidRPr="00895889">
        <w:rPr>
          <w:rFonts w:ascii="宋体" w:hAnsi="宋体" w:hint="eastAsia"/>
          <w:kern w:val="0"/>
          <w:szCs w:val="21"/>
        </w:rPr>
        <w:t>2.1.1 应</w:t>
      </w:r>
      <w:r w:rsidRPr="00895889">
        <w:rPr>
          <w:rFonts w:ascii="宋体" w:hAnsi="宋体"/>
          <w:kern w:val="0"/>
          <w:szCs w:val="21"/>
        </w:rPr>
        <w:t>由整块铝锭加工制成、无焊缝、低漏率，配有预真空室</w:t>
      </w:r>
      <w:proofErr w:type="spellStart"/>
      <w:r w:rsidRPr="00895889">
        <w:rPr>
          <w:rFonts w:ascii="宋体" w:hAnsi="宋体"/>
          <w:kern w:val="0"/>
          <w:szCs w:val="21"/>
        </w:rPr>
        <w:t>Loadlock</w:t>
      </w:r>
      <w:proofErr w:type="spellEnd"/>
      <w:r w:rsidRPr="00895889">
        <w:rPr>
          <w:rFonts w:ascii="宋体" w:hAnsi="宋体"/>
          <w:kern w:val="0"/>
          <w:szCs w:val="21"/>
        </w:rPr>
        <w:t>用于进样。</w:t>
      </w:r>
    </w:p>
    <w:p w:rsidR="00555726" w:rsidRPr="00895889" w:rsidRDefault="00555726" w:rsidP="00555726">
      <w:pPr>
        <w:tabs>
          <w:tab w:val="left" w:pos="540"/>
        </w:tabs>
        <w:spacing w:line="360" w:lineRule="auto"/>
        <w:outlineLvl w:val="1"/>
        <w:rPr>
          <w:rFonts w:ascii="宋体" w:hAnsi="宋体" w:hint="eastAsia"/>
          <w:kern w:val="0"/>
          <w:szCs w:val="21"/>
        </w:rPr>
      </w:pPr>
      <w:r w:rsidRPr="00895889">
        <w:rPr>
          <w:rFonts w:ascii="宋体" w:hAnsi="宋体" w:hint="eastAsia"/>
          <w:kern w:val="0"/>
          <w:szCs w:val="21"/>
        </w:rPr>
        <w:lastRenderedPageBreak/>
        <w:t xml:space="preserve">2.1.2 </w:t>
      </w:r>
      <w:r w:rsidRPr="00895889">
        <w:rPr>
          <w:rFonts w:ascii="宋体" w:hAnsi="宋体"/>
          <w:kern w:val="0"/>
          <w:szCs w:val="21"/>
        </w:rPr>
        <w:t>样品尺寸：</w:t>
      </w:r>
      <w:r w:rsidRPr="00895889">
        <w:rPr>
          <w:rFonts w:ascii="宋体" w:hAnsi="宋体" w:hint="eastAsia"/>
          <w:kern w:val="0"/>
          <w:szCs w:val="21"/>
        </w:rPr>
        <w:t>满足4寸以及更小的晶圆片或不规则碎片</w:t>
      </w:r>
    </w:p>
    <w:p w:rsidR="00555726" w:rsidRPr="00895889" w:rsidRDefault="00555726" w:rsidP="00555726">
      <w:pPr>
        <w:tabs>
          <w:tab w:val="left" w:pos="540"/>
        </w:tabs>
        <w:spacing w:line="360" w:lineRule="auto"/>
        <w:outlineLvl w:val="1"/>
        <w:rPr>
          <w:rFonts w:ascii="宋体" w:hAnsi="宋体"/>
          <w:kern w:val="0"/>
          <w:szCs w:val="21"/>
        </w:rPr>
      </w:pPr>
      <w:r w:rsidRPr="00895889">
        <w:rPr>
          <w:rFonts w:ascii="宋体" w:hAnsi="宋体" w:hint="eastAsia"/>
          <w:kern w:val="0"/>
          <w:szCs w:val="21"/>
        </w:rPr>
        <w:t xml:space="preserve">2.1.3 </w:t>
      </w:r>
      <w:r w:rsidRPr="00895889">
        <w:rPr>
          <w:rFonts w:ascii="宋体" w:hAnsi="宋体"/>
          <w:kern w:val="0"/>
          <w:szCs w:val="21"/>
        </w:rPr>
        <w:t xml:space="preserve">本底真空≤ </w:t>
      </w:r>
      <w:r w:rsidRPr="00895889">
        <w:rPr>
          <w:rFonts w:ascii="宋体" w:hAnsi="宋体"/>
          <w:kern w:val="0"/>
          <w:szCs w:val="21"/>
          <w:lang w:val="en-GB"/>
        </w:rPr>
        <w:t xml:space="preserve">1 </w:t>
      </w:r>
      <w:r w:rsidRPr="00895889">
        <w:rPr>
          <w:rFonts w:ascii="宋体" w:hAnsi="宋体"/>
          <w:kern w:val="0"/>
          <w:szCs w:val="21"/>
        </w:rPr>
        <w:t>×</w:t>
      </w:r>
      <w:r w:rsidRPr="00895889">
        <w:rPr>
          <w:rFonts w:ascii="宋体" w:hAnsi="宋体"/>
          <w:kern w:val="0"/>
          <w:szCs w:val="21"/>
          <w:lang w:val="en-GB"/>
        </w:rPr>
        <w:t xml:space="preserve"> 10</w:t>
      </w:r>
      <w:r w:rsidRPr="00895889">
        <w:rPr>
          <w:rFonts w:ascii="宋体" w:hAnsi="宋体"/>
          <w:kern w:val="0"/>
          <w:szCs w:val="21"/>
          <w:vertAlign w:val="superscript"/>
          <w:lang w:val="en-GB"/>
        </w:rPr>
        <w:t>-6</w:t>
      </w:r>
      <w:r w:rsidRPr="00895889">
        <w:rPr>
          <w:rFonts w:ascii="宋体" w:hAnsi="宋体"/>
          <w:kern w:val="0"/>
          <w:szCs w:val="21"/>
          <w:lang w:val="en-GB"/>
        </w:rPr>
        <w:t xml:space="preserve"> mbar</w:t>
      </w:r>
    </w:p>
    <w:p w:rsidR="00555726" w:rsidRPr="00895889" w:rsidRDefault="00555726" w:rsidP="00555726">
      <w:pPr>
        <w:tabs>
          <w:tab w:val="left" w:pos="540"/>
        </w:tabs>
        <w:spacing w:line="360" w:lineRule="auto"/>
        <w:outlineLvl w:val="1"/>
        <w:rPr>
          <w:rFonts w:ascii="宋体" w:hAnsi="宋体"/>
          <w:kern w:val="0"/>
          <w:szCs w:val="21"/>
        </w:rPr>
      </w:pPr>
      <w:r w:rsidRPr="00895889">
        <w:rPr>
          <w:rFonts w:ascii="宋体" w:hAnsi="宋体" w:hint="eastAsia"/>
          <w:kern w:val="0"/>
          <w:szCs w:val="21"/>
        </w:rPr>
        <w:t xml:space="preserve">2.1.4 </w:t>
      </w:r>
      <w:r w:rsidRPr="00895889">
        <w:rPr>
          <w:rFonts w:ascii="宋体" w:hAnsi="宋体"/>
          <w:kern w:val="0"/>
          <w:szCs w:val="21"/>
        </w:rPr>
        <w:t>真空漏率≤ 5 x 10</w:t>
      </w:r>
      <w:r w:rsidRPr="00895889">
        <w:rPr>
          <w:rFonts w:ascii="宋体" w:hAnsi="宋体"/>
          <w:kern w:val="0"/>
          <w:szCs w:val="21"/>
          <w:vertAlign w:val="superscript"/>
        </w:rPr>
        <w:t>-4</w:t>
      </w:r>
      <w:r w:rsidRPr="00895889">
        <w:rPr>
          <w:rFonts w:ascii="宋体" w:hAnsi="宋体"/>
          <w:kern w:val="0"/>
          <w:szCs w:val="21"/>
        </w:rPr>
        <w:t xml:space="preserve"> </w:t>
      </w:r>
      <w:proofErr w:type="spellStart"/>
      <w:r w:rsidRPr="00895889">
        <w:rPr>
          <w:rFonts w:ascii="宋体" w:hAnsi="宋体"/>
          <w:kern w:val="0"/>
          <w:szCs w:val="21"/>
        </w:rPr>
        <w:t>mbar·l</w:t>
      </w:r>
      <w:proofErr w:type="spellEnd"/>
      <w:r w:rsidRPr="00895889">
        <w:rPr>
          <w:rFonts w:ascii="宋体" w:hAnsi="宋体"/>
          <w:kern w:val="0"/>
          <w:szCs w:val="21"/>
        </w:rPr>
        <w:t>/s</w:t>
      </w:r>
    </w:p>
    <w:p w:rsidR="00555726" w:rsidRPr="00895889" w:rsidRDefault="00555726" w:rsidP="00555726">
      <w:pPr>
        <w:spacing w:line="360" w:lineRule="auto"/>
        <w:rPr>
          <w:rFonts w:ascii="宋体" w:hAnsi="宋体"/>
          <w:szCs w:val="21"/>
        </w:rPr>
      </w:pPr>
      <w:r w:rsidRPr="00895889">
        <w:rPr>
          <w:rFonts w:ascii="宋体" w:hAnsi="宋体" w:hint="eastAsia"/>
          <w:szCs w:val="21"/>
        </w:rPr>
        <w:t>2.1.5 沉积腔室尺寸</w:t>
      </w:r>
      <w:r w:rsidRPr="00895889">
        <w:rPr>
          <w:rFonts w:ascii="宋体" w:hAnsi="宋体"/>
          <w:szCs w:val="21"/>
        </w:rPr>
        <w:t>≥</w:t>
      </w:r>
      <w:r w:rsidRPr="00895889">
        <w:rPr>
          <w:rFonts w:ascii="宋体" w:hAnsi="宋体" w:hint="eastAsia"/>
          <w:szCs w:val="21"/>
        </w:rPr>
        <w:t xml:space="preserve"> </w:t>
      </w:r>
      <w:r w:rsidRPr="00895889">
        <w:rPr>
          <w:rFonts w:ascii="宋体" w:hAnsi="宋体"/>
          <w:szCs w:val="21"/>
        </w:rPr>
        <w:t>240 mm</w:t>
      </w:r>
      <w:r w:rsidRPr="00895889">
        <w:rPr>
          <w:rFonts w:ascii="宋体" w:hAnsi="宋体" w:hint="eastAsia"/>
          <w:szCs w:val="21"/>
        </w:rPr>
        <w:t>。</w:t>
      </w:r>
    </w:p>
    <w:p w:rsidR="00555726" w:rsidRPr="00895889" w:rsidRDefault="00555726" w:rsidP="00555726">
      <w:pPr>
        <w:spacing w:line="360" w:lineRule="auto"/>
        <w:rPr>
          <w:rFonts w:ascii="宋体" w:hAnsi="宋体"/>
          <w:szCs w:val="21"/>
        </w:rPr>
      </w:pPr>
      <w:r w:rsidRPr="00895889">
        <w:rPr>
          <w:rFonts w:ascii="宋体" w:hAnsi="宋体" w:hint="eastAsia"/>
          <w:szCs w:val="21"/>
        </w:rPr>
        <w:t xml:space="preserve">2.2 </w:t>
      </w:r>
      <w:r w:rsidRPr="00895889">
        <w:rPr>
          <w:rFonts w:ascii="宋体" w:hAnsi="宋体"/>
          <w:szCs w:val="21"/>
        </w:rPr>
        <w:t>下电极：</w:t>
      </w:r>
    </w:p>
    <w:p w:rsidR="00555726" w:rsidRPr="00895889" w:rsidRDefault="00555726" w:rsidP="00555726">
      <w:pPr>
        <w:tabs>
          <w:tab w:val="left" w:pos="540"/>
        </w:tabs>
        <w:spacing w:line="360" w:lineRule="auto"/>
        <w:outlineLvl w:val="1"/>
        <w:rPr>
          <w:rFonts w:ascii="宋体" w:hAnsi="宋体" w:hint="eastAsia"/>
          <w:kern w:val="0"/>
          <w:szCs w:val="21"/>
        </w:rPr>
      </w:pPr>
      <w:r w:rsidRPr="00895889">
        <w:rPr>
          <w:rFonts w:ascii="宋体" w:hAnsi="宋体"/>
          <w:kern w:val="0"/>
          <w:szCs w:val="21"/>
        </w:rPr>
        <w:t>★</w:t>
      </w:r>
      <w:r w:rsidRPr="00895889">
        <w:rPr>
          <w:rFonts w:ascii="宋体" w:hAnsi="宋体" w:hint="eastAsia"/>
          <w:kern w:val="0"/>
          <w:szCs w:val="21"/>
        </w:rPr>
        <w:t xml:space="preserve">2.2.1 </w:t>
      </w:r>
      <w:r w:rsidRPr="00895889">
        <w:rPr>
          <w:rFonts w:ascii="宋体" w:hAnsi="宋体"/>
          <w:kern w:val="0"/>
          <w:szCs w:val="21"/>
        </w:rPr>
        <w:t>240mm</w:t>
      </w:r>
      <w:r w:rsidRPr="00895889">
        <w:rPr>
          <w:rFonts w:ascii="宋体" w:hAnsi="宋体" w:hint="eastAsia"/>
          <w:kern w:val="0"/>
          <w:szCs w:val="21"/>
        </w:rPr>
        <w:t>直径以上</w:t>
      </w:r>
      <w:r w:rsidRPr="00895889">
        <w:rPr>
          <w:rFonts w:ascii="宋体" w:hAnsi="宋体"/>
          <w:kern w:val="0"/>
          <w:szCs w:val="21"/>
        </w:rPr>
        <w:t>的下电极。</w:t>
      </w:r>
    </w:p>
    <w:p w:rsidR="00555726" w:rsidRPr="00895889" w:rsidRDefault="00555726" w:rsidP="00555726">
      <w:pPr>
        <w:tabs>
          <w:tab w:val="left" w:pos="540"/>
        </w:tabs>
        <w:spacing w:line="360" w:lineRule="auto"/>
        <w:outlineLvl w:val="1"/>
        <w:rPr>
          <w:rFonts w:ascii="宋体" w:hAnsi="宋体"/>
          <w:kern w:val="0"/>
          <w:szCs w:val="21"/>
        </w:rPr>
      </w:pPr>
      <w:r w:rsidRPr="00895889">
        <w:rPr>
          <w:rFonts w:ascii="宋体" w:hAnsi="宋体" w:hint="eastAsia"/>
          <w:kern w:val="0"/>
          <w:szCs w:val="21"/>
        </w:rPr>
        <w:t xml:space="preserve">2.2.2 </w:t>
      </w:r>
      <w:r w:rsidRPr="00895889">
        <w:rPr>
          <w:rFonts w:ascii="宋体" w:hAnsi="宋体"/>
          <w:kern w:val="0"/>
          <w:szCs w:val="21"/>
        </w:rPr>
        <w:t>下电极配置升降杆和机械卡盘，机械卡盘夹持部分不超过5mm。</w:t>
      </w:r>
    </w:p>
    <w:p w:rsidR="00555726" w:rsidRPr="00895889" w:rsidRDefault="00555726" w:rsidP="00555726">
      <w:pPr>
        <w:tabs>
          <w:tab w:val="left" w:pos="540"/>
        </w:tabs>
        <w:spacing w:line="360" w:lineRule="auto"/>
        <w:outlineLvl w:val="1"/>
        <w:rPr>
          <w:rFonts w:ascii="宋体" w:hAnsi="宋体"/>
          <w:kern w:val="0"/>
          <w:szCs w:val="21"/>
        </w:rPr>
      </w:pPr>
      <w:r w:rsidRPr="00895889">
        <w:rPr>
          <w:rFonts w:ascii="宋体" w:hAnsi="宋体" w:hint="eastAsia"/>
          <w:kern w:val="0"/>
          <w:szCs w:val="21"/>
        </w:rPr>
        <w:t xml:space="preserve">2.2.3 </w:t>
      </w:r>
      <w:r w:rsidRPr="00895889">
        <w:rPr>
          <w:rFonts w:ascii="宋体" w:hAnsi="宋体"/>
          <w:kern w:val="0"/>
          <w:szCs w:val="21"/>
        </w:rPr>
        <w:t>温度控制：采用背氦气传热的动态温度控制系统、有内置加热器和外置闭环热交换器，温度控制范围20</w:t>
      </w:r>
      <w:r w:rsidRPr="00895889">
        <w:rPr>
          <w:rFonts w:ascii="宋体" w:hAnsi="宋体" w:hint="eastAsia"/>
          <w:kern w:val="0"/>
          <w:szCs w:val="21"/>
        </w:rPr>
        <w:t>℃ 到</w:t>
      </w:r>
      <w:r w:rsidRPr="00895889">
        <w:rPr>
          <w:rFonts w:ascii="宋体" w:hAnsi="宋体"/>
          <w:kern w:val="0"/>
          <w:szCs w:val="21"/>
        </w:rPr>
        <w:t xml:space="preserve"> </w:t>
      </w:r>
      <w:r w:rsidRPr="00895889">
        <w:rPr>
          <w:rFonts w:ascii="宋体" w:hAnsi="宋体" w:hint="eastAsia"/>
          <w:kern w:val="0"/>
          <w:szCs w:val="21"/>
        </w:rPr>
        <w:t>30</w:t>
      </w:r>
      <w:r w:rsidRPr="00895889">
        <w:rPr>
          <w:rFonts w:ascii="宋体" w:hAnsi="宋体"/>
          <w:kern w:val="0"/>
          <w:szCs w:val="21"/>
        </w:rPr>
        <w:t>0</w:t>
      </w:r>
      <w:r w:rsidRPr="00895889">
        <w:rPr>
          <w:rFonts w:ascii="宋体" w:hAnsi="宋体" w:hint="eastAsia"/>
          <w:kern w:val="0"/>
          <w:szCs w:val="21"/>
        </w:rPr>
        <w:t>℃</w:t>
      </w:r>
      <w:r w:rsidRPr="00895889">
        <w:rPr>
          <w:rFonts w:ascii="宋体" w:hAnsi="宋体"/>
          <w:kern w:val="0"/>
          <w:szCs w:val="21"/>
        </w:rPr>
        <w:t>，温度控制精度±1</w:t>
      </w:r>
      <w:r w:rsidRPr="00895889">
        <w:rPr>
          <w:rFonts w:ascii="宋体" w:hAnsi="宋体" w:hint="eastAsia"/>
          <w:kern w:val="0"/>
          <w:szCs w:val="21"/>
        </w:rPr>
        <w:t>℃</w:t>
      </w:r>
      <w:r w:rsidRPr="00895889">
        <w:rPr>
          <w:rFonts w:ascii="宋体" w:hAnsi="宋体"/>
          <w:kern w:val="0"/>
          <w:szCs w:val="21"/>
        </w:rPr>
        <w:t>。</w:t>
      </w:r>
    </w:p>
    <w:p w:rsidR="00555726" w:rsidRPr="00895889" w:rsidRDefault="00555726" w:rsidP="00555726">
      <w:pPr>
        <w:tabs>
          <w:tab w:val="left" w:pos="540"/>
        </w:tabs>
        <w:spacing w:line="360" w:lineRule="auto"/>
        <w:outlineLvl w:val="1"/>
        <w:rPr>
          <w:rFonts w:ascii="宋体" w:hAnsi="宋体"/>
          <w:kern w:val="0"/>
          <w:szCs w:val="21"/>
        </w:rPr>
      </w:pPr>
      <w:r w:rsidRPr="00895889">
        <w:rPr>
          <w:rFonts w:ascii="宋体" w:hAnsi="宋体" w:hint="eastAsia"/>
          <w:kern w:val="0"/>
          <w:szCs w:val="21"/>
        </w:rPr>
        <w:t xml:space="preserve">2.2.4 </w:t>
      </w:r>
      <w:r w:rsidRPr="00895889">
        <w:rPr>
          <w:rFonts w:ascii="宋体" w:hAnsi="宋体"/>
          <w:kern w:val="0"/>
          <w:szCs w:val="21"/>
        </w:rPr>
        <w:t>下电极周边</w:t>
      </w:r>
      <w:r w:rsidRPr="00895889">
        <w:rPr>
          <w:rFonts w:ascii="宋体" w:hAnsi="宋体" w:hint="eastAsia"/>
          <w:kern w:val="0"/>
          <w:szCs w:val="21"/>
        </w:rPr>
        <w:t>应配有</w:t>
      </w:r>
      <w:r w:rsidRPr="00895889">
        <w:rPr>
          <w:rFonts w:ascii="宋体" w:hAnsi="宋体"/>
          <w:kern w:val="0"/>
          <w:szCs w:val="21"/>
        </w:rPr>
        <w:t>护罩。</w:t>
      </w:r>
    </w:p>
    <w:p w:rsidR="00555726" w:rsidRPr="00895889" w:rsidRDefault="00555726" w:rsidP="00555726">
      <w:pPr>
        <w:widowControl/>
        <w:spacing w:line="360" w:lineRule="auto"/>
        <w:jc w:val="left"/>
        <w:rPr>
          <w:rFonts w:ascii="宋体" w:hAnsi="宋体"/>
          <w:szCs w:val="21"/>
        </w:rPr>
      </w:pPr>
      <w:r w:rsidRPr="00895889">
        <w:rPr>
          <w:rFonts w:ascii="宋体" w:hAnsi="宋体" w:hint="eastAsia"/>
          <w:szCs w:val="21"/>
        </w:rPr>
        <w:t>2.3</w:t>
      </w:r>
      <w:r w:rsidRPr="00895889">
        <w:rPr>
          <w:rFonts w:ascii="宋体" w:hAnsi="宋体"/>
          <w:szCs w:val="21"/>
        </w:rPr>
        <w:t>上电极：</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kern w:val="0"/>
          <w:szCs w:val="21"/>
        </w:rPr>
        <w:t>★</w:t>
      </w:r>
      <w:r w:rsidRPr="00895889">
        <w:rPr>
          <w:rFonts w:ascii="宋体" w:hAnsi="宋体" w:hint="eastAsia"/>
          <w:kern w:val="0"/>
          <w:szCs w:val="21"/>
        </w:rPr>
        <w:t>2.3.1配备感应耦合等离子体（ICP）源</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bCs/>
          <w:kern w:val="0"/>
          <w:szCs w:val="21"/>
        </w:rPr>
        <w:t xml:space="preserve">2.3.2 </w:t>
      </w:r>
      <w:r w:rsidRPr="00895889">
        <w:rPr>
          <w:rFonts w:ascii="宋体" w:hAnsi="宋体"/>
          <w:bCs/>
          <w:kern w:val="0"/>
          <w:szCs w:val="21"/>
        </w:rPr>
        <w:t>等离子体密度≥5×10</w:t>
      </w:r>
      <w:r w:rsidRPr="00895889">
        <w:rPr>
          <w:rFonts w:ascii="宋体" w:hAnsi="宋体"/>
          <w:bCs/>
          <w:kern w:val="0"/>
          <w:szCs w:val="21"/>
          <w:vertAlign w:val="superscript"/>
        </w:rPr>
        <w:t>11</w:t>
      </w:r>
      <w:r w:rsidRPr="00895889">
        <w:rPr>
          <w:rFonts w:ascii="宋体" w:hAnsi="宋体"/>
          <w:bCs/>
          <w:kern w:val="0"/>
          <w:szCs w:val="21"/>
        </w:rPr>
        <w:t xml:space="preserve"> cm</w:t>
      </w:r>
      <w:r w:rsidRPr="00895889">
        <w:rPr>
          <w:rFonts w:ascii="宋体" w:hAnsi="宋体"/>
          <w:bCs/>
          <w:kern w:val="0"/>
          <w:szCs w:val="21"/>
          <w:vertAlign w:val="superscript"/>
        </w:rPr>
        <w:t>-3</w:t>
      </w:r>
    </w:p>
    <w:p w:rsidR="00555726" w:rsidRPr="00895889" w:rsidRDefault="00555726" w:rsidP="00555726">
      <w:pPr>
        <w:tabs>
          <w:tab w:val="left" w:pos="540"/>
        </w:tabs>
        <w:spacing w:line="360" w:lineRule="auto"/>
        <w:outlineLvl w:val="1"/>
        <w:rPr>
          <w:rFonts w:ascii="宋体" w:hAnsi="宋体"/>
          <w:bCs/>
          <w:kern w:val="0"/>
          <w:szCs w:val="21"/>
          <w:lang w:val="en-GB"/>
        </w:rPr>
      </w:pPr>
      <w:r w:rsidRPr="00895889">
        <w:rPr>
          <w:rFonts w:ascii="宋体" w:hAnsi="宋体" w:hint="eastAsia"/>
          <w:bCs/>
          <w:kern w:val="0"/>
          <w:szCs w:val="21"/>
        </w:rPr>
        <w:t xml:space="preserve">2.3.3 </w:t>
      </w:r>
      <w:r w:rsidRPr="00895889">
        <w:rPr>
          <w:rFonts w:ascii="宋体" w:hAnsi="宋体"/>
          <w:bCs/>
          <w:kern w:val="0"/>
          <w:szCs w:val="21"/>
        </w:rPr>
        <w:t>等离子体不均匀度&lt; ± 5% (6</w:t>
      </w:r>
      <w:r w:rsidRPr="00895889">
        <w:rPr>
          <w:rFonts w:ascii="宋体" w:hAnsi="宋体" w:hint="eastAsia"/>
          <w:bCs/>
          <w:kern w:val="0"/>
          <w:szCs w:val="21"/>
        </w:rPr>
        <w:t>寸</w:t>
      </w:r>
      <w:r w:rsidRPr="00895889">
        <w:rPr>
          <w:rFonts w:ascii="宋体" w:hAnsi="宋体"/>
          <w:bCs/>
          <w:kern w:val="0"/>
          <w:szCs w:val="21"/>
        </w:rPr>
        <w:t>)</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bCs/>
          <w:kern w:val="0"/>
          <w:szCs w:val="21"/>
        </w:rPr>
        <w:t xml:space="preserve">2.3.4 </w:t>
      </w:r>
      <w:r w:rsidRPr="00895889">
        <w:rPr>
          <w:rFonts w:ascii="宋体" w:hAnsi="宋体"/>
          <w:bCs/>
          <w:kern w:val="0"/>
          <w:szCs w:val="21"/>
        </w:rPr>
        <w:t>配备自动匹配网络，</w:t>
      </w:r>
      <w:r w:rsidRPr="00895889">
        <w:rPr>
          <w:rFonts w:ascii="宋体" w:hAnsi="宋体"/>
          <w:bCs/>
          <w:kern w:val="0"/>
          <w:szCs w:val="21"/>
          <w:lang w:val="en-GB"/>
        </w:rPr>
        <w:t>将等离子体负载自动匹配到射频发生器的输出阻抗。</w:t>
      </w:r>
    </w:p>
    <w:p w:rsidR="00555726" w:rsidRPr="00895889" w:rsidRDefault="00555726" w:rsidP="00555726">
      <w:pPr>
        <w:widowControl/>
        <w:spacing w:line="360" w:lineRule="auto"/>
        <w:jc w:val="left"/>
        <w:rPr>
          <w:rFonts w:ascii="宋体" w:hAnsi="宋体"/>
          <w:szCs w:val="21"/>
        </w:rPr>
      </w:pPr>
      <w:r w:rsidRPr="00895889">
        <w:rPr>
          <w:rFonts w:ascii="宋体" w:hAnsi="宋体" w:hint="eastAsia"/>
          <w:szCs w:val="21"/>
        </w:rPr>
        <w:t xml:space="preserve">2.4 </w:t>
      </w:r>
      <w:r w:rsidRPr="00895889">
        <w:rPr>
          <w:rFonts w:ascii="宋体" w:hAnsi="宋体"/>
          <w:szCs w:val="21"/>
        </w:rPr>
        <w:t>射频电源：</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bCs/>
          <w:kern w:val="0"/>
          <w:szCs w:val="21"/>
        </w:rPr>
        <w:t xml:space="preserve">2.4.1 </w:t>
      </w:r>
      <w:r w:rsidRPr="00895889">
        <w:rPr>
          <w:rFonts w:ascii="宋体" w:hAnsi="宋体"/>
          <w:bCs/>
          <w:kern w:val="0"/>
          <w:szCs w:val="21"/>
        </w:rPr>
        <w:t>上电极配置射频发生器、用于驱动ICP源。</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bCs/>
          <w:kern w:val="0"/>
          <w:szCs w:val="21"/>
        </w:rPr>
        <w:t xml:space="preserve">2.4.2 </w:t>
      </w:r>
      <w:r w:rsidRPr="00895889">
        <w:rPr>
          <w:rFonts w:ascii="宋体" w:hAnsi="宋体"/>
          <w:bCs/>
          <w:kern w:val="0"/>
          <w:szCs w:val="21"/>
        </w:rPr>
        <w:t>频率13.56MHz。</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bCs/>
          <w:kern w:val="0"/>
          <w:szCs w:val="21"/>
        </w:rPr>
        <w:t xml:space="preserve">2.4.3 </w:t>
      </w:r>
      <w:r w:rsidRPr="00895889">
        <w:rPr>
          <w:rFonts w:ascii="宋体" w:hAnsi="宋体"/>
          <w:bCs/>
          <w:kern w:val="0"/>
          <w:szCs w:val="21"/>
        </w:rPr>
        <w:t>配备自动匹配网络，反射功率：&lt;1%（输出功率≥500W）或&lt;5W（输出功率&lt;500W）。</w:t>
      </w:r>
    </w:p>
    <w:p w:rsidR="00555726" w:rsidRPr="00895889" w:rsidRDefault="00555726" w:rsidP="00555726">
      <w:pPr>
        <w:spacing w:line="360" w:lineRule="auto"/>
        <w:rPr>
          <w:rFonts w:ascii="宋体" w:hAnsi="宋体"/>
          <w:szCs w:val="21"/>
        </w:rPr>
      </w:pPr>
      <w:r w:rsidRPr="00895889">
        <w:rPr>
          <w:rFonts w:ascii="宋体" w:hAnsi="宋体" w:hint="eastAsia"/>
          <w:szCs w:val="21"/>
        </w:rPr>
        <w:t xml:space="preserve">2.5 </w:t>
      </w:r>
      <w:r w:rsidRPr="00895889">
        <w:rPr>
          <w:rFonts w:ascii="宋体" w:hAnsi="宋体"/>
          <w:szCs w:val="21"/>
        </w:rPr>
        <w:t>真空系统：</w:t>
      </w:r>
    </w:p>
    <w:p w:rsidR="00555726" w:rsidRPr="00895889" w:rsidRDefault="00555726" w:rsidP="00555726">
      <w:pPr>
        <w:tabs>
          <w:tab w:val="left" w:pos="540"/>
        </w:tabs>
        <w:spacing w:line="360" w:lineRule="auto"/>
        <w:outlineLvl w:val="1"/>
        <w:rPr>
          <w:rFonts w:ascii="宋体" w:hAnsi="宋体" w:hint="eastAsia"/>
          <w:bCs/>
          <w:kern w:val="0"/>
          <w:szCs w:val="21"/>
        </w:rPr>
      </w:pPr>
      <w:r w:rsidRPr="00895889">
        <w:rPr>
          <w:rFonts w:ascii="宋体" w:hAnsi="宋体"/>
          <w:bCs/>
          <w:kern w:val="0"/>
          <w:szCs w:val="21"/>
        </w:rPr>
        <w:t>★</w:t>
      </w:r>
      <w:r w:rsidRPr="00895889">
        <w:rPr>
          <w:rFonts w:ascii="宋体" w:hAnsi="宋体" w:hint="eastAsia"/>
          <w:bCs/>
          <w:kern w:val="0"/>
          <w:szCs w:val="21"/>
        </w:rPr>
        <w:t xml:space="preserve">2.5.1 </w:t>
      </w:r>
      <w:r w:rsidRPr="00895889">
        <w:rPr>
          <w:rFonts w:ascii="宋体" w:hAnsi="宋体"/>
          <w:bCs/>
          <w:kern w:val="0"/>
          <w:szCs w:val="21"/>
        </w:rPr>
        <w:t>高真空泵：</w:t>
      </w:r>
      <w:r w:rsidRPr="00895889">
        <w:rPr>
          <w:rFonts w:ascii="宋体" w:hAnsi="宋体" w:hint="eastAsia"/>
          <w:bCs/>
          <w:kern w:val="0"/>
          <w:szCs w:val="21"/>
        </w:rPr>
        <w:t>应配置进口</w:t>
      </w:r>
      <w:r w:rsidRPr="00895889">
        <w:rPr>
          <w:rFonts w:ascii="宋体" w:hAnsi="宋体"/>
          <w:bCs/>
          <w:kern w:val="0"/>
          <w:szCs w:val="21"/>
        </w:rPr>
        <w:t>防腐蚀</w:t>
      </w:r>
      <w:r w:rsidRPr="00895889">
        <w:rPr>
          <w:rFonts w:ascii="宋体" w:hAnsi="宋体" w:hint="eastAsia"/>
          <w:bCs/>
          <w:kern w:val="0"/>
          <w:szCs w:val="21"/>
        </w:rPr>
        <w:t>涡轮</w:t>
      </w:r>
      <w:r w:rsidRPr="00895889">
        <w:rPr>
          <w:rFonts w:ascii="宋体" w:hAnsi="宋体"/>
          <w:bCs/>
          <w:kern w:val="0"/>
          <w:szCs w:val="21"/>
        </w:rPr>
        <w:t>分子泵</w:t>
      </w:r>
      <w:r w:rsidRPr="00895889">
        <w:rPr>
          <w:rFonts w:ascii="宋体" w:hAnsi="宋体" w:hint="eastAsia"/>
          <w:bCs/>
          <w:kern w:val="0"/>
          <w:szCs w:val="21"/>
        </w:rPr>
        <w:t>（国际上著名品牌）.</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bCs/>
          <w:kern w:val="0"/>
          <w:szCs w:val="21"/>
        </w:rPr>
        <w:t>★</w:t>
      </w:r>
      <w:r w:rsidRPr="00895889">
        <w:rPr>
          <w:rFonts w:ascii="宋体" w:hAnsi="宋体" w:hint="eastAsia"/>
          <w:bCs/>
          <w:kern w:val="0"/>
          <w:szCs w:val="21"/>
        </w:rPr>
        <w:t xml:space="preserve">2.5.2 </w:t>
      </w:r>
      <w:r w:rsidRPr="00895889">
        <w:rPr>
          <w:rFonts w:ascii="宋体" w:hAnsi="宋体"/>
          <w:bCs/>
          <w:kern w:val="0"/>
          <w:szCs w:val="21"/>
        </w:rPr>
        <w:t>前级泵：</w:t>
      </w:r>
      <w:r w:rsidRPr="00895889">
        <w:rPr>
          <w:rFonts w:ascii="宋体" w:hAnsi="宋体" w:hint="eastAsia"/>
          <w:bCs/>
          <w:kern w:val="0"/>
          <w:szCs w:val="21"/>
        </w:rPr>
        <w:t>应</w:t>
      </w:r>
      <w:r w:rsidRPr="00895889">
        <w:rPr>
          <w:rFonts w:ascii="宋体" w:hAnsi="宋体"/>
          <w:bCs/>
          <w:kern w:val="0"/>
          <w:szCs w:val="21"/>
        </w:rPr>
        <w:t>配置进口双级</w:t>
      </w:r>
      <w:r w:rsidRPr="00895889">
        <w:rPr>
          <w:rFonts w:ascii="宋体" w:hAnsi="宋体" w:hint="eastAsia"/>
          <w:bCs/>
          <w:kern w:val="0"/>
          <w:szCs w:val="21"/>
        </w:rPr>
        <w:t>干泵（国际上著名品牌），抽速</w:t>
      </w:r>
      <w:r w:rsidRPr="00895889">
        <w:rPr>
          <w:rFonts w:ascii="宋体" w:hAnsi="宋体"/>
          <w:bCs/>
          <w:kern w:val="0"/>
          <w:szCs w:val="21"/>
        </w:rPr>
        <w:t>≥</w:t>
      </w:r>
      <w:r w:rsidRPr="00895889">
        <w:rPr>
          <w:rFonts w:ascii="宋体" w:hAnsi="宋体" w:hint="eastAsia"/>
          <w:bCs/>
          <w:kern w:val="0"/>
          <w:szCs w:val="21"/>
        </w:rPr>
        <w:t>95立方米</w:t>
      </w:r>
      <w:r w:rsidRPr="00895889">
        <w:rPr>
          <w:rFonts w:ascii="宋体" w:hAnsi="宋体"/>
          <w:bCs/>
          <w:kern w:val="0"/>
          <w:szCs w:val="21"/>
        </w:rPr>
        <w:t>/</w:t>
      </w:r>
      <w:r w:rsidRPr="00895889">
        <w:rPr>
          <w:rFonts w:ascii="宋体" w:hAnsi="宋体" w:hint="eastAsia"/>
          <w:bCs/>
          <w:kern w:val="0"/>
          <w:szCs w:val="21"/>
        </w:rPr>
        <w:t>小时。</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bCs/>
          <w:kern w:val="0"/>
          <w:szCs w:val="21"/>
        </w:rPr>
        <w:t xml:space="preserve">2.5.3 </w:t>
      </w:r>
      <w:r w:rsidRPr="00895889">
        <w:rPr>
          <w:rFonts w:ascii="宋体" w:hAnsi="宋体"/>
          <w:bCs/>
          <w:kern w:val="0"/>
          <w:szCs w:val="21"/>
        </w:rPr>
        <w:t>本底真空：≤</w:t>
      </w:r>
      <w:r w:rsidRPr="00895889">
        <w:rPr>
          <w:rFonts w:ascii="宋体" w:hAnsi="宋体"/>
          <w:bCs/>
          <w:kern w:val="0"/>
          <w:szCs w:val="21"/>
          <w:lang w:val="en-GB"/>
        </w:rPr>
        <w:t xml:space="preserve"> 1 </w:t>
      </w:r>
      <w:r w:rsidRPr="00895889">
        <w:rPr>
          <w:rFonts w:ascii="宋体" w:hAnsi="宋体"/>
          <w:bCs/>
          <w:kern w:val="0"/>
          <w:szCs w:val="21"/>
        </w:rPr>
        <w:t>×</w:t>
      </w:r>
      <w:r w:rsidRPr="00895889">
        <w:rPr>
          <w:rFonts w:ascii="宋体" w:hAnsi="宋体"/>
          <w:bCs/>
          <w:kern w:val="0"/>
          <w:szCs w:val="21"/>
          <w:lang w:val="en-GB"/>
        </w:rPr>
        <w:t xml:space="preserve"> 10</w:t>
      </w:r>
      <w:r w:rsidRPr="00895889">
        <w:rPr>
          <w:rFonts w:ascii="宋体" w:hAnsi="宋体"/>
          <w:bCs/>
          <w:kern w:val="0"/>
          <w:szCs w:val="21"/>
          <w:vertAlign w:val="superscript"/>
          <w:lang w:val="en-GB"/>
        </w:rPr>
        <w:t>-6</w:t>
      </w:r>
      <w:r w:rsidRPr="00895889">
        <w:rPr>
          <w:rFonts w:ascii="宋体" w:hAnsi="宋体"/>
          <w:bCs/>
          <w:kern w:val="0"/>
          <w:szCs w:val="21"/>
          <w:lang w:val="en-GB"/>
        </w:rPr>
        <w:t xml:space="preserve"> mbar</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bCs/>
          <w:kern w:val="0"/>
          <w:szCs w:val="21"/>
        </w:rPr>
        <w:t>2.5.4 配备</w:t>
      </w:r>
      <w:r w:rsidRPr="00895889">
        <w:rPr>
          <w:rFonts w:ascii="宋体" w:hAnsi="宋体"/>
          <w:bCs/>
          <w:kern w:val="0"/>
          <w:szCs w:val="21"/>
        </w:rPr>
        <w:t>进口</w:t>
      </w:r>
      <w:r w:rsidRPr="00895889">
        <w:rPr>
          <w:rFonts w:ascii="宋体" w:hAnsi="宋体" w:hint="eastAsia"/>
          <w:bCs/>
          <w:kern w:val="0"/>
          <w:szCs w:val="21"/>
        </w:rPr>
        <w:t>（国际上</w:t>
      </w:r>
      <w:r w:rsidRPr="00895889">
        <w:rPr>
          <w:rFonts w:ascii="宋体" w:hAnsi="宋体"/>
          <w:bCs/>
          <w:kern w:val="0"/>
          <w:szCs w:val="21"/>
        </w:rPr>
        <w:t>著名品牌</w:t>
      </w:r>
      <w:r w:rsidRPr="00895889">
        <w:rPr>
          <w:rFonts w:ascii="宋体" w:hAnsi="宋体" w:hint="eastAsia"/>
          <w:bCs/>
          <w:kern w:val="0"/>
          <w:szCs w:val="21"/>
        </w:rPr>
        <w:t>）</w:t>
      </w:r>
      <w:r w:rsidRPr="00895889">
        <w:rPr>
          <w:rFonts w:ascii="宋体" w:hAnsi="宋体"/>
          <w:bCs/>
          <w:kern w:val="0"/>
          <w:szCs w:val="21"/>
        </w:rPr>
        <w:t>薄膜电容真空计</w:t>
      </w:r>
      <w:r w:rsidRPr="00895889">
        <w:rPr>
          <w:rFonts w:ascii="宋体" w:hAnsi="宋体" w:hint="eastAsia"/>
          <w:bCs/>
          <w:kern w:val="0"/>
          <w:szCs w:val="21"/>
        </w:rPr>
        <w:t>或</w:t>
      </w:r>
      <w:r w:rsidRPr="00895889">
        <w:rPr>
          <w:rFonts w:ascii="宋体" w:hAnsi="宋体"/>
          <w:bCs/>
          <w:kern w:val="0"/>
          <w:szCs w:val="21"/>
        </w:rPr>
        <w:t>真空规。</w:t>
      </w:r>
    </w:p>
    <w:p w:rsidR="00555726" w:rsidRPr="00895889" w:rsidRDefault="00555726" w:rsidP="00555726">
      <w:pPr>
        <w:widowControl/>
        <w:spacing w:line="360" w:lineRule="auto"/>
        <w:jc w:val="left"/>
        <w:rPr>
          <w:rFonts w:ascii="宋体" w:hAnsi="宋体"/>
          <w:szCs w:val="21"/>
        </w:rPr>
      </w:pPr>
      <w:r w:rsidRPr="00895889">
        <w:rPr>
          <w:rFonts w:ascii="宋体" w:hAnsi="宋体" w:hint="eastAsia"/>
          <w:szCs w:val="21"/>
        </w:rPr>
        <w:t xml:space="preserve">2.6 </w:t>
      </w:r>
      <w:r w:rsidRPr="00895889">
        <w:rPr>
          <w:rFonts w:ascii="宋体" w:hAnsi="宋体"/>
          <w:szCs w:val="21"/>
        </w:rPr>
        <w:t>预真空室：</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bCs/>
          <w:kern w:val="0"/>
          <w:szCs w:val="21"/>
        </w:rPr>
        <w:t>2.6.1</w:t>
      </w:r>
      <w:r w:rsidRPr="00895889">
        <w:rPr>
          <w:rFonts w:ascii="宋体" w:hAnsi="宋体"/>
          <w:bCs/>
          <w:kern w:val="0"/>
          <w:szCs w:val="21"/>
        </w:rPr>
        <w:t>通过闸阀与反应腔室连接。</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bCs/>
          <w:kern w:val="0"/>
          <w:szCs w:val="21"/>
        </w:rPr>
        <w:t xml:space="preserve">2.6.2 </w:t>
      </w:r>
      <w:r w:rsidRPr="00895889">
        <w:rPr>
          <w:rFonts w:ascii="宋体" w:hAnsi="宋体"/>
          <w:bCs/>
          <w:kern w:val="0"/>
          <w:szCs w:val="21"/>
        </w:rPr>
        <w:t>配置气动传输机构、传送样品平稳、安全。</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bCs/>
          <w:kern w:val="0"/>
          <w:szCs w:val="21"/>
        </w:rPr>
        <w:t>★</w:t>
      </w:r>
      <w:r w:rsidRPr="00895889">
        <w:rPr>
          <w:rFonts w:ascii="宋体" w:hAnsi="宋体" w:hint="eastAsia"/>
          <w:bCs/>
          <w:kern w:val="0"/>
          <w:szCs w:val="21"/>
        </w:rPr>
        <w:t xml:space="preserve">2.6.3 </w:t>
      </w:r>
      <w:r w:rsidRPr="00895889">
        <w:rPr>
          <w:rFonts w:ascii="宋体" w:hAnsi="宋体"/>
          <w:bCs/>
          <w:kern w:val="0"/>
          <w:szCs w:val="21"/>
        </w:rPr>
        <w:t>配置</w:t>
      </w:r>
      <w:r w:rsidRPr="00895889">
        <w:rPr>
          <w:rFonts w:ascii="宋体" w:hAnsi="宋体" w:hint="eastAsia"/>
          <w:bCs/>
          <w:kern w:val="0"/>
          <w:szCs w:val="21"/>
        </w:rPr>
        <w:t>单独</w:t>
      </w:r>
      <w:r w:rsidRPr="00895889">
        <w:rPr>
          <w:rFonts w:ascii="宋体" w:hAnsi="宋体"/>
          <w:bCs/>
          <w:kern w:val="0"/>
          <w:szCs w:val="21"/>
        </w:rPr>
        <w:t>进口干泵</w:t>
      </w:r>
      <w:r w:rsidRPr="00895889">
        <w:rPr>
          <w:rFonts w:ascii="宋体" w:hAnsi="宋体" w:hint="eastAsia"/>
          <w:bCs/>
          <w:kern w:val="0"/>
          <w:szCs w:val="21"/>
        </w:rPr>
        <w:t>（国际上著名品牌）</w:t>
      </w:r>
      <w:r w:rsidRPr="00895889">
        <w:rPr>
          <w:rFonts w:ascii="宋体" w:hAnsi="宋体"/>
          <w:bCs/>
          <w:kern w:val="0"/>
          <w:szCs w:val="21"/>
        </w:rPr>
        <w:t>，本底真空&lt; 0.1 mbar。</w:t>
      </w:r>
    </w:p>
    <w:p w:rsidR="00555726" w:rsidRPr="00895889" w:rsidRDefault="00555726" w:rsidP="00555726">
      <w:pPr>
        <w:widowControl/>
        <w:spacing w:line="360" w:lineRule="auto"/>
        <w:jc w:val="left"/>
        <w:rPr>
          <w:rFonts w:ascii="宋体" w:hAnsi="宋体"/>
          <w:szCs w:val="21"/>
        </w:rPr>
      </w:pPr>
      <w:r w:rsidRPr="00895889">
        <w:rPr>
          <w:rFonts w:ascii="宋体" w:hAnsi="宋体" w:hint="eastAsia"/>
          <w:szCs w:val="21"/>
        </w:rPr>
        <w:t xml:space="preserve">2.7 </w:t>
      </w:r>
      <w:r w:rsidRPr="00895889">
        <w:rPr>
          <w:rFonts w:ascii="宋体" w:hAnsi="宋体"/>
          <w:szCs w:val="21"/>
        </w:rPr>
        <w:t>气路系统：</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kern w:val="0"/>
          <w:szCs w:val="21"/>
        </w:rPr>
        <w:t>2.7.1 配备8路</w:t>
      </w:r>
      <w:r w:rsidRPr="00895889">
        <w:rPr>
          <w:rFonts w:ascii="宋体" w:hAnsi="宋体"/>
          <w:kern w:val="0"/>
          <w:szCs w:val="21"/>
        </w:rPr>
        <w:t>空间气体盒，</w:t>
      </w:r>
      <w:r w:rsidRPr="00895889">
        <w:rPr>
          <w:rFonts w:ascii="宋体" w:hAnsi="宋体" w:cs="宋体" w:hint="eastAsia"/>
          <w:kern w:val="0"/>
          <w:szCs w:val="21"/>
        </w:rPr>
        <w:t>工艺气路配置不少于6路</w:t>
      </w:r>
      <w:r w:rsidRPr="00895889">
        <w:rPr>
          <w:rFonts w:ascii="宋体" w:hAnsi="宋体" w:hint="eastAsia"/>
          <w:bCs/>
          <w:kern w:val="0"/>
          <w:szCs w:val="21"/>
        </w:rPr>
        <w:t>。</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bCs/>
          <w:kern w:val="0"/>
          <w:szCs w:val="21"/>
        </w:rPr>
        <w:lastRenderedPageBreak/>
        <w:t>2.7.2 腐蚀性气路需</w:t>
      </w:r>
      <w:r w:rsidRPr="00895889">
        <w:rPr>
          <w:rFonts w:ascii="宋体" w:hAnsi="宋体"/>
          <w:bCs/>
          <w:kern w:val="0"/>
          <w:szCs w:val="21"/>
        </w:rPr>
        <w:t>配置防腐蚀</w:t>
      </w:r>
      <w:r w:rsidRPr="00895889">
        <w:rPr>
          <w:rFonts w:ascii="宋体" w:hAnsi="宋体" w:hint="eastAsia"/>
          <w:bCs/>
          <w:kern w:val="0"/>
          <w:szCs w:val="21"/>
        </w:rPr>
        <w:t>质量流量计、颗粒过滤器</w:t>
      </w:r>
      <w:r w:rsidRPr="00895889">
        <w:rPr>
          <w:rFonts w:ascii="宋体" w:hAnsi="宋体"/>
          <w:bCs/>
          <w:kern w:val="0"/>
          <w:szCs w:val="21"/>
        </w:rPr>
        <w:t>和旁路设计（bypass）。</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bCs/>
          <w:kern w:val="0"/>
          <w:szCs w:val="21"/>
        </w:rPr>
        <w:t>2.7.3 其余</w:t>
      </w:r>
      <w:r w:rsidRPr="00895889">
        <w:rPr>
          <w:rFonts w:ascii="宋体" w:hAnsi="宋体"/>
          <w:bCs/>
          <w:kern w:val="0"/>
          <w:szCs w:val="21"/>
        </w:rPr>
        <w:t>气路</w:t>
      </w:r>
      <w:r w:rsidRPr="00895889">
        <w:rPr>
          <w:rFonts w:ascii="宋体" w:hAnsi="宋体" w:hint="eastAsia"/>
          <w:bCs/>
          <w:kern w:val="0"/>
          <w:szCs w:val="21"/>
        </w:rPr>
        <w:t>需</w:t>
      </w:r>
      <w:r w:rsidRPr="00895889">
        <w:rPr>
          <w:rFonts w:ascii="宋体" w:hAnsi="宋体"/>
          <w:bCs/>
          <w:kern w:val="0"/>
          <w:szCs w:val="21"/>
        </w:rPr>
        <w:t>配置质量流量计MFC、颗粒过滤器和气动截止阀。</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bCs/>
          <w:kern w:val="0"/>
          <w:szCs w:val="21"/>
        </w:rPr>
        <w:t>2.7.4 另外单独配置一路吹扫用氮气气路、一路背冷却用氦气气路。</w:t>
      </w:r>
    </w:p>
    <w:p w:rsidR="00555726" w:rsidRPr="00895889" w:rsidRDefault="00555726" w:rsidP="00555726">
      <w:pPr>
        <w:tabs>
          <w:tab w:val="left" w:pos="540"/>
        </w:tabs>
        <w:spacing w:line="360" w:lineRule="auto"/>
        <w:outlineLvl w:val="1"/>
        <w:rPr>
          <w:rFonts w:ascii="宋体" w:hAnsi="宋体" w:hint="eastAsia"/>
          <w:bCs/>
          <w:kern w:val="0"/>
          <w:szCs w:val="21"/>
        </w:rPr>
      </w:pPr>
      <w:r w:rsidRPr="00895889">
        <w:rPr>
          <w:rFonts w:ascii="宋体" w:hAnsi="宋体" w:hint="eastAsia"/>
          <w:bCs/>
          <w:kern w:val="0"/>
          <w:szCs w:val="21"/>
        </w:rPr>
        <w:t>2.7.5</w:t>
      </w:r>
      <w:r w:rsidRPr="00895889">
        <w:rPr>
          <w:rFonts w:ascii="宋体" w:hAnsi="宋体"/>
          <w:bCs/>
          <w:kern w:val="0"/>
          <w:szCs w:val="21"/>
        </w:rPr>
        <w:t>管道连接采用VCR方式，含阀门及流量计。</w:t>
      </w:r>
    </w:p>
    <w:p w:rsidR="00555726" w:rsidRPr="00895889" w:rsidRDefault="00555726" w:rsidP="00555726">
      <w:pPr>
        <w:widowControl/>
        <w:spacing w:line="360" w:lineRule="auto"/>
        <w:jc w:val="left"/>
        <w:rPr>
          <w:rFonts w:ascii="宋体" w:hAnsi="宋体"/>
          <w:szCs w:val="21"/>
        </w:rPr>
      </w:pPr>
      <w:r w:rsidRPr="00895889">
        <w:rPr>
          <w:rFonts w:ascii="宋体" w:hAnsi="宋体" w:hint="eastAsia"/>
          <w:szCs w:val="21"/>
        </w:rPr>
        <w:t xml:space="preserve">2.8 </w:t>
      </w:r>
      <w:r w:rsidRPr="00895889">
        <w:rPr>
          <w:rFonts w:ascii="宋体" w:hAnsi="宋体"/>
          <w:szCs w:val="21"/>
        </w:rPr>
        <w:t>控制系统与软件：</w:t>
      </w:r>
    </w:p>
    <w:p w:rsidR="00555726" w:rsidRPr="00895889" w:rsidRDefault="00555726" w:rsidP="00555726">
      <w:pPr>
        <w:tabs>
          <w:tab w:val="left" w:pos="540"/>
        </w:tabs>
        <w:spacing w:line="360" w:lineRule="auto"/>
        <w:outlineLvl w:val="1"/>
        <w:rPr>
          <w:rFonts w:ascii="宋体" w:hAnsi="宋体"/>
          <w:bCs/>
          <w:kern w:val="0"/>
          <w:szCs w:val="21"/>
        </w:rPr>
      </w:pPr>
      <w:r w:rsidRPr="00895889">
        <w:rPr>
          <w:rFonts w:ascii="宋体" w:hAnsi="宋体" w:hint="eastAsia"/>
          <w:bCs/>
          <w:kern w:val="0"/>
          <w:szCs w:val="21"/>
        </w:rPr>
        <w:t xml:space="preserve">2.8.1 </w:t>
      </w:r>
      <w:r w:rsidRPr="00895889">
        <w:rPr>
          <w:rFonts w:ascii="宋体" w:hAnsi="宋体"/>
          <w:bCs/>
          <w:kern w:val="0"/>
          <w:szCs w:val="21"/>
        </w:rPr>
        <w:t>工艺操作软件可用程序控制气体流量、气压、等离子源功率、下电极温度等工艺参数，工艺程序可自动运行Recipe，也可人工干预和控制。可编辑、调用、拷贝相关工艺程序，具有数据记录、输出功能。</w:t>
      </w:r>
    </w:p>
    <w:p w:rsidR="00555726" w:rsidRPr="00895889" w:rsidRDefault="00555726" w:rsidP="00555726">
      <w:pPr>
        <w:tabs>
          <w:tab w:val="left" w:pos="540"/>
        </w:tabs>
        <w:spacing w:line="360" w:lineRule="auto"/>
        <w:outlineLvl w:val="1"/>
        <w:rPr>
          <w:rFonts w:ascii="宋体" w:eastAsia="黑体" w:hAnsi="宋体" w:hint="eastAsia"/>
          <w:b/>
          <w:kern w:val="0"/>
          <w:sz w:val="32"/>
          <w:szCs w:val="21"/>
        </w:rPr>
      </w:pPr>
      <w:r w:rsidRPr="00895889">
        <w:rPr>
          <w:rFonts w:ascii="宋体" w:hAnsi="宋体" w:hint="eastAsia"/>
          <w:bCs/>
          <w:kern w:val="0"/>
          <w:szCs w:val="21"/>
        </w:rPr>
        <w:t xml:space="preserve">2.8.2 </w:t>
      </w:r>
      <w:r w:rsidRPr="00895889">
        <w:rPr>
          <w:rFonts w:ascii="宋体" w:hAnsi="宋体"/>
          <w:bCs/>
          <w:kern w:val="0"/>
          <w:szCs w:val="21"/>
        </w:rPr>
        <w:t>可通过互联网连接设备各个组件、进行远程诊断和远程服务。</w:t>
      </w:r>
    </w:p>
    <w:p w:rsidR="00555726" w:rsidRPr="00895889" w:rsidRDefault="00555726" w:rsidP="00555726">
      <w:pPr>
        <w:spacing w:line="360" w:lineRule="auto"/>
        <w:rPr>
          <w:rFonts w:ascii="宋体" w:hAnsi="宋体"/>
          <w:szCs w:val="21"/>
        </w:rPr>
      </w:pPr>
      <w:r w:rsidRPr="00895889">
        <w:rPr>
          <w:rFonts w:ascii="宋体" w:hAnsi="宋体" w:hint="eastAsia"/>
          <w:szCs w:val="21"/>
        </w:rPr>
        <w:t xml:space="preserve">2.9 </w:t>
      </w:r>
      <w:r w:rsidRPr="00895889">
        <w:rPr>
          <w:rFonts w:ascii="宋体" w:hAnsi="宋体"/>
          <w:szCs w:val="21"/>
        </w:rPr>
        <w:t>设备配置紧急停止开关、具备完善的安全互锁功能。</w:t>
      </w:r>
    </w:p>
    <w:p w:rsidR="00555726" w:rsidRPr="00895889" w:rsidRDefault="00555726" w:rsidP="00555726">
      <w:pPr>
        <w:spacing w:line="360" w:lineRule="auto"/>
        <w:rPr>
          <w:rFonts w:ascii="宋体" w:hAnsi="宋体"/>
          <w:szCs w:val="21"/>
        </w:rPr>
      </w:pPr>
      <w:r w:rsidRPr="00895889">
        <w:rPr>
          <w:rFonts w:ascii="宋体" w:hAnsi="宋体" w:hint="eastAsia"/>
          <w:szCs w:val="21"/>
        </w:rPr>
        <w:t xml:space="preserve">2.10 </w:t>
      </w:r>
      <w:r w:rsidRPr="00895889">
        <w:rPr>
          <w:rFonts w:ascii="宋体" w:hAnsi="宋体"/>
          <w:szCs w:val="21"/>
        </w:rPr>
        <w:t>交流电源分配器（配电盒）：供应商提供该配电盒、用于设备外接用户供电线路。</w:t>
      </w:r>
    </w:p>
    <w:p w:rsidR="00555726" w:rsidRPr="00895889" w:rsidRDefault="00555726" w:rsidP="00555726">
      <w:pPr>
        <w:tabs>
          <w:tab w:val="left" w:pos="1134"/>
        </w:tabs>
        <w:adjustRightInd w:val="0"/>
        <w:spacing w:line="360" w:lineRule="auto"/>
        <w:textAlignment w:val="baseline"/>
        <w:outlineLvl w:val="1"/>
        <w:rPr>
          <w:rFonts w:ascii="宋体" w:hAnsi="宋体"/>
          <w:kern w:val="0"/>
          <w:szCs w:val="21"/>
        </w:rPr>
      </w:pPr>
      <w:r w:rsidRPr="00895889">
        <w:rPr>
          <w:rFonts w:ascii="宋体" w:hAnsi="宋体" w:hint="eastAsia"/>
          <w:kern w:val="0"/>
          <w:szCs w:val="21"/>
        </w:rPr>
        <w:t>2.</w:t>
      </w:r>
      <w:r w:rsidRPr="00895889">
        <w:rPr>
          <w:rFonts w:ascii="宋体" w:hAnsi="宋体"/>
          <w:kern w:val="0"/>
          <w:szCs w:val="21"/>
        </w:rPr>
        <w:t>11</w:t>
      </w:r>
      <w:r w:rsidRPr="00895889">
        <w:rPr>
          <w:rFonts w:ascii="宋体" w:hAnsi="宋体" w:hint="eastAsia"/>
          <w:kern w:val="0"/>
          <w:szCs w:val="21"/>
        </w:rPr>
        <w:t xml:space="preserve"> </w:t>
      </w:r>
      <w:r w:rsidRPr="00895889">
        <w:rPr>
          <w:rFonts w:ascii="宋体" w:hAnsi="宋体"/>
          <w:kern w:val="0"/>
          <w:szCs w:val="21"/>
        </w:rPr>
        <w:t>技术资料：设备操作手册、设备维护（服务）手册、软件使用说明书、各主要部件操作手册、系统构成图、电源系统图、设备布置与安装图、设备接口和信号接口图表等。</w:t>
      </w:r>
      <w:r w:rsidRPr="00895889">
        <w:rPr>
          <w:rFonts w:ascii="宋体" w:hAnsi="宋体" w:hint="eastAsia"/>
          <w:kern w:val="0"/>
          <w:szCs w:val="21"/>
        </w:rPr>
        <w:t>投标方应免费提供上述技术资料。</w:t>
      </w:r>
    </w:p>
    <w:p w:rsidR="00555726" w:rsidRPr="00895889" w:rsidRDefault="00555726" w:rsidP="00555726">
      <w:pPr>
        <w:tabs>
          <w:tab w:val="left" w:pos="1134"/>
        </w:tabs>
        <w:adjustRightInd w:val="0"/>
        <w:spacing w:line="360" w:lineRule="auto"/>
        <w:textAlignment w:val="baseline"/>
        <w:outlineLvl w:val="1"/>
        <w:rPr>
          <w:rFonts w:ascii="宋体" w:hAnsi="宋体" w:hint="eastAsia"/>
          <w:kern w:val="0"/>
          <w:szCs w:val="21"/>
        </w:rPr>
      </w:pPr>
      <w:r w:rsidRPr="00895889">
        <w:rPr>
          <w:rFonts w:ascii="宋体" w:hAnsi="宋体" w:hint="eastAsia"/>
          <w:kern w:val="0"/>
          <w:szCs w:val="21"/>
        </w:rPr>
        <w:t xml:space="preserve">2.12 </w:t>
      </w:r>
      <w:r w:rsidRPr="00895889">
        <w:rPr>
          <w:rFonts w:ascii="宋体" w:hAnsi="宋体"/>
          <w:kern w:val="0"/>
          <w:szCs w:val="21"/>
        </w:rPr>
        <w:t>载片器Carrier</w:t>
      </w:r>
      <w:r w:rsidRPr="00895889">
        <w:rPr>
          <w:rFonts w:ascii="宋体" w:hAnsi="宋体" w:hint="eastAsia"/>
          <w:kern w:val="0"/>
          <w:szCs w:val="21"/>
        </w:rPr>
        <w:t>：</w:t>
      </w:r>
    </w:p>
    <w:p w:rsidR="00555726" w:rsidRPr="00895889" w:rsidRDefault="00555726" w:rsidP="00555726">
      <w:pPr>
        <w:tabs>
          <w:tab w:val="left" w:pos="1134"/>
        </w:tabs>
        <w:adjustRightInd w:val="0"/>
        <w:spacing w:line="360" w:lineRule="auto"/>
        <w:textAlignment w:val="baseline"/>
        <w:outlineLvl w:val="1"/>
        <w:rPr>
          <w:rFonts w:ascii="宋体" w:hAnsi="宋体" w:hint="eastAsia"/>
          <w:kern w:val="0"/>
          <w:szCs w:val="21"/>
        </w:rPr>
      </w:pPr>
      <w:r w:rsidRPr="00895889">
        <w:rPr>
          <w:rFonts w:ascii="宋体" w:hAnsi="宋体" w:hint="eastAsia"/>
          <w:kern w:val="0"/>
          <w:szCs w:val="21"/>
        </w:rPr>
        <w:t>a) 1个6英寸及以上载片器、用于小晶圆片和不规则碎片。</w:t>
      </w:r>
    </w:p>
    <w:p w:rsidR="00555726" w:rsidRPr="00895889" w:rsidRDefault="00555726" w:rsidP="00555726">
      <w:pPr>
        <w:tabs>
          <w:tab w:val="left" w:pos="1134"/>
        </w:tabs>
        <w:adjustRightInd w:val="0"/>
        <w:spacing w:line="360" w:lineRule="auto"/>
        <w:textAlignment w:val="baseline"/>
        <w:outlineLvl w:val="1"/>
        <w:rPr>
          <w:rFonts w:ascii="宋体" w:hAnsi="宋体"/>
          <w:kern w:val="0"/>
          <w:szCs w:val="21"/>
        </w:rPr>
      </w:pPr>
      <w:r w:rsidRPr="00895889">
        <w:rPr>
          <w:rFonts w:ascii="宋体" w:hAnsi="宋体" w:hint="eastAsia"/>
          <w:kern w:val="0"/>
          <w:szCs w:val="21"/>
        </w:rPr>
        <w:t>b) 1个6英寸及</w:t>
      </w:r>
      <w:r w:rsidRPr="00895889">
        <w:rPr>
          <w:rFonts w:ascii="宋体" w:hAnsi="宋体"/>
          <w:kern w:val="0"/>
          <w:szCs w:val="21"/>
        </w:rPr>
        <w:t>以上</w:t>
      </w:r>
      <w:r w:rsidRPr="00895889">
        <w:rPr>
          <w:rFonts w:ascii="宋体" w:hAnsi="宋体" w:hint="eastAsia"/>
          <w:kern w:val="0"/>
          <w:szCs w:val="21"/>
        </w:rPr>
        <w:t>载片器、带上盖（卡盘），用于4英寸晶圆，可对晶圆片或者</w:t>
      </w:r>
      <w:r w:rsidRPr="00895889">
        <w:rPr>
          <w:rFonts w:ascii="宋体" w:hAnsi="宋体"/>
          <w:kern w:val="0"/>
          <w:szCs w:val="21"/>
        </w:rPr>
        <w:t>载片器</w:t>
      </w:r>
      <w:r w:rsidRPr="00895889">
        <w:rPr>
          <w:rFonts w:ascii="宋体" w:hAnsi="宋体" w:hint="eastAsia"/>
          <w:kern w:val="0"/>
          <w:szCs w:val="21"/>
        </w:rPr>
        <w:t>进行背</w:t>
      </w:r>
      <w:r w:rsidRPr="00895889">
        <w:rPr>
          <w:rFonts w:ascii="宋体" w:hAnsi="宋体"/>
          <w:kern w:val="0"/>
          <w:szCs w:val="21"/>
        </w:rPr>
        <w:t>氦</w:t>
      </w:r>
      <w:r w:rsidRPr="00895889">
        <w:rPr>
          <w:rFonts w:ascii="宋体" w:hAnsi="宋体" w:hint="eastAsia"/>
          <w:kern w:val="0"/>
          <w:szCs w:val="21"/>
        </w:rPr>
        <w:t>冷却。</w:t>
      </w:r>
    </w:p>
    <w:p w:rsidR="00555726" w:rsidRPr="00895889" w:rsidRDefault="00555726" w:rsidP="00555726">
      <w:pPr>
        <w:tabs>
          <w:tab w:val="left" w:pos="1134"/>
        </w:tabs>
        <w:adjustRightInd w:val="0"/>
        <w:spacing w:line="360" w:lineRule="auto"/>
        <w:textAlignment w:val="baseline"/>
        <w:outlineLvl w:val="1"/>
        <w:rPr>
          <w:rFonts w:ascii="宋体" w:hAnsi="宋体"/>
          <w:kern w:val="0"/>
          <w:szCs w:val="21"/>
        </w:rPr>
      </w:pPr>
      <w:r w:rsidRPr="00895889">
        <w:rPr>
          <w:rFonts w:ascii="宋体" w:hAnsi="宋体" w:hint="eastAsia"/>
          <w:b/>
          <w:kern w:val="0"/>
          <w:szCs w:val="21"/>
        </w:rPr>
        <w:t>3.1.SiO</w:t>
      </w:r>
      <w:r w:rsidRPr="00895889">
        <w:rPr>
          <w:rFonts w:ascii="宋体" w:hAnsi="宋体" w:hint="eastAsia"/>
          <w:b/>
          <w:kern w:val="0"/>
          <w:szCs w:val="21"/>
          <w:vertAlign w:val="subscript"/>
        </w:rPr>
        <w:t>2</w:t>
      </w:r>
      <w:r w:rsidRPr="00895889">
        <w:rPr>
          <w:rFonts w:ascii="宋体" w:hAnsi="宋体" w:hint="eastAsia"/>
          <w:b/>
          <w:kern w:val="0"/>
          <w:szCs w:val="21"/>
        </w:rPr>
        <w:t>薄膜沉积</w:t>
      </w:r>
      <w:r w:rsidRPr="00895889">
        <w:rPr>
          <w:rFonts w:ascii="宋体" w:hAnsi="宋体" w:hint="eastAsia"/>
          <w:kern w:val="0"/>
          <w:szCs w:val="21"/>
        </w:rPr>
        <w:t>：</w:t>
      </w:r>
    </w:p>
    <w:p w:rsidR="00555726" w:rsidRPr="00895889" w:rsidRDefault="00555726" w:rsidP="00555726">
      <w:pPr>
        <w:tabs>
          <w:tab w:val="left" w:pos="1134"/>
        </w:tabs>
        <w:adjustRightInd w:val="0"/>
        <w:spacing w:line="360" w:lineRule="auto"/>
        <w:textAlignment w:val="baseline"/>
        <w:outlineLvl w:val="1"/>
        <w:rPr>
          <w:rFonts w:ascii="宋体" w:hAnsi="宋体"/>
          <w:kern w:val="0"/>
          <w:szCs w:val="21"/>
        </w:rPr>
      </w:pPr>
      <w:r w:rsidRPr="00895889">
        <w:rPr>
          <w:rFonts w:ascii="宋体" w:hAnsi="宋体" w:hint="eastAsia"/>
          <w:kern w:val="0"/>
          <w:szCs w:val="21"/>
        </w:rPr>
        <w:t>3.1.1工艺温度：＜150℃  （#更低</w:t>
      </w:r>
      <w:r w:rsidRPr="00895889">
        <w:rPr>
          <w:rFonts w:ascii="宋体" w:hAnsi="宋体"/>
          <w:kern w:val="0"/>
          <w:szCs w:val="21"/>
        </w:rPr>
        <w:t>工艺温度可以加分</w:t>
      </w:r>
      <w:r w:rsidRPr="00895889">
        <w:rPr>
          <w:rFonts w:ascii="宋体" w:hAnsi="宋体" w:hint="eastAsia"/>
          <w:kern w:val="0"/>
          <w:szCs w:val="21"/>
        </w:rPr>
        <w:t>）</w:t>
      </w:r>
    </w:p>
    <w:p w:rsidR="00555726" w:rsidRPr="00895889" w:rsidRDefault="00555726" w:rsidP="00555726">
      <w:pPr>
        <w:tabs>
          <w:tab w:val="left" w:pos="1134"/>
        </w:tabs>
        <w:adjustRightInd w:val="0"/>
        <w:spacing w:line="360" w:lineRule="auto"/>
        <w:textAlignment w:val="baseline"/>
        <w:outlineLvl w:val="1"/>
        <w:rPr>
          <w:rFonts w:ascii="宋体" w:hAnsi="宋体" w:hint="eastAsia"/>
          <w:kern w:val="0"/>
          <w:szCs w:val="21"/>
        </w:rPr>
      </w:pPr>
      <w:r w:rsidRPr="00895889">
        <w:rPr>
          <w:rFonts w:ascii="宋体" w:hAnsi="宋体" w:hint="eastAsia"/>
          <w:kern w:val="0"/>
          <w:szCs w:val="21"/>
        </w:rPr>
        <w:t>3.1.2 沉积速率：＞15nm/min</w:t>
      </w:r>
    </w:p>
    <w:p w:rsidR="00555726" w:rsidRPr="00895889" w:rsidRDefault="00555726" w:rsidP="00555726">
      <w:pPr>
        <w:tabs>
          <w:tab w:val="left" w:pos="1134"/>
        </w:tabs>
        <w:adjustRightInd w:val="0"/>
        <w:spacing w:line="360" w:lineRule="auto"/>
        <w:textAlignment w:val="baseline"/>
        <w:outlineLvl w:val="1"/>
        <w:rPr>
          <w:rFonts w:ascii="宋体" w:hAnsi="宋体"/>
          <w:kern w:val="0"/>
          <w:szCs w:val="21"/>
        </w:rPr>
      </w:pPr>
      <w:r w:rsidRPr="00895889">
        <w:rPr>
          <w:rFonts w:ascii="宋体" w:hAnsi="宋体"/>
          <w:kern w:val="0"/>
          <w:szCs w:val="21"/>
        </w:rPr>
        <w:t xml:space="preserve">3.1.3 </w:t>
      </w:r>
      <w:r w:rsidRPr="00895889">
        <w:rPr>
          <w:rFonts w:ascii="宋体" w:hAnsi="宋体" w:hint="eastAsia"/>
          <w:kern w:val="0"/>
          <w:szCs w:val="21"/>
        </w:rPr>
        <w:t>膜厚均一性：＜±</w:t>
      </w:r>
      <w:r w:rsidRPr="00895889">
        <w:rPr>
          <w:rFonts w:ascii="宋体" w:hAnsi="宋体"/>
          <w:kern w:val="0"/>
          <w:szCs w:val="21"/>
        </w:rPr>
        <w:t>2.5% (3</w:t>
      </w:r>
      <w:r w:rsidRPr="00895889">
        <w:rPr>
          <w:rFonts w:ascii="宋体" w:hAnsi="宋体" w:hint="eastAsia"/>
          <w:kern w:val="0"/>
          <w:szCs w:val="21"/>
        </w:rPr>
        <w:t>寸样品</w:t>
      </w:r>
      <w:r w:rsidRPr="00895889">
        <w:rPr>
          <w:rFonts w:ascii="宋体" w:hAnsi="宋体"/>
          <w:kern w:val="0"/>
          <w:szCs w:val="21"/>
        </w:rPr>
        <w:t>)</w:t>
      </w:r>
      <w:r w:rsidRPr="00895889">
        <w:rPr>
          <w:rFonts w:ascii="宋体" w:hAnsi="宋体" w:hint="eastAsia"/>
          <w:kern w:val="0"/>
          <w:szCs w:val="21"/>
        </w:rPr>
        <w:t>，＜±</w:t>
      </w:r>
      <w:r w:rsidRPr="00895889">
        <w:rPr>
          <w:rFonts w:ascii="宋体" w:hAnsi="宋体"/>
          <w:kern w:val="0"/>
          <w:szCs w:val="21"/>
        </w:rPr>
        <w:t>3% (4</w:t>
      </w:r>
      <w:r w:rsidRPr="00895889">
        <w:rPr>
          <w:rFonts w:ascii="宋体" w:hAnsi="宋体" w:hint="eastAsia"/>
          <w:kern w:val="0"/>
          <w:szCs w:val="21"/>
        </w:rPr>
        <w:t>寸样品</w:t>
      </w:r>
      <w:r w:rsidRPr="00895889">
        <w:rPr>
          <w:rFonts w:ascii="宋体" w:hAnsi="宋体"/>
          <w:kern w:val="0"/>
          <w:szCs w:val="21"/>
        </w:rPr>
        <w:t>)</w:t>
      </w:r>
    </w:p>
    <w:p w:rsidR="00555726" w:rsidRPr="00895889" w:rsidRDefault="00555726" w:rsidP="00555726">
      <w:pPr>
        <w:tabs>
          <w:tab w:val="left" w:pos="1134"/>
        </w:tabs>
        <w:adjustRightInd w:val="0"/>
        <w:spacing w:line="360" w:lineRule="auto"/>
        <w:textAlignment w:val="baseline"/>
        <w:outlineLvl w:val="1"/>
        <w:rPr>
          <w:rFonts w:ascii="宋体" w:hAnsi="宋体"/>
          <w:kern w:val="0"/>
          <w:szCs w:val="21"/>
        </w:rPr>
      </w:pPr>
      <w:r w:rsidRPr="00895889">
        <w:rPr>
          <w:rFonts w:ascii="宋体" w:hAnsi="宋体" w:hint="eastAsia"/>
          <w:kern w:val="0"/>
          <w:szCs w:val="21"/>
        </w:rPr>
        <w:t>3.1.4重复性＜±3％</w:t>
      </w:r>
      <w:r w:rsidRPr="00895889">
        <w:rPr>
          <w:rFonts w:ascii="宋体" w:hAnsi="宋体"/>
          <w:kern w:val="0"/>
          <w:szCs w:val="21"/>
        </w:rPr>
        <w:t xml:space="preserve"> </w:t>
      </w:r>
    </w:p>
    <w:p w:rsidR="00555726" w:rsidRPr="00895889" w:rsidRDefault="00555726" w:rsidP="00555726">
      <w:pPr>
        <w:tabs>
          <w:tab w:val="left" w:pos="1134"/>
        </w:tabs>
        <w:adjustRightInd w:val="0"/>
        <w:spacing w:line="360" w:lineRule="auto"/>
        <w:textAlignment w:val="baseline"/>
        <w:outlineLvl w:val="1"/>
        <w:rPr>
          <w:rFonts w:ascii="宋体" w:hAnsi="宋体" w:hint="eastAsia"/>
          <w:kern w:val="0"/>
          <w:szCs w:val="21"/>
        </w:rPr>
      </w:pPr>
      <w:r w:rsidRPr="00895889">
        <w:rPr>
          <w:rFonts w:ascii="宋体" w:hAnsi="宋体" w:hint="eastAsia"/>
          <w:kern w:val="0"/>
          <w:szCs w:val="21"/>
        </w:rPr>
        <w:t>3.1.5折射率 (measured at 632.8nm)：1.46 (control 1.46-1.50)，折射率均一性＜±</w:t>
      </w:r>
      <w:r w:rsidRPr="00895889">
        <w:rPr>
          <w:rFonts w:ascii="宋体" w:hAnsi="宋体"/>
          <w:kern w:val="0"/>
          <w:szCs w:val="21"/>
        </w:rPr>
        <w:t>0.01 (4</w:t>
      </w:r>
      <w:r w:rsidRPr="00895889">
        <w:rPr>
          <w:rFonts w:ascii="宋体" w:hAnsi="宋体" w:hint="eastAsia"/>
          <w:kern w:val="0"/>
          <w:szCs w:val="21"/>
        </w:rPr>
        <w:t>寸</w:t>
      </w:r>
      <w:r w:rsidRPr="00895889">
        <w:rPr>
          <w:rFonts w:ascii="宋体" w:hAnsi="宋体"/>
          <w:kern w:val="0"/>
          <w:szCs w:val="21"/>
        </w:rPr>
        <w:t>)</w:t>
      </w:r>
      <w:r w:rsidRPr="00895889">
        <w:rPr>
          <w:rFonts w:ascii="宋体" w:hAnsi="宋体" w:hint="eastAsia"/>
          <w:kern w:val="0"/>
          <w:szCs w:val="21"/>
        </w:rPr>
        <w:t>，折射率重复性＜±0.01.</w:t>
      </w:r>
    </w:p>
    <w:p w:rsidR="00555726" w:rsidRPr="00895889" w:rsidRDefault="00555726" w:rsidP="00555726">
      <w:pPr>
        <w:tabs>
          <w:tab w:val="left" w:pos="1134"/>
        </w:tabs>
        <w:adjustRightInd w:val="0"/>
        <w:spacing w:line="360" w:lineRule="auto"/>
        <w:textAlignment w:val="baseline"/>
        <w:outlineLvl w:val="1"/>
        <w:rPr>
          <w:rFonts w:ascii="宋体" w:hAnsi="宋体" w:hint="eastAsia"/>
          <w:kern w:val="0"/>
          <w:szCs w:val="21"/>
        </w:rPr>
      </w:pPr>
      <w:r w:rsidRPr="00895889">
        <w:rPr>
          <w:rFonts w:ascii="宋体" w:hAnsi="宋体" w:hint="eastAsia"/>
          <w:kern w:val="0"/>
          <w:szCs w:val="21"/>
        </w:rPr>
        <w:t>3.1.6应力：＜±0.</w:t>
      </w:r>
      <w:r w:rsidRPr="00895889">
        <w:rPr>
          <w:rFonts w:ascii="宋体" w:hAnsi="宋体"/>
          <w:kern w:val="0"/>
          <w:szCs w:val="21"/>
        </w:rPr>
        <w:t>25</w:t>
      </w:r>
      <w:r w:rsidRPr="00895889">
        <w:rPr>
          <w:rFonts w:ascii="宋体" w:hAnsi="宋体" w:hint="eastAsia"/>
          <w:kern w:val="0"/>
          <w:szCs w:val="21"/>
        </w:rPr>
        <w:t>GPa 在这个</w:t>
      </w:r>
      <w:r w:rsidRPr="00895889">
        <w:rPr>
          <w:rFonts w:ascii="宋体" w:hAnsi="宋体"/>
          <w:kern w:val="0"/>
          <w:szCs w:val="21"/>
        </w:rPr>
        <w:t>范围内可调</w:t>
      </w:r>
    </w:p>
    <w:p w:rsidR="00555726" w:rsidRPr="00895889" w:rsidRDefault="00555726" w:rsidP="00555726">
      <w:pPr>
        <w:tabs>
          <w:tab w:val="left" w:pos="1134"/>
        </w:tabs>
        <w:adjustRightInd w:val="0"/>
        <w:spacing w:line="360" w:lineRule="auto"/>
        <w:textAlignment w:val="baseline"/>
        <w:outlineLvl w:val="1"/>
        <w:rPr>
          <w:rFonts w:ascii="宋体" w:hAnsi="宋体"/>
          <w:kern w:val="0"/>
          <w:szCs w:val="21"/>
        </w:rPr>
      </w:pPr>
      <w:r w:rsidRPr="00895889">
        <w:rPr>
          <w:rFonts w:ascii="宋体" w:hAnsi="宋体"/>
          <w:kern w:val="0"/>
          <w:szCs w:val="21"/>
        </w:rPr>
        <w:t xml:space="preserve">★3.1.7 </w:t>
      </w:r>
      <w:r w:rsidRPr="00895889">
        <w:rPr>
          <w:rFonts w:ascii="宋体" w:hAnsi="宋体" w:hint="eastAsia"/>
          <w:kern w:val="0"/>
          <w:szCs w:val="21"/>
        </w:rPr>
        <w:t>BHF腐蚀速率：</w:t>
      </w:r>
      <w:r w:rsidRPr="00895889">
        <w:rPr>
          <w:rFonts w:ascii="宋体" w:hAnsi="宋体"/>
          <w:kern w:val="0"/>
          <w:szCs w:val="21"/>
        </w:rPr>
        <w:t>(10:1 BHF @ 20℃)</w:t>
      </w:r>
      <w:r w:rsidRPr="00895889">
        <w:rPr>
          <w:rFonts w:ascii="宋体" w:hAnsi="宋体"/>
          <w:kern w:val="0"/>
          <w:szCs w:val="21"/>
        </w:rPr>
        <w:tab/>
        <w:t xml:space="preserve">300 nm/min </w:t>
      </w:r>
    </w:p>
    <w:p w:rsidR="00555726" w:rsidRPr="00895889" w:rsidRDefault="00555726" w:rsidP="00555726">
      <w:pPr>
        <w:tabs>
          <w:tab w:val="left" w:pos="1134"/>
        </w:tabs>
        <w:adjustRightInd w:val="0"/>
        <w:spacing w:line="360" w:lineRule="auto"/>
        <w:textAlignment w:val="baseline"/>
        <w:outlineLvl w:val="1"/>
        <w:rPr>
          <w:rFonts w:ascii="宋体" w:hAnsi="宋体" w:hint="eastAsia"/>
          <w:kern w:val="0"/>
          <w:szCs w:val="21"/>
          <w:shd w:val="pct15" w:color="auto" w:fill="FFFFFF"/>
        </w:rPr>
      </w:pPr>
      <w:r w:rsidRPr="00895889">
        <w:rPr>
          <w:rFonts w:ascii="宋体" w:hAnsi="宋体"/>
          <w:kern w:val="0"/>
          <w:szCs w:val="21"/>
        </w:rPr>
        <w:t xml:space="preserve">3.1.8 </w:t>
      </w:r>
      <w:r w:rsidRPr="00895889">
        <w:rPr>
          <w:rFonts w:ascii="宋体" w:hAnsi="宋体" w:hint="eastAsia"/>
          <w:kern w:val="0"/>
          <w:szCs w:val="21"/>
        </w:rPr>
        <w:t>击穿场强</w:t>
      </w:r>
      <w:r w:rsidRPr="00895889">
        <w:rPr>
          <w:rFonts w:ascii="宋体" w:hAnsi="宋体"/>
          <w:kern w:val="0"/>
          <w:szCs w:val="21"/>
        </w:rPr>
        <w:t>：</w:t>
      </w:r>
      <w:r w:rsidRPr="00895889">
        <w:rPr>
          <w:rFonts w:ascii="宋体" w:hAnsi="宋体" w:hint="eastAsia"/>
          <w:kern w:val="0"/>
          <w:szCs w:val="21"/>
        </w:rPr>
        <w:t>5</w:t>
      </w:r>
      <w:r w:rsidRPr="00895889">
        <w:rPr>
          <w:rFonts w:ascii="宋体" w:hAnsi="宋体"/>
          <w:kern w:val="0"/>
          <w:szCs w:val="21"/>
        </w:rPr>
        <w:t>MV</w:t>
      </w:r>
      <w:r w:rsidRPr="00895889">
        <w:rPr>
          <w:rFonts w:ascii="宋体" w:hAnsi="宋体" w:hint="eastAsia"/>
          <w:kern w:val="0"/>
          <w:szCs w:val="21"/>
        </w:rPr>
        <w:t>/</w:t>
      </w:r>
      <w:r w:rsidRPr="00895889">
        <w:rPr>
          <w:rFonts w:ascii="宋体" w:hAnsi="宋体"/>
          <w:kern w:val="0"/>
          <w:szCs w:val="21"/>
        </w:rPr>
        <w:t xml:space="preserve">CM </w:t>
      </w:r>
      <w:r w:rsidRPr="00895889">
        <w:rPr>
          <w:rFonts w:ascii="宋体" w:hAnsi="宋体" w:hint="eastAsia"/>
          <w:kern w:val="0"/>
          <w:szCs w:val="21"/>
        </w:rPr>
        <w:t>（#击穿场强更高</w:t>
      </w:r>
      <w:r w:rsidRPr="00895889">
        <w:rPr>
          <w:rFonts w:ascii="宋体" w:hAnsi="宋体"/>
          <w:kern w:val="0"/>
          <w:szCs w:val="21"/>
        </w:rPr>
        <w:t>可以加分</w:t>
      </w:r>
      <w:r w:rsidRPr="00895889">
        <w:rPr>
          <w:rFonts w:ascii="宋体" w:hAnsi="宋体" w:hint="eastAsia"/>
          <w:kern w:val="0"/>
          <w:szCs w:val="21"/>
        </w:rPr>
        <w:t>）</w:t>
      </w:r>
    </w:p>
    <w:p w:rsidR="00555726" w:rsidRPr="00895889" w:rsidRDefault="00555726" w:rsidP="00555726">
      <w:pPr>
        <w:tabs>
          <w:tab w:val="left" w:pos="1134"/>
        </w:tabs>
        <w:adjustRightInd w:val="0"/>
        <w:spacing w:line="360" w:lineRule="auto"/>
        <w:textAlignment w:val="baseline"/>
        <w:outlineLvl w:val="1"/>
        <w:rPr>
          <w:rFonts w:ascii="宋体" w:hAnsi="宋体"/>
          <w:kern w:val="0"/>
          <w:szCs w:val="21"/>
        </w:rPr>
      </w:pPr>
      <w:r w:rsidRPr="00895889">
        <w:rPr>
          <w:rFonts w:ascii="宋体" w:hAnsi="宋体"/>
          <w:b/>
          <w:kern w:val="0"/>
          <w:szCs w:val="21"/>
        </w:rPr>
        <w:t>4</w:t>
      </w:r>
      <w:r w:rsidRPr="00895889">
        <w:rPr>
          <w:rFonts w:ascii="宋体" w:hAnsi="宋体" w:hint="eastAsia"/>
          <w:b/>
          <w:kern w:val="0"/>
          <w:szCs w:val="21"/>
        </w:rPr>
        <w:t>.1.S</w:t>
      </w:r>
      <w:r w:rsidRPr="00895889">
        <w:rPr>
          <w:rFonts w:ascii="宋体" w:hAnsi="宋体"/>
          <w:b/>
          <w:kern w:val="0"/>
          <w:szCs w:val="21"/>
        </w:rPr>
        <w:t>iN</w:t>
      </w:r>
      <w:r w:rsidRPr="00895889">
        <w:rPr>
          <w:rFonts w:ascii="宋体" w:hAnsi="宋体" w:hint="eastAsia"/>
          <w:b/>
          <w:kern w:val="0"/>
          <w:szCs w:val="21"/>
        </w:rPr>
        <w:t>薄膜沉积</w:t>
      </w:r>
      <w:r w:rsidRPr="00895889">
        <w:rPr>
          <w:rFonts w:ascii="宋体" w:hAnsi="宋体" w:hint="eastAsia"/>
          <w:kern w:val="0"/>
          <w:szCs w:val="21"/>
        </w:rPr>
        <w:t>：</w:t>
      </w:r>
    </w:p>
    <w:p w:rsidR="00555726" w:rsidRPr="00895889" w:rsidRDefault="00555726" w:rsidP="00555726">
      <w:pPr>
        <w:tabs>
          <w:tab w:val="left" w:pos="1134"/>
        </w:tabs>
        <w:adjustRightInd w:val="0"/>
        <w:spacing w:line="360" w:lineRule="auto"/>
        <w:textAlignment w:val="baseline"/>
        <w:outlineLvl w:val="1"/>
        <w:rPr>
          <w:rFonts w:ascii="宋体" w:hAnsi="宋体"/>
          <w:kern w:val="0"/>
          <w:szCs w:val="21"/>
        </w:rPr>
      </w:pPr>
      <w:r w:rsidRPr="00895889">
        <w:rPr>
          <w:rFonts w:ascii="宋体" w:hAnsi="宋体"/>
          <w:kern w:val="0"/>
          <w:szCs w:val="21"/>
        </w:rPr>
        <w:t>4</w:t>
      </w:r>
      <w:r w:rsidRPr="00895889">
        <w:rPr>
          <w:rFonts w:ascii="宋体" w:hAnsi="宋体" w:hint="eastAsia"/>
          <w:kern w:val="0"/>
          <w:szCs w:val="21"/>
        </w:rPr>
        <w:t>.1.1工艺温度：＜150℃  （#更低工艺温度可以加分）</w:t>
      </w:r>
    </w:p>
    <w:p w:rsidR="00555726" w:rsidRPr="00895889" w:rsidRDefault="00555726" w:rsidP="00555726">
      <w:pPr>
        <w:tabs>
          <w:tab w:val="left" w:pos="1134"/>
        </w:tabs>
        <w:adjustRightInd w:val="0"/>
        <w:spacing w:line="360" w:lineRule="auto"/>
        <w:textAlignment w:val="baseline"/>
        <w:outlineLvl w:val="1"/>
        <w:rPr>
          <w:rFonts w:ascii="宋体" w:hAnsi="宋体" w:hint="eastAsia"/>
          <w:kern w:val="0"/>
          <w:szCs w:val="21"/>
        </w:rPr>
      </w:pPr>
      <w:r w:rsidRPr="00895889">
        <w:rPr>
          <w:rFonts w:ascii="宋体" w:hAnsi="宋体"/>
          <w:kern w:val="0"/>
          <w:szCs w:val="21"/>
        </w:rPr>
        <w:lastRenderedPageBreak/>
        <w:t>4</w:t>
      </w:r>
      <w:r w:rsidRPr="00895889">
        <w:rPr>
          <w:rFonts w:ascii="宋体" w:hAnsi="宋体" w:hint="eastAsia"/>
          <w:kern w:val="0"/>
          <w:szCs w:val="21"/>
        </w:rPr>
        <w:t>.1.2 沉积速率：＞</w:t>
      </w:r>
      <w:r w:rsidRPr="00895889">
        <w:rPr>
          <w:rFonts w:ascii="宋体" w:hAnsi="宋体"/>
          <w:kern w:val="0"/>
          <w:szCs w:val="21"/>
        </w:rPr>
        <w:t>1</w:t>
      </w:r>
      <w:r w:rsidRPr="00895889">
        <w:rPr>
          <w:rFonts w:ascii="宋体" w:hAnsi="宋体" w:hint="eastAsia"/>
          <w:kern w:val="0"/>
          <w:szCs w:val="21"/>
        </w:rPr>
        <w:t>5nm/min</w:t>
      </w:r>
    </w:p>
    <w:p w:rsidR="00555726" w:rsidRPr="00895889" w:rsidRDefault="00555726" w:rsidP="00555726">
      <w:pPr>
        <w:tabs>
          <w:tab w:val="left" w:pos="1134"/>
        </w:tabs>
        <w:adjustRightInd w:val="0"/>
        <w:spacing w:line="360" w:lineRule="auto"/>
        <w:textAlignment w:val="baseline"/>
        <w:outlineLvl w:val="1"/>
        <w:rPr>
          <w:rFonts w:ascii="宋体" w:hAnsi="宋体"/>
          <w:kern w:val="0"/>
          <w:szCs w:val="21"/>
        </w:rPr>
      </w:pPr>
      <w:r w:rsidRPr="00895889">
        <w:rPr>
          <w:rFonts w:ascii="宋体" w:hAnsi="宋体"/>
          <w:kern w:val="0"/>
          <w:szCs w:val="21"/>
        </w:rPr>
        <w:t xml:space="preserve">4.1.3 </w:t>
      </w:r>
      <w:r w:rsidRPr="00895889">
        <w:rPr>
          <w:rFonts w:ascii="宋体" w:hAnsi="宋体" w:hint="eastAsia"/>
          <w:kern w:val="0"/>
          <w:szCs w:val="21"/>
        </w:rPr>
        <w:t>膜厚均一性：＜±</w:t>
      </w:r>
      <w:r w:rsidRPr="00895889">
        <w:rPr>
          <w:rFonts w:ascii="宋体" w:hAnsi="宋体"/>
          <w:kern w:val="0"/>
          <w:szCs w:val="21"/>
        </w:rPr>
        <w:t>2.5% (3</w:t>
      </w:r>
      <w:r w:rsidRPr="00895889">
        <w:rPr>
          <w:rFonts w:ascii="宋体" w:hAnsi="宋体" w:hint="eastAsia"/>
          <w:kern w:val="0"/>
          <w:szCs w:val="21"/>
        </w:rPr>
        <w:t>寸样品</w:t>
      </w:r>
      <w:r w:rsidRPr="00895889">
        <w:rPr>
          <w:rFonts w:ascii="宋体" w:hAnsi="宋体"/>
          <w:kern w:val="0"/>
          <w:szCs w:val="21"/>
        </w:rPr>
        <w:t>)</w:t>
      </w:r>
      <w:r w:rsidRPr="00895889">
        <w:rPr>
          <w:rFonts w:ascii="宋体" w:hAnsi="宋体" w:hint="eastAsia"/>
          <w:kern w:val="0"/>
          <w:szCs w:val="21"/>
        </w:rPr>
        <w:t>，＜±</w:t>
      </w:r>
      <w:r w:rsidRPr="00895889">
        <w:rPr>
          <w:rFonts w:ascii="宋体" w:hAnsi="宋体"/>
          <w:kern w:val="0"/>
          <w:szCs w:val="21"/>
        </w:rPr>
        <w:t>3% (4</w:t>
      </w:r>
      <w:r w:rsidRPr="00895889">
        <w:rPr>
          <w:rFonts w:ascii="宋体" w:hAnsi="宋体" w:hint="eastAsia"/>
          <w:kern w:val="0"/>
          <w:szCs w:val="21"/>
        </w:rPr>
        <w:t>寸样品</w:t>
      </w:r>
      <w:r w:rsidRPr="00895889">
        <w:rPr>
          <w:rFonts w:ascii="宋体" w:hAnsi="宋体"/>
          <w:kern w:val="0"/>
          <w:szCs w:val="21"/>
        </w:rPr>
        <w:t>)</w:t>
      </w:r>
    </w:p>
    <w:p w:rsidR="00555726" w:rsidRPr="00895889" w:rsidRDefault="00555726" w:rsidP="00555726">
      <w:pPr>
        <w:tabs>
          <w:tab w:val="left" w:pos="1134"/>
        </w:tabs>
        <w:adjustRightInd w:val="0"/>
        <w:spacing w:line="360" w:lineRule="auto"/>
        <w:textAlignment w:val="baseline"/>
        <w:outlineLvl w:val="1"/>
        <w:rPr>
          <w:rFonts w:ascii="宋体" w:hAnsi="宋体"/>
          <w:kern w:val="0"/>
          <w:szCs w:val="21"/>
        </w:rPr>
      </w:pPr>
      <w:r w:rsidRPr="00895889">
        <w:rPr>
          <w:rFonts w:ascii="宋体" w:hAnsi="宋体"/>
          <w:kern w:val="0"/>
          <w:szCs w:val="21"/>
        </w:rPr>
        <w:t>4</w:t>
      </w:r>
      <w:r w:rsidRPr="00895889">
        <w:rPr>
          <w:rFonts w:ascii="宋体" w:hAnsi="宋体" w:hint="eastAsia"/>
          <w:kern w:val="0"/>
          <w:szCs w:val="21"/>
        </w:rPr>
        <w:t>.1.4重复性：＜</w:t>
      </w:r>
      <w:r w:rsidRPr="00895889">
        <w:rPr>
          <w:rFonts w:ascii="宋体" w:hAnsi="宋体"/>
          <w:kern w:val="0"/>
          <w:szCs w:val="21"/>
        </w:rPr>
        <w:t xml:space="preserve">±3% </w:t>
      </w:r>
    </w:p>
    <w:p w:rsidR="00555726" w:rsidRPr="00895889" w:rsidRDefault="00555726" w:rsidP="00555726">
      <w:pPr>
        <w:tabs>
          <w:tab w:val="left" w:pos="1134"/>
        </w:tabs>
        <w:adjustRightInd w:val="0"/>
        <w:spacing w:line="360" w:lineRule="auto"/>
        <w:textAlignment w:val="baseline"/>
        <w:outlineLvl w:val="1"/>
        <w:rPr>
          <w:rFonts w:ascii="宋体" w:hAnsi="宋体" w:hint="eastAsia"/>
          <w:kern w:val="0"/>
          <w:szCs w:val="21"/>
        </w:rPr>
      </w:pPr>
      <w:r w:rsidRPr="00895889">
        <w:rPr>
          <w:rFonts w:ascii="宋体" w:hAnsi="宋体"/>
          <w:kern w:val="0"/>
          <w:szCs w:val="21"/>
        </w:rPr>
        <w:t>4</w:t>
      </w:r>
      <w:r w:rsidRPr="00895889">
        <w:rPr>
          <w:rFonts w:ascii="宋体" w:hAnsi="宋体" w:hint="eastAsia"/>
          <w:kern w:val="0"/>
          <w:szCs w:val="21"/>
        </w:rPr>
        <w:t>.1.5折射率 (measured at 632.8nm)：1.</w:t>
      </w:r>
      <w:r w:rsidRPr="00895889">
        <w:rPr>
          <w:rFonts w:ascii="宋体" w:hAnsi="宋体"/>
          <w:kern w:val="0"/>
          <w:szCs w:val="21"/>
        </w:rPr>
        <w:t>98</w:t>
      </w:r>
      <w:r w:rsidRPr="00895889">
        <w:rPr>
          <w:rFonts w:ascii="宋体" w:hAnsi="宋体" w:hint="eastAsia"/>
          <w:kern w:val="0"/>
          <w:szCs w:val="21"/>
        </w:rPr>
        <w:t xml:space="preserve"> (control 1.96-2</w:t>
      </w:r>
      <w:r w:rsidRPr="00895889">
        <w:rPr>
          <w:rFonts w:ascii="宋体" w:hAnsi="宋体"/>
          <w:kern w:val="0"/>
          <w:szCs w:val="21"/>
        </w:rPr>
        <w:t>.01</w:t>
      </w:r>
      <w:r w:rsidRPr="00895889">
        <w:rPr>
          <w:rFonts w:ascii="宋体" w:hAnsi="宋体" w:hint="eastAsia"/>
          <w:kern w:val="0"/>
          <w:szCs w:val="21"/>
        </w:rPr>
        <w:t>)，折射率均一性＜±</w:t>
      </w:r>
      <w:r w:rsidRPr="00895889">
        <w:rPr>
          <w:rFonts w:ascii="宋体" w:hAnsi="宋体"/>
          <w:kern w:val="0"/>
          <w:szCs w:val="21"/>
        </w:rPr>
        <w:t>0.01 (4</w:t>
      </w:r>
      <w:r w:rsidRPr="00895889">
        <w:rPr>
          <w:rFonts w:ascii="宋体" w:hAnsi="宋体" w:hint="eastAsia"/>
          <w:kern w:val="0"/>
          <w:szCs w:val="21"/>
        </w:rPr>
        <w:t>寸</w:t>
      </w:r>
      <w:r w:rsidRPr="00895889">
        <w:rPr>
          <w:rFonts w:ascii="宋体" w:hAnsi="宋体"/>
          <w:kern w:val="0"/>
          <w:szCs w:val="21"/>
        </w:rPr>
        <w:t>)</w:t>
      </w:r>
      <w:r w:rsidRPr="00895889">
        <w:rPr>
          <w:rFonts w:ascii="宋体" w:hAnsi="宋体" w:hint="eastAsia"/>
          <w:kern w:val="0"/>
          <w:szCs w:val="21"/>
        </w:rPr>
        <w:t>，折射率重复性＜±0.01.</w:t>
      </w:r>
    </w:p>
    <w:p w:rsidR="00555726" w:rsidRPr="00895889" w:rsidRDefault="00555726" w:rsidP="00555726">
      <w:pPr>
        <w:tabs>
          <w:tab w:val="left" w:pos="1134"/>
        </w:tabs>
        <w:adjustRightInd w:val="0"/>
        <w:spacing w:line="360" w:lineRule="auto"/>
        <w:textAlignment w:val="baseline"/>
        <w:outlineLvl w:val="1"/>
        <w:rPr>
          <w:rFonts w:ascii="宋体" w:hAnsi="宋体" w:hint="eastAsia"/>
          <w:kern w:val="0"/>
          <w:szCs w:val="21"/>
        </w:rPr>
      </w:pPr>
      <w:r w:rsidRPr="00895889">
        <w:rPr>
          <w:rFonts w:ascii="宋体" w:hAnsi="宋体"/>
          <w:kern w:val="0"/>
          <w:szCs w:val="21"/>
        </w:rPr>
        <w:t>4</w:t>
      </w:r>
      <w:r w:rsidRPr="00895889">
        <w:rPr>
          <w:rFonts w:ascii="宋体" w:hAnsi="宋体" w:hint="eastAsia"/>
          <w:kern w:val="0"/>
          <w:szCs w:val="21"/>
        </w:rPr>
        <w:t>.1.6应力：小于±0.25GPa 在</w:t>
      </w:r>
      <w:r w:rsidRPr="00895889">
        <w:rPr>
          <w:rFonts w:ascii="宋体" w:hAnsi="宋体"/>
          <w:kern w:val="0"/>
          <w:szCs w:val="21"/>
        </w:rPr>
        <w:t>这个范围内可调</w:t>
      </w:r>
    </w:p>
    <w:p w:rsidR="00555726" w:rsidRPr="00895889" w:rsidRDefault="00555726" w:rsidP="00555726">
      <w:pPr>
        <w:tabs>
          <w:tab w:val="left" w:pos="1134"/>
        </w:tabs>
        <w:adjustRightInd w:val="0"/>
        <w:spacing w:line="360" w:lineRule="auto"/>
        <w:textAlignment w:val="baseline"/>
        <w:outlineLvl w:val="1"/>
        <w:rPr>
          <w:rFonts w:ascii="宋体" w:hAnsi="宋体"/>
          <w:kern w:val="0"/>
          <w:szCs w:val="21"/>
        </w:rPr>
      </w:pPr>
      <w:r w:rsidRPr="00895889">
        <w:rPr>
          <w:rFonts w:ascii="宋体" w:hAnsi="宋体"/>
          <w:kern w:val="0"/>
          <w:szCs w:val="21"/>
        </w:rPr>
        <w:t xml:space="preserve">★4.1.7 </w:t>
      </w:r>
      <w:r w:rsidRPr="00895889">
        <w:rPr>
          <w:rFonts w:ascii="宋体" w:hAnsi="宋体" w:hint="eastAsia"/>
          <w:kern w:val="0"/>
          <w:szCs w:val="21"/>
        </w:rPr>
        <w:t>BHF腐蚀速率：</w:t>
      </w:r>
      <w:r w:rsidRPr="00895889">
        <w:rPr>
          <w:rFonts w:ascii="宋体" w:hAnsi="宋体"/>
          <w:kern w:val="0"/>
          <w:szCs w:val="21"/>
        </w:rPr>
        <w:t>(10:1 BHF @ 20℃)</w:t>
      </w:r>
      <w:r w:rsidRPr="00895889">
        <w:rPr>
          <w:rFonts w:ascii="宋体" w:hAnsi="宋体"/>
          <w:kern w:val="0"/>
          <w:szCs w:val="21"/>
        </w:rPr>
        <w:tab/>
        <w:t xml:space="preserve">50 nm/min </w:t>
      </w:r>
    </w:p>
    <w:p w:rsidR="00555726" w:rsidRPr="00895889" w:rsidRDefault="00555726" w:rsidP="00555726">
      <w:pPr>
        <w:tabs>
          <w:tab w:val="left" w:pos="1134"/>
        </w:tabs>
        <w:adjustRightInd w:val="0"/>
        <w:spacing w:line="360" w:lineRule="auto"/>
        <w:textAlignment w:val="baseline"/>
        <w:outlineLvl w:val="1"/>
        <w:rPr>
          <w:rFonts w:ascii="宋体" w:hAnsi="宋体" w:hint="eastAsia"/>
          <w:kern w:val="0"/>
          <w:szCs w:val="21"/>
        </w:rPr>
      </w:pPr>
      <w:r w:rsidRPr="00895889">
        <w:rPr>
          <w:rFonts w:ascii="宋体" w:hAnsi="宋体" w:hint="eastAsia"/>
          <w:kern w:val="0"/>
          <w:szCs w:val="21"/>
        </w:rPr>
        <w:t>4.1.8 击穿场强：5MV/CM</w:t>
      </w:r>
      <w:r w:rsidRPr="00895889">
        <w:rPr>
          <w:rFonts w:ascii="宋体" w:hAnsi="宋体"/>
          <w:kern w:val="0"/>
          <w:szCs w:val="21"/>
        </w:rPr>
        <w:t xml:space="preserve"> </w:t>
      </w:r>
      <w:r w:rsidRPr="00895889">
        <w:rPr>
          <w:rFonts w:ascii="宋体" w:hAnsi="宋体" w:hint="eastAsia"/>
          <w:kern w:val="0"/>
          <w:szCs w:val="21"/>
        </w:rPr>
        <w:t>（#击穿</w:t>
      </w:r>
      <w:r w:rsidRPr="00895889">
        <w:rPr>
          <w:rFonts w:ascii="宋体" w:hAnsi="宋体"/>
          <w:kern w:val="0"/>
          <w:szCs w:val="21"/>
        </w:rPr>
        <w:t>场强</w:t>
      </w:r>
      <w:r w:rsidRPr="00895889">
        <w:rPr>
          <w:rFonts w:ascii="宋体" w:hAnsi="宋体" w:hint="eastAsia"/>
          <w:kern w:val="0"/>
          <w:szCs w:val="21"/>
        </w:rPr>
        <w:t>更</w:t>
      </w:r>
      <w:r w:rsidRPr="00895889">
        <w:rPr>
          <w:rFonts w:ascii="宋体" w:hAnsi="宋体"/>
          <w:kern w:val="0"/>
          <w:szCs w:val="21"/>
        </w:rPr>
        <w:t>高可以加分</w:t>
      </w:r>
      <w:r w:rsidRPr="00895889">
        <w:rPr>
          <w:rFonts w:ascii="宋体" w:hAnsi="宋体" w:hint="eastAsia"/>
          <w:kern w:val="0"/>
          <w:szCs w:val="21"/>
        </w:rPr>
        <w:t>）</w:t>
      </w:r>
    </w:p>
    <w:p w:rsidR="00555726" w:rsidRPr="00895889" w:rsidRDefault="00555726" w:rsidP="00555726">
      <w:pPr>
        <w:spacing w:line="360" w:lineRule="auto"/>
        <w:rPr>
          <w:rFonts w:ascii="宋体" w:hAnsi="宋体"/>
          <w:b/>
          <w:szCs w:val="21"/>
        </w:rPr>
      </w:pPr>
      <w:r w:rsidRPr="00895889">
        <w:rPr>
          <w:rFonts w:ascii="宋体" w:hAnsi="宋体" w:hint="eastAsia"/>
          <w:b/>
          <w:szCs w:val="21"/>
        </w:rPr>
        <w:t>三、交货时间地点要求</w:t>
      </w:r>
    </w:p>
    <w:p w:rsidR="00555726" w:rsidRPr="00895889" w:rsidRDefault="00555726" w:rsidP="00555726">
      <w:pPr>
        <w:spacing w:line="360" w:lineRule="auto"/>
        <w:rPr>
          <w:rFonts w:ascii="宋体" w:hAnsi="宋体"/>
          <w:szCs w:val="21"/>
        </w:rPr>
      </w:pPr>
      <w:r w:rsidRPr="00895889">
        <w:rPr>
          <w:rFonts w:ascii="宋体" w:hAnsi="宋体" w:hint="eastAsia"/>
          <w:szCs w:val="21"/>
        </w:rPr>
        <w:tab/>
        <w:t>中标单位在收到中标通知后，于30天内须前来实验室与设备管理部洽谈签订合同事宜，合同签订后120天内到货，</w:t>
      </w:r>
      <w:r w:rsidRPr="00895889">
        <w:rPr>
          <w:rFonts w:ascii="宋体" w:hAnsi="宋体"/>
          <w:szCs w:val="21"/>
        </w:rPr>
        <w:t>交付地点为</w:t>
      </w:r>
      <w:r w:rsidRPr="00895889">
        <w:rPr>
          <w:rFonts w:ascii="宋体" w:hAnsi="宋体" w:hint="eastAsia"/>
          <w:szCs w:val="21"/>
        </w:rPr>
        <w:t>用户指定实验室（北京），到货后2周内</w:t>
      </w:r>
      <w:r w:rsidRPr="00895889">
        <w:rPr>
          <w:rFonts w:ascii="宋体" w:hAnsi="宋体"/>
          <w:szCs w:val="21"/>
        </w:rPr>
        <w:t>安装调</w:t>
      </w:r>
      <w:r w:rsidRPr="00895889">
        <w:rPr>
          <w:rFonts w:ascii="宋体" w:hAnsi="宋体" w:hint="eastAsia"/>
          <w:szCs w:val="21"/>
        </w:rPr>
        <w:t>试</w:t>
      </w:r>
      <w:r w:rsidRPr="00895889">
        <w:rPr>
          <w:rFonts w:ascii="宋体" w:hAnsi="宋体"/>
          <w:szCs w:val="21"/>
        </w:rPr>
        <w:t>完毕</w:t>
      </w:r>
      <w:r w:rsidRPr="00895889">
        <w:rPr>
          <w:rFonts w:ascii="宋体" w:hAnsi="宋体" w:hint="eastAsia"/>
          <w:szCs w:val="21"/>
        </w:rPr>
        <w:t>。</w:t>
      </w:r>
    </w:p>
    <w:p w:rsidR="00555726" w:rsidRPr="00895889" w:rsidRDefault="00555726" w:rsidP="00555726">
      <w:pPr>
        <w:spacing w:line="360" w:lineRule="auto"/>
        <w:rPr>
          <w:rFonts w:ascii="宋体" w:hAnsi="宋体"/>
          <w:b/>
          <w:szCs w:val="21"/>
        </w:rPr>
      </w:pPr>
      <w:r w:rsidRPr="00895889">
        <w:rPr>
          <w:rFonts w:ascii="宋体" w:hAnsi="宋体" w:hint="eastAsia"/>
          <w:b/>
          <w:szCs w:val="21"/>
        </w:rPr>
        <w:t>四、保修、培训、服务要求</w:t>
      </w:r>
    </w:p>
    <w:p w:rsidR="00555726" w:rsidRPr="00895889" w:rsidRDefault="00555726" w:rsidP="00555726">
      <w:pPr>
        <w:spacing w:line="360" w:lineRule="auto"/>
        <w:ind w:firstLineChars="200" w:firstLine="420"/>
        <w:rPr>
          <w:rFonts w:ascii="宋体" w:hAnsi="宋体" w:hint="eastAsia"/>
          <w:szCs w:val="21"/>
        </w:rPr>
      </w:pPr>
      <w:r w:rsidRPr="00895889">
        <w:rPr>
          <w:rFonts w:ascii="宋体" w:hAnsi="宋体"/>
          <w:szCs w:val="21"/>
        </w:rPr>
        <w:t>1</w:t>
      </w:r>
      <w:r w:rsidRPr="00895889">
        <w:rPr>
          <w:rFonts w:ascii="宋体" w:hAnsi="宋体" w:hint="eastAsia"/>
          <w:szCs w:val="21"/>
        </w:rPr>
        <w:t>).投标商应对任何由于不当包装或防护措施不利而导致的商品损坏、损失、锈蚀、费用增长等后果负责。</w:t>
      </w:r>
    </w:p>
    <w:p w:rsidR="00555726" w:rsidRPr="00895889" w:rsidRDefault="00555726" w:rsidP="00555726">
      <w:pPr>
        <w:spacing w:line="360" w:lineRule="auto"/>
        <w:ind w:firstLineChars="200" w:firstLine="420"/>
        <w:rPr>
          <w:rFonts w:ascii="宋体" w:hAnsi="宋体" w:hint="eastAsia"/>
          <w:szCs w:val="21"/>
        </w:rPr>
      </w:pPr>
      <w:r w:rsidRPr="00895889">
        <w:rPr>
          <w:rFonts w:ascii="宋体" w:hAnsi="宋体" w:hint="eastAsia"/>
          <w:szCs w:val="21"/>
        </w:rPr>
        <w:t>2).免费保修期要求一年。保修期内，任何由制造商选材和制造不当引起的质量问题，厂家负责免费维修。保修期自验收签字之日起计算。保修期满前1个月内卖方应负责一次免费全面检查，并写出正式报告，如发现潜在问题，应负责排除。</w:t>
      </w:r>
    </w:p>
    <w:p w:rsidR="00555726" w:rsidRPr="00895889" w:rsidRDefault="00555726" w:rsidP="00555726">
      <w:pPr>
        <w:spacing w:line="360" w:lineRule="auto"/>
        <w:ind w:firstLineChars="200" w:firstLine="420"/>
        <w:rPr>
          <w:rFonts w:ascii="宋体" w:hAnsi="宋体" w:hint="eastAsia"/>
          <w:szCs w:val="21"/>
        </w:rPr>
      </w:pPr>
      <w:r w:rsidRPr="00895889">
        <w:rPr>
          <w:rFonts w:ascii="宋体" w:hAnsi="宋体" w:hint="eastAsia"/>
          <w:szCs w:val="21"/>
        </w:rPr>
        <w:t>3).维修响应时间：卖方应在24小时内对用户的服务要求做出响应，一般问题在48小时内解决，重大问题或其它无法立刻解决的问题应在一周内解决或提出明确的解决方案，否则卖方应赔偿相应的损失。</w:t>
      </w:r>
    </w:p>
    <w:p w:rsidR="00555726" w:rsidRPr="00895889" w:rsidRDefault="00555726" w:rsidP="00555726">
      <w:pPr>
        <w:spacing w:line="360" w:lineRule="auto"/>
        <w:ind w:firstLineChars="200" w:firstLine="420"/>
        <w:rPr>
          <w:rFonts w:ascii="宋体" w:hAnsi="宋体" w:hint="eastAsia"/>
          <w:szCs w:val="21"/>
        </w:rPr>
      </w:pPr>
      <w:r w:rsidRPr="00895889">
        <w:rPr>
          <w:rFonts w:ascii="宋体" w:hAnsi="宋体" w:hint="eastAsia"/>
          <w:szCs w:val="21"/>
        </w:rPr>
        <w:t>4).厂商需提供迅速优质的售后服务和技术支持。提供至少三年的免费技术支持和培训服务；合同期外，需提供永久的保障性服务，以保障软件的正常使用。</w:t>
      </w:r>
    </w:p>
    <w:p w:rsidR="00555726" w:rsidRPr="00895889" w:rsidRDefault="00555726" w:rsidP="00555726">
      <w:pPr>
        <w:spacing w:line="360" w:lineRule="auto"/>
        <w:ind w:firstLineChars="200" w:firstLine="420"/>
        <w:rPr>
          <w:rFonts w:ascii="宋体" w:hAnsi="宋体"/>
          <w:szCs w:val="21"/>
        </w:rPr>
      </w:pPr>
      <w:r w:rsidRPr="00895889">
        <w:rPr>
          <w:rFonts w:ascii="宋体" w:hAnsi="宋体" w:hint="eastAsia"/>
          <w:szCs w:val="21"/>
        </w:rPr>
        <w:t>5).到货安装调试完成后，有专业工程师现场提供一次系统的使用培训服务，直至我系相关人员熟练掌握为止。</w:t>
      </w:r>
    </w:p>
    <w:p w:rsidR="00555726" w:rsidRPr="00895889" w:rsidRDefault="00555726" w:rsidP="00555726">
      <w:pPr>
        <w:spacing w:line="360" w:lineRule="auto"/>
        <w:ind w:firstLineChars="225" w:firstLine="473"/>
        <w:rPr>
          <w:rFonts w:ascii="宋体" w:hAnsi="宋体" w:hint="eastAsia"/>
          <w:szCs w:val="21"/>
          <w:u w:val="single"/>
        </w:rPr>
      </w:pPr>
    </w:p>
    <w:p w:rsidR="00555726" w:rsidRPr="00895889" w:rsidRDefault="00555726" w:rsidP="00555726">
      <w:pPr>
        <w:spacing w:line="360" w:lineRule="auto"/>
        <w:jc w:val="left"/>
        <w:rPr>
          <w:rFonts w:ascii="宋体" w:hAnsi="宋体" w:hint="eastAsia"/>
          <w:b/>
          <w:sz w:val="24"/>
        </w:rPr>
      </w:pPr>
    </w:p>
    <w:p w:rsidR="004358AB" w:rsidRDefault="004358AB" w:rsidP="00323B43"/>
    <w:sectPr w:rsidR="004358AB">
      <w:headerReference w:type="even" r:id="rId5"/>
      <w:headerReference w:type="default" r:id="rId6"/>
      <w:pgSz w:w="11906" w:h="16838"/>
      <w:pgMar w:top="1247" w:right="1247" w:bottom="1247" w:left="124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AF" w:rsidRDefault="0055572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AF" w:rsidRDefault="00555726">
    <w:pPr>
      <w:pStyle w:val="a3"/>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chineseCountingThousand"/>
      <w:suff w:val="nothing"/>
      <w:lvlText w:val="%1、"/>
      <w:lvlJc w:val="left"/>
      <w:rPr>
        <w:rFonts w:ascii="宋体" w:eastAsia="宋体" w:hAnsi="宋体" w:hint="eastAsia"/>
        <w:b/>
        <w:i w:val="0"/>
        <w:sz w:val="21"/>
        <w:szCs w:val="21"/>
      </w:rPr>
    </w:lvl>
    <w:lvl w:ilvl="1">
      <w:start w:val="1"/>
      <w:numFmt w:val="decimal"/>
      <w:suff w:val="nothing"/>
      <w:lvlText w:val="%2. "/>
      <w:lvlJc w:val="left"/>
      <w:rPr>
        <w:rFonts w:hint="eastAsia"/>
        <w:b w:val="0"/>
        <w:i w:val="0"/>
        <w:sz w:val="21"/>
        <w:szCs w:val="21"/>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1">
    <w:nsid w:val="543EA0AA"/>
    <w:multiLevelType w:val="singleLevel"/>
    <w:tmpl w:val="543EA0AA"/>
    <w:lvl w:ilvl="0">
      <w:start w:val="1"/>
      <w:numFmt w:val="decimal"/>
      <w:suff w:val="nothing"/>
      <w:lvlText w:val="%1、"/>
      <w:lvlJc w:val="left"/>
    </w:lvl>
  </w:abstractNum>
  <w:abstractNum w:abstractNumId="2">
    <w:nsid w:val="543EA23B"/>
    <w:multiLevelType w:val="singleLevel"/>
    <w:tmpl w:val="543EA23B"/>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720"/>
  <w:characterSpacingControl w:val="doNotCompress"/>
  <w:compat>
    <w:useFELayout/>
  </w:compat>
  <w:rsids>
    <w:rsidRoot w:val="00555726"/>
    <w:rsid w:val="00211CB0"/>
    <w:rsid w:val="002E40B3"/>
    <w:rsid w:val="00323B43"/>
    <w:rsid w:val="003D37D8"/>
    <w:rsid w:val="004358AB"/>
    <w:rsid w:val="00536ACE"/>
    <w:rsid w:val="00555726"/>
    <w:rsid w:val="008B7726"/>
    <w:rsid w:val="00D37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26"/>
    <w:pPr>
      <w:widowControl w:val="0"/>
      <w:ind w:left="0" w:firstLine="0"/>
    </w:pPr>
    <w:rPr>
      <w:rFonts w:ascii="Times New Roman" w:eastAsia="宋体" w:hAnsi="Times New Roman" w:cs="Times New Roman"/>
      <w:kern w:val="2"/>
      <w:sz w:val="21"/>
      <w:szCs w:val="24"/>
    </w:rPr>
  </w:style>
  <w:style w:type="paragraph" w:styleId="1">
    <w:name w:val="heading 1"/>
    <w:basedOn w:val="a"/>
    <w:next w:val="a"/>
    <w:link w:val="1Char1"/>
    <w:qFormat/>
    <w:rsid w:val="00555726"/>
    <w:pPr>
      <w:keepNext/>
      <w:outlineLvl w:val="0"/>
    </w:pPr>
    <w:rPr>
      <w:rFonts w:ascii="宋体" w:hAnsi="宋体"/>
      <w:b/>
      <w:sz w:val="28"/>
    </w:rPr>
  </w:style>
  <w:style w:type="paragraph" w:styleId="2">
    <w:name w:val="heading 2"/>
    <w:basedOn w:val="a"/>
    <w:next w:val="a"/>
    <w:link w:val="2Char"/>
    <w:qFormat/>
    <w:rsid w:val="0055572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5726"/>
    <w:rPr>
      <w:rFonts w:ascii="Times New Roman" w:eastAsia="宋体" w:hAnsi="Times New Roman" w:cs="Times New Roman"/>
      <w:b/>
      <w:bCs/>
      <w:kern w:val="44"/>
      <w:sz w:val="44"/>
      <w:szCs w:val="44"/>
    </w:rPr>
  </w:style>
  <w:style w:type="character" w:customStyle="1" w:styleId="2Char">
    <w:name w:val="标题 2 Char"/>
    <w:basedOn w:val="a0"/>
    <w:link w:val="2"/>
    <w:rsid w:val="00555726"/>
    <w:rPr>
      <w:rFonts w:ascii="Arial" w:eastAsia="黑体" w:hAnsi="Arial" w:cs="Times New Roman"/>
      <w:b/>
      <w:bCs/>
      <w:kern w:val="2"/>
      <w:sz w:val="32"/>
      <w:szCs w:val="32"/>
    </w:rPr>
  </w:style>
  <w:style w:type="character" w:customStyle="1" w:styleId="Char">
    <w:name w:val="页眉 Char"/>
    <w:link w:val="a3"/>
    <w:uiPriority w:val="99"/>
    <w:rsid w:val="00555726"/>
    <w:rPr>
      <w:rFonts w:eastAsia="宋体"/>
      <w:kern w:val="2"/>
      <w:sz w:val="18"/>
      <w:szCs w:val="18"/>
    </w:rPr>
  </w:style>
  <w:style w:type="character" w:customStyle="1" w:styleId="1Char1">
    <w:name w:val="标题 1 Char1"/>
    <w:link w:val="1"/>
    <w:rsid w:val="00555726"/>
    <w:rPr>
      <w:rFonts w:ascii="宋体" w:eastAsia="宋体" w:hAnsi="宋体" w:cs="Times New Roman"/>
      <w:b/>
      <w:kern w:val="2"/>
      <w:sz w:val="28"/>
      <w:szCs w:val="24"/>
    </w:rPr>
  </w:style>
  <w:style w:type="paragraph" w:styleId="a3">
    <w:name w:val="header"/>
    <w:basedOn w:val="a"/>
    <w:link w:val="Char"/>
    <w:uiPriority w:val="99"/>
    <w:rsid w:val="00555726"/>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55572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2585</Characters>
  <Application>Microsoft Office Word</Application>
  <DocSecurity>0</DocSecurity>
  <Lines>21</Lines>
  <Paragraphs>6</Paragraphs>
  <ScaleCrop>false</ScaleCrop>
  <Company>微软中国</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2017-11-16T03:33:00Z</dcterms:created>
  <dcterms:modified xsi:type="dcterms:W3CDTF">2017-11-16T03:33:00Z</dcterms:modified>
</cp:coreProperties>
</file>