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54" w:rsidRPr="00F92954" w:rsidRDefault="00F92954" w:rsidP="00F92954">
      <w:pPr>
        <w:pStyle w:val="a8"/>
        <w:widowControl w:val="0"/>
        <w:autoSpaceDE w:val="0"/>
        <w:autoSpaceDN w:val="0"/>
        <w:adjustRightInd w:val="0"/>
        <w:spacing w:before="0" w:after="0" w:line="360" w:lineRule="auto"/>
        <w:ind w:firstLineChars="0" w:firstLine="0"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  <w:r w:rsidRPr="00F9295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中国科学技术大学全自动生化分析仪设备采购项目</w:t>
      </w:r>
    </w:p>
    <w:p w:rsidR="00F92954" w:rsidRPr="00F92954" w:rsidRDefault="00F92954" w:rsidP="00F92954">
      <w:pPr>
        <w:pStyle w:val="a8"/>
        <w:widowControl w:val="0"/>
        <w:autoSpaceDE w:val="0"/>
        <w:autoSpaceDN w:val="0"/>
        <w:adjustRightInd w:val="0"/>
        <w:spacing w:before="0" w:after="0" w:line="360" w:lineRule="auto"/>
        <w:ind w:firstLineChars="0" w:firstLine="0"/>
        <w:jc w:val="center"/>
        <w:rPr>
          <w:rFonts w:asciiTheme="minorEastAsia" w:eastAsiaTheme="minorEastAsia" w:hAnsiTheme="minorEastAsia" w:hint="eastAsia"/>
          <w:b/>
          <w:color w:val="000000"/>
          <w:kern w:val="2"/>
          <w:sz w:val="32"/>
          <w:szCs w:val="32"/>
        </w:rPr>
      </w:pPr>
      <w:r w:rsidRPr="00F9295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招标公告</w:t>
      </w:r>
    </w:p>
    <w:p w:rsidR="00F92954" w:rsidRPr="0006485B" w:rsidRDefault="00F92954" w:rsidP="00F92954">
      <w:pPr>
        <w:pStyle w:val="a8"/>
        <w:widowControl w:val="0"/>
        <w:autoSpaceDE w:val="0"/>
        <w:autoSpaceDN w:val="0"/>
        <w:adjustRightInd w:val="0"/>
        <w:spacing w:before="0" w:after="0" w:line="360" w:lineRule="auto"/>
        <w:rPr>
          <w:rFonts w:ascii="宋体" w:eastAsia="宋体" w:hAnsi="宋体" w:hint="eastAsia"/>
          <w:color w:val="000000"/>
          <w:kern w:val="2"/>
          <w:szCs w:val="18"/>
        </w:rPr>
      </w:pPr>
      <w:proofErr w:type="gramStart"/>
      <w:r w:rsidRPr="0006485B">
        <w:rPr>
          <w:rFonts w:ascii="宋体" w:eastAsia="宋体" w:hAnsi="宋体" w:hint="eastAsia"/>
          <w:color w:val="000000"/>
          <w:kern w:val="2"/>
          <w:szCs w:val="18"/>
        </w:rPr>
        <w:t>安徽鼎信项目管理</w:t>
      </w:r>
      <w:proofErr w:type="gramEnd"/>
      <w:r w:rsidRPr="0006485B">
        <w:rPr>
          <w:rFonts w:ascii="宋体" w:eastAsia="宋体" w:hAnsi="宋体" w:hint="eastAsia"/>
          <w:color w:val="000000"/>
          <w:kern w:val="2"/>
          <w:szCs w:val="18"/>
        </w:rPr>
        <w:t>股份有限公司受中国科学技术大学委托，现对“中国科学技术大学全自动生化分析仪设备采购项目”进行国内公开招标，欢迎具备条件的投标人参加投标。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一、招标项目名称及内容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1、项目编号：ZB201712288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2、项目名称：中国科学技术大学全自动生化分析仪设备采购项目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3、项目地点：合肥市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4、项目单位：中国科学技术大学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5、项目概况：中国科学技术大学</w:t>
      </w:r>
      <w:r>
        <w:rPr>
          <w:rFonts w:ascii="宋体" w:hAnsi="宋体" w:hint="eastAsia"/>
          <w:color w:val="000000"/>
          <w:sz w:val="24"/>
          <w:szCs w:val="18"/>
        </w:rPr>
        <w:t>校医院因业务需要须采购</w:t>
      </w:r>
      <w:r w:rsidRPr="0006485B">
        <w:rPr>
          <w:rFonts w:ascii="宋体" w:hAnsi="宋体" w:hint="eastAsia"/>
          <w:color w:val="000000"/>
          <w:sz w:val="24"/>
          <w:szCs w:val="18"/>
        </w:rPr>
        <w:t>全自动生化分析仪设备，</w:t>
      </w:r>
      <w:r w:rsidRPr="0006485B">
        <w:rPr>
          <w:rFonts w:ascii="宋体" w:hAnsi="宋体" w:hint="eastAsia"/>
          <w:sz w:val="24"/>
        </w:rPr>
        <w:t>详见</w:t>
      </w:r>
      <w:r w:rsidRPr="0006485B">
        <w:rPr>
          <w:rFonts w:ascii="宋体" w:hAnsi="宋体" w:hint="eastAsia"/>
          <w:color w:val="000000"/>
          <w:sz w:val="24"/>
        </w:rPr>
        <w:t>招标文件。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6、项目类别：货物类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7、标段（包别）划分：一个标段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二、投标人资格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1、符合《中华人民共和国政府采购法》第二十二条规定，具有独立法人资格；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2、投标人须具有合格有效的</w:t>
      </w:r>
      <w:r w:rsidRPr="0006485B">
        <w:rPr>
          <w:rFonts w:ascii="宋体" w:hAnsi="宋体"/>
          <w:color w:val="000000"/>
          <w:sz w:val="24"/>
          <w:szCs w:val="18"/>
        </w:rPr>
        <w:t>第二类医疗器械经营备案凭证</w:t>
      </w:r>
      <w:r w:rsidRPr="0006485B">
        <w:rPr>
          <w:rFonts w:ascii="宋体" w:hAnsi="宋体" w:hint="eastAsia"/>
          <w:color w:val="000000"/>
          <w:sz w:val="24"/>
          <w:szCs w:val="18"/>
        </w:rPr>
        <w:t>（经营范围包含</w:t>
      </w:r>
      <w:r w:rsidRPr="0006485B">
        <w:rPr>
          <w:rFonts w:ascii="宋体" w:hAnsi="宋体"/>
          <w:color w:val="000000"/>
          <w:sz w:val="24"/>
          <w:szCs w:val="18"/>
        </w:rPr>
        <w:t>6840</w:t>
      </w:r>
      <w:r w:rsidRPr="0006485B">
        <w:rPr>
          <w:rFonts w:ascii="宋体" w:hAnsi="宋体" w:hint="eastAsia"/>
          <w:color w:val="000000"/>
          <w:sz w:val="24"/>
          <w:szCs w:val="18"/>
        </w:rPr>
        <w:t>临床检验分析仪器）或医疗器械经营许可证，所投的产品须具有相应的合格有效的医疗器械产品注册证（国产或进口）；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3、投标人自2015年1月1日起至今至少具有一项二级及以上医院的同类产品供货安装业绩；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4、具有本地化服务的能力；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5、本项目不接受联合体投标；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三、报名及招标文件发售办法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1、报名时间：</w:t>
      </w:r>
      <w:r w:rsidRPr="0006485B">
        <w:rPr>
          <w:rFonts w:ascii="宋体" w:hAnsi="宋体" w:hint="eastAsia"/>
          <w:bCs/>
          <w:sz w:val="24"/>
          <w:szCs w:val="18"/>
        </w:rPr>
        <w:t>2018年4月16日至2018年4月20日17:00止（北京时间上午09:00-12:00，下午14:00-17:00节假日不接收报名。）</w:t>
      </w:r>
      <w:r w:rsidRPr="0006485B">
        <w:rPr>
          <w:rFonts w:ascii="宋体" w:hAnsi="宋体" w:hint="eastAsia"/>
          <w:color w:val="000000"/>
          <w:sz w:val="24"/>
          <w:szCs w:val="18"/>
        </w:rPr>
        <w:t>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2、招标文件价格：</w:t>
      </w:r>
      <w:r w:rsidRPr="0006485B">
        <w:rPr>
          <w:rFonts w:ascii="宋体" w:hAnsi="宋体" w:hint="eastAsia"/>
          <w:sz w:val="24"/>
        </w:rPr>
        <w:t>售价为人民币</w:t>
      </w:r>
      <w:r w:rsidRPr="0006485B">
        <w:rPr>
          <w:rFonts w:ascii="宋体" w:hAnsi="宋体" w:hint="eastAsia"/>
          <w:sz w:val="24"/>
          <w:u w:val="single"/>
        </w:rPr>
        <w:t>600</w:t>
      </w:r>
      <w:r w:rsidRPr="0006485B">
        <w:rPr>
          <w:rFonts w:ascii="宋体" w:hAnsi="宋体" w:hint="eastAsia"/>
          <w:sz w:val="24"/>
        </w:rPr>
        <w:t>元</w:t>
      </w:r>
      <w:r w:rsidRPr="0006485B">
        <w:rPr>
          <w:rFonts w:ascii="宋体" w:hAnsi="宋体" w:hint="eastAsia"/>
          <w:color w:val="000000"/>
          <w:sz w:val="24"/>
          <w:szCs w:val="18"/>
        </w:rPr>
        <w:t>，售后不退；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sz w:val="24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3、报名方式</w:t>
      </w:r>
      <w:r w:rsidRPr="0006485B">
        <w:rPr>
          <w:rFonts w:ascii="宋体" w:hAnsi="宋体" w:hint="eastAsia"/>
          <w:sz w:val="24"/>
        </w:rPr>
        <w:t>：</w:t>
      </w:r>
      <w:proofErr w:type="gramStart"/>
      <w:r w:rsidRPr="0006485B">
        <w:rPr>
          <w:rFonts w:ascii="宋体" w:hAnsi="宋体" w:hint="eastAsia"/>
          <w:sz w:val="24"/>
        </w:rPr>
        <w:t>安徽鼎信项目管理</w:t>
      </w:r>
      <w:proofErr w:type="gramEnd"/>
      <w:r w:rsidRPr="0006485B">
        <w:rPr>
          <w:rFonts w:ascii="宋体" w:hAnsi="宋体" w:hint="eastAsia"/>
          <w:sz w:val="24"/>
        </w:rPr>
        <w:t>股份有限公司</w:t>
      </w:r>
      <w:r w:rsidRPr="0006485B">
        <w:rPr>
          <w:rFonts w:ascii="宋体" w:hAnsi="宋体"/>
          <w:color w:val="000000"/>
          <w:sz w:val="24"/>
          <w:szCs w:val="18"/>
        </w:rPr>
        <w:t>（合肥市</w:t>
      </w:r>
      <w:r w:rsidRPr="0006485B">
        <w:rPr>
          <w:rFonts w:ascii="宋体" w:hAnsi="宋体"/>
          <w:sz w:val="24"/>
        </w:rPr>
        <w:t>经开区翡翠路188号</w:t>
      </w:r>
      <w:r w:rsidRPr="0006485B">
        <w:rPr>
          <w:rFonts w:ascii="宋体" w:hAnsi="宋体"/>
          <w:sz w:val="24"/>
        </w:rPr>
        <w:lastRenderedPageBreak/>
        <w:t>港澳广场A座</w:t>
      </w:r>
      <w:proofErr w:type="gramStart"/>
      <w:r w:rsidRPr="0006485B">
        <w:rPr>
          <w:rFonts w:ascii="宋体" w:hAnsi="宋体"/>
          <w:sz w:val="24"/>
        </w:rPr>
        <w:t>1</w:t>
      </w:r>
      <w:r w:rsidRPr="0006485B">
        <w:rPr>
          <w:rFonts w:ascii="宋体" w:hAnsi="宋体" w:hint="eastAsia"/>
          <w:sz w:val="24"/>
        </w:rPr>
        <w:t>9</w:t>
      </w:r>
      <w:r w:rsidRPr="0006485B">
        <w:rPr>
          <w:rFonts w:ascii="宋体" w:hAnsi="宋体"/>
          <w:sz w:val="24"/>
        </w:rPr>
        <w:t>层</w:t>
      </w:r>
      <w:r w:rsidRPr="0006485B">
        <w:rPr>
          <w:rFonts w:ascii="宋体" w:hAnsi="宋体" w:hint="eastAsia"/>
          <w:sz w:val="24"/>
        </w:rPr>
        <w:t>招采中心</w:t>
      </w:r>
      <w:proofErr w:type="gramEnd"/>
      <w:r w:rsidRPr="0006485B">
        <w:rPr>
          <w:rFonts w:ascii="宋体" w:hAnsi="宋体"/>
          <w:sz w:val="24"/>
        </w:rPr>
        <w:t>）</w:t>
      </w:r>
      <w:r w:rsidRPr="0006485B">
        <w:rPr>
          <w:rFonts w:ascii="宋体" w:hAnsi="宋体" w:hint="eastAsia"/>
          <w:sz w:val="24"/>
        </w:rPr>
        <w:t>；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6485B">
        <w:rPr>
          <w:rFonts w:ascii="宋体" w:hAnsi="宋体" w:hint="eastAsia"/>
          <w:sz w:val="24"/>
        </w:rPr>
        <w:t>4、报名资料：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/>
          <w:sz w:val="24"/>
        </w:rPr>
        <w:t>1</w:t>
      </w:r>
      <w:r w:rsidRPr="0006485B">
        <w:rPr>
          <w:rFonts w:ascii="宋体" w:hAnsi="宋体" w:hint="eastAsia"/>
          <w:sz w:val="24"/>
        </w:rPr>
        <w:t>）</w:t>
      </w:r>
      <w:r w:rsidRPr="0006485B">
        <w:rPr>
          <w:rFonts w:ascii="宋体" w:hAnsi="宋体" w:hint="eastAsia"/>
          <w:color w:val="000000"/>
          <w:sz w:val="24"/>
          <w:szCs w:val="18"/>
        </w:rPr>
        <w:t>投标单位介绍信（或授权委托书）原件和被授权人身份证原件；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2）投标人的营业执照副本复印件、</w:t>
      </w:r>
      <w:r w:rsidRPr="0006485B">
        <w:rPr>
          <w:rFonts w:ascii="宋体" w:hAnsi="宋体"/>
          <w:color w:val="000000"/>
          <w:sz w:val="24"/>
          <w:szCs w:val="18"/>
        </w:rPr>
        <w:t>第二类医疗器械经营备案凭证</w:t>
      </w:r>
      <w:r w:rsidRPr="0006485B">
        <w:rPr>
          <w:rFonts w:ascii="宋体" w:hAnsi="宋体" w:hint="eastAsia"/>
          <w:color w:val="000000"/>
          <w:sz w:val="24"/>
          <w:szCs w:val="18"/>
        </w:rPr>
        <w:t>（经营范围包含</w:t>
      </w:r>
      <w:r w:rsidRPr="0006485B">
        <w:rPr>
          <w:rFonts w:ascii="宋体" w:hAnsi="宋体"/>
          <w:color w:val="000000"/>
          <w:sz w:val="24"/>
          <w:szCs w:val="18"/>
        </w:rPr>
        <w:t>6840</w:t>
      </w:r>
      <w:r w:rsidRPr="0006485B">
        <w:rPr>
          <w:rFonts w:ascii="宋体" w:hAnsi="宋体" w:hint="eastAsia"/>
          <w:color w:val="000000"/>
          <w:sz w:val="24"/>
          <w:szCs w:val="18"/>
        </w:rPr>
        <w:t>临床检验分析仪器）或医疗器械经营许可证复印件加盖公章，医疗器械产品注册证复印件加盖公章（</w:t>
      </w:r>
      <w:r w:rsidRPr="0006485B">
        <w:rPr>
          <w:rFonts w:ascii="宋体" w:hAnsi="宋体" w:hint="eastAsia"/>
          <w:b/>
          <w:color w:val="000000"/>
          <w:sz w:val="24"/>
          <w:szCs w:val="18"/>
        </w:rPr>
        <w:t>详见</w:t>
      </w: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投标人资格</w:t>
      </w:r>
      <w:r w:rsidRPr="0006485B">
        <w:rPr>
          <w:rFonts w:ascii="宋体" w:hAnsi="宋体" w:hint="eastAsia"/>
          <w:color w:val="000000"/>
          <w:sz w:val="24"/>
          <w:szCs w:val="18"/>
        </w:rPr>
        <w:t>）；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3）满足公告要求的业绩合同复印件加盖公章；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4）投标申请人认为须提供的其他资料；</w:t>
      </w:r>
    </w:p>
    <w:p w:rsidR="00F92954" w:rsidRPr="0006485B" w:rsidRDefault="00F92954" w:rsidP="00F9295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6485B">
        <w:rPr>
          <w:rFonts w:ascii="宋体" w:hAnsi="宋体" w:hint="eastAsia"/>
          <w:sz w:val="24"/>
        </w:rPr>
        <w:t>以上资料复印件加盖投标人公章并装订成册。凡有意参加投标者，请于报名时间内</w:t>
      </w:r>
      <w:proofErr w:type="gramStart"/>
      <w:r w:rsidRPr="0006485B">
        <w:rPr>
          <w:rFonts w:ascii="宋体" w:hAnsi="宋体" w:hint="eastAsia"/>
          <w:sz w:val="24"/>
        </w:rPr>
        <w:t>持以上</w:t>
      </w:r>
      <w:proofErr w:type="gramEnd"/>
      <w:r w:rsidRPr="0006485B">
        <w:rPr>
          <w:rFonts w:ascii="宋体" w:hAnsi="宋体" w:hint="eastAsia"/>
          <w:sz w:val="24"/>
        </w:rPr>
        <w:t>资料到招标代理机构报名并购买招标文件，不符合要求的报名将不予接收。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四、开标时间及地点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1、开标时间：</w:t>
      </w:r>
      <w:r w:rsidRPr="0006485B">
        <w:rPr>
          <w:rFonts w:ascii="宋体" w:hAnsi="宋体" w:hint="eastAsia"/>
          <w:color w:val="000000"/>
          <w:sz w:val="24"/>
          <w:szCs w:val="18"/>
          <w:u w:val="single"/>
        </w:rPr>
        <w:t>2018</w:t>
      </w:r>
      <w:r w:rsidRPr="0006485B">
        <w:rPr>
          <w:rFonts w:ascii="宋体" w:hAnsi="宋体" w:hint="eastAsia"/>
          <w:color w:val="000000"/>
          <w:sz w:val="24"/>
          <w:szCs w:val="18"/>
        </w:rPr>
        <w:t>年</w:t>
      </w:r>
      <w:r w:rsidRPr="0006485B">
        <w:rPr>
          <w:rFonts w:ascii="宋体" w:hAnsi="宋体" w:hint="eastAsia"/>
          <w:color w:val="000000"/>
          <w:sz w:val="24"/>
          <w:szCs w:val="18"/>
          <w:u w:val="single"/>
        </w:rPr>
        <w:t>5</w:t>
      </w:r>
      <w:r w:rsidRPr="0006485B">
        <w:rPr>
          <w:rFonts w:ascii="宋体" w:hAnsi="宋体" w:hint="eastAsia"/>
          <w:color w:val="000000"/>
          <w:sz w:val="24"/>
          <w:szCs w:val="18"/>
        </w:rPr>
        <w:t>月</w:t>
      </w:r>
      <w:r w:rsidRPr="0006485B">
        <w:rPr>
          <w:rFonts w:ascii="宋体" w:hAnsi="宋体" w:hint="eastAsia"/>
          <w:color w:val="000000"/>
          <w:sz w:val="24"/>
          <w:szCs w:val="18"/>
          <w:u w:val="single"/>
        </w:rPr>
        <w:t>7</w:t>
      </w:r>
      <w:r w:rsidRPr="0006485B">
        <w:rPr>
          <w:rFonts w:ascii="宋体" w:hAnsi="宋体" w:hint="eastAsia"/>
          <w:color w:val="000000"/>
          <w:sz w:val="24"/>
          <w:szCs w:val="18"/>
        </w:rPr>
        <w:t>日</w:t>
      </w:r>
      <w:r w:rsidRPr="0006485B">
        <w:rPr>
          <w:rFonts w:ascii="宋体" w:hAnsi="宋体" w:hint="eastAsia"/>
          <w:color w:val="000000"/>
          <w:sz w:val="24"/>
          <w:szCs w:val="18"/>
          <w:u w:val="single"/>
        </w:rPr>
        <w:t>14</w:t>
      </w:r>
      <w:r w:rsidRPr="0006485B">
        <w:rPr>
          <w:rFonts w:ascii="宋体" w:hAnsi="宋体" w:hint="eastAsia"/>
          <w:color w:val="000000"/>
          <w:sz w:val="24"/>
          <w:szCs w:val="18"/>
        </w:rPr>
        <w:t>:</w:t>
      </w:r>
      <w:r w:rsidRPr="0006485B">
        <w:rPr>
          <w:rFonts w:ascii="宋体" w:hAnsi="宋体" w:hint="eastAsia"/>
          <w:color w:val="000000"/>
          <w:sz w:val="24"/>
          <w:szCs w:val="18"/>
          <w:u w:val="single"/>
        </w:rPr>
        <w:t>30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2、开标地点：</w:t>
      </w:r>
      <w:proofErr w:type="gramStart"/>
      <w:r w:rsidRPr="0006485B">
        <w:rPr>
          <w:rFonts w:ascii="宋体" w:hAnsi="宋体" w:hint="eastAsia"/>
          <w:color w:val="000000"/>
          <w:sz w:val="24"/>
          <w:szCs w:val="18"/>
        </w:rPr>
        <w:t>安徽鼎信项目管理</w:t>
      </w:r>
      <w:proofErr w:type="gramEnd"/>
      <w:r w:rsidRPr="0006485B">
        <w:rPr>
          <w:rFonts w:ascii="宋体" w:hAnsi="宋体" w:hint="eastAsia"/>
          <w:color w:val="000000"/>
          <w:sz w:val="24"/>
          <w:szCs w:val="18"/>
        </w:rPr>
        <w:t>股份有限公司（合肥市经开区芙蓉路与芙蓉路交口港澳广场A座19层第三会议室）。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五、投标截止时间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 w:hint="eastAsia"/>
          <w:color w:val="000000"/>
          <w:sz w:val="24"/>
          <w:szCs w:val="18"/>
        </w:rPr>
      </w:pPr>
      <w:r w:rsidRPr="0006485B">
        <w:rPr>
          <w:rFonts w:ascii="宋体" w:hAnsi="宋体" w:hint="eastAsia"/>
          <w:color w:val="000000"/>
          <w:sz w:val="24"/>
          <w:szCs w:val="18"/>
        </w:rPr>
        <w:t>同开标时间。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1" w:firstLine="436"/>
        <w:jc w:val="left"/>
        <w:rPr>
          <w:rFonts w:ascii="宋体" w:hAnsi="宋体" w:hint="eastAsia"/>
          <w:b/>
          <w:bCs/>
          <w:color w:val="000000"/>
          <w:sz w:val="24"/>
          <w:szCs w:val="18"/>
        </w:rPr>
      </w:pPr>
      <w:r w:rsidRPr="0006485B">
        <w:rPr>
          <w:rFonts w:ascii="宋体" w:hAnsi="宋体" w:hint="eastAsia"/>
          <w:b/>
          <w:bCs/>
          <w:color w:val="000000"/>
          <w:sz w:val="24"/>
          <w:szCs w:val="18"/>
        </w:rPr>
        <w:t>六、联系方法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（一）</w:t>
      </w:r>
      <w:r w:rsidRPr="0006485B">
        <w:rPr>
          <w:rFonts w:ascii="宋体" w:hAnsi="宋体" w:cs="宋体"/>
          <w:color w:val="000000"/>
          <w:kern w:val="0"/>
          <w:sz w:val="24"/>
          <w:szCs w:val="24"/>
        </w:rPr>
        <w:t>项目单位：</w:t>
      </w: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中国科学技术大学</w:t>
      </w:r>
      <w:r w:rsidRPr="0006485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地  址：安徽省合肥市金寨路96号中国科学技术大学东校区</w:t>
      </w:r>
      <w:r w:rsidRPr="0006485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联系人：侯老师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联系电话：</w:t>
      </w:r>
      <w:r w:rsidRPr="0006485B">
        <w:rPr>
          <w:rFonts w:ascii="宋体" w:hAnsi="宋体" w:cs="宋体"/>
          <w:color w:val="000000"/>
          <w:kern w:val="0"/>
          <w:sz w:val="24"/>
          <w:szCs w:val="24"/>
        </w:rPr>
        <w:t>13955197961</w:t>
      </w:r>
    </w:p>
    <w:p w:rsidR="00F92954" w:rsidRPr="0006485B" w:rsidRDefault="00F92954" w:rsidP="00F92954">
      <w:pPr>
        <w:autoSpaceDE w:val="0"/>
        <w:autoSpaceDN w:val="0"/>
        <w:adjustRightInd w:val="0"/>
        <w:spacing w:line="360" w:lineRule="auto"/>
        <w:ind w:firstLineChars="182" w:firstLine="437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（二）招标代理机构：</w:t>
      </w:r>
      <w:proofErr w:type="gramStart"/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安徽鼎信项目管理</w:t>
      </w:r>
      <w:proofErr w:type="gramEnd"/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股份有限公司</w:t>
      </w:r>
    </w:p>
    <w:p w:rsidR="00F92954" w:rsidRPr="0006485B" w:rsidRDefault="00F92954" w:rsidP="00F92954">
      <w:pPr>
        <w:spacing w:line="360" w:lineRule="auto"/>
        <w:ind w:firstLineChars="182" w:firstLine="437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地    址：合肥市经开区翡翠路港澳广场A座</w:t>
      </w:r>
      <w:proofErr w:type="gramStart"/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19层招采中心</w:t>
      </w:r>
      <w:proofErr w:type="gramEnd"/>
    </w:p>
    <w:p w:rsidR="00F92954" w:rsidRPr="0006485B" w:rsidRDefault="00F92954" w:rsidP="00F92954">
      <w:pPr>
        <w:spacing w:line="360" w:lineRule="auto"/>
        <w:ind w:firstLineChars="182" w:firstLine="437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联 系 人：张工</w:t>
      </w:r>
    </w:p>
    <w:p w:rsidR="00F92954" w:rsidRPr="0006485B" w:rsidRDefault="00F92954" w:rsidP="00F92954">
      <w:pPr>
        <w:spacing w:line="360" w:lineRule="auto"/>
        <w:ind w:firstLineChars="182" w:firstLine="437"/>
        <w:rPr>
          <w:rFonts w:ascii="宋体" w:hAnsi="宋体" w:cs="宋体"/>
          <w:color w:val="000000"/>
          <w:kern w:val="0"/>
          <w:sz w:val="24"/>
          <w:szCs w:val="24"/>
        </w:rPr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电    话：0551-65390870转8620</w:t>
      </w:r>
    </w:p>
    <w:p w:rsidR="00290998" w:rsidRDefault="00F92954" w:rsidP="00F92954">
      <w:pPr>
        <w:ind w:firstLineChars="182" w:firstLine="437"/>
      </w:pPr>
      <w:r w:rsidRPr="0006485B">
        <w:rPr>
          <w:rFonts w:ascii="宋体" w:hAnsi="宋体" w:cs="宋体" w:hint="eastAsia"/>
          <w:color w:val="000000"/>
          <w:kern w:val="0"/>
          <w:sz w:val="24"/>
          <w:szCs w:val="24"/>
        </w:rPr>
        <w:t>电子邮箱：anhuidingxin@126.com</w:t>
      </w:r>
    </w:p>
    <w:sectPr w:rsidR="00290998" w:rsidSect="0029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954"/>
    <w:rsid w:val="00290998"/>
    <w:rsid w:val="00A61B65"/>
    <w:rsid w:val="00F63562"/>
    <w:rsid w:val="00F9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9295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H1,Heading 0,PIM 1,h1,Section Head,1st level,l1,1,H11,H12,H13,H14,H15,H16,H17,Heading One,章节,1.,123321,H111,H112,Header 1,Huvudrubrik,app heading 1,app heading 11,app heading 12,app heading 111,app heading 13,prop,Heading 11,II+,I,H18,H121,H131,H19"/>
    <w:basedOn w:val="a"/>
    <w:next w:val="a"/>
    <w:link w:val="1Char"/>
    <w:qFormat/>
    <w:rsid w:val="00F6356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aliases w:val="h2,sect 1.2,H2,Heading 2 Hidden,Heading 2 CCBS,heading 2,第一章 标题 2,ISO1,L2,Underrubrik1,prop2,UNDERRUBRIK 1-2,Level 2 Topic Heading,2nd level,Titre2,l2,Header 2,I2,Section Title,Titre3,H21,sect 1.21,H22,sect 1.22,H211,sect 1.211,H23,sect 1.23,子,2,12"/>
    <w:basedOn w:val="a"/>
    <w:next w:val="a"/>
    <w:link w:val="2Char"/>
    <w:qFormat/>
    <w:rsid w:val="00F63562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3rd level,H3,Level 3 Head,Heading 3 - old,level_3,PIM 3,sect1.2.3,prop3,3,3heading,heading 3,Heading 31,1.1.1 Heading 3,sect1.2.31,sect1.2.32,sect1.2.311,sect1.2.33,sect1.2.312,l3,CT,h31,3rd level1,H31,31,Level 3 Head1,h32,3rd level2,H32,32,第二层条"/>
    <w:basedOn w:val="a"/>
    <w:next w:val="a"/>
    <w:link w:val="3Char"/>
    <w:qFormat/>
    <w:rsid w:val="00F63562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4">
    <w:name w:val="heading 4"/>
    <w:aliases w:val="bullet,bl,bb,PIM 4,H4,h4,4,4heading,h41,h42,h43,h411,h44,h412,h45,h413,h46,h414,h47,h48,h415,h49,h410,h416,h417,h418,h419,h420,h4110,h421,First Subheading,Map Title,Ref Heading 1,rh1,Heading sql,sect 1.2.3.4,l4,Level 2 - a,Level 2 - (a),d,a.,第三层条,章"/>
    <w:basedOn w:val="a"/>
    <w:next w:val="a"/>
    <w:link w:val="4Char"/>
    <w:qFormat/>
    <w:rsid w:val="00F6356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PIM 5,5,h5,Block Label,heading5,第四层条,口,一,1.1.1.1.1标题 5,标ghfhg题 5,ggg,dash,ds,dd,Roman list,Second Subheading,l5,hm,module heading,口1,口2,ITT t5,PA Pico Section,TE Heading 5,heading 5,l5+toc5,Numbered Sub-list,Titre5"/>
    <w:basedOn w:val="a"/>
    <w:next w:val="a"/>
    <w:link w:val="5Char"/>
    <w:qFormat/>
    <w:rsid w:val="00F63562"/>
    <w:pPr>
      <w:keepNext/>
      <w:outlineLvl w:val="4"/>
    </w:pPr>
    <w:rPr>
      <w:rFonts w:ascii="宋体" w:hAnsi="Arial"/>
      <w:bCs/>
      <w:sz w:val="28"/>
    </w:rPr>
  </w:style>
  <w:style w:type="paragraph" w:styleId="6">
    <w:name w:val="heading 6"/>
    <w:basedOn w:val="a"/>
    <w:next w:val="a"/>
    <w:link w:val="6Char"/>
    <w:qFormat/>
    <w:rsid w:val="00F63562"/>
    <w:pPr>
      <w:keepNext/>
      <w:autoSpaceDE w:val="0"/>
      <w:autoSpaceDN w:val="0"/>
      <w:adjustRightInd w:val="0"/>
      <w:spacing w:beforeLines="5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7">
    <w:name w:val="heading 7"/>
    <w:aliases w:val="（1）"/>
    <w:basedOn w:val="a"/>
    <w:next w:val="a"/>
    <w:link w:val="7Char"/>
    <w:uiPriority w:val="99"/>
    <w:qFormat/>
    <w:rsid w:val="00F63562"/>
    <w:pPr>
      <w:keepNext/>
      <w:keepLines/>
      <w:spacing w:before="240" w:after="64" w:line="320" w:lineRule="auto"/>
      <w:ind w:rightChars="-10" w:right="-24" w:firstLineChars="225" w:firstLine="464"/>
      <w:jc w:val="left"/>
      <w:outlineLvl w:val="6"/>
    </w:pPr>
    <w:rPr>
      <w:rFonts w:ascii="Arial" w:eastAsia="仿宋_GB2312" w:hAnsi="Arial" w:cs="Arial"/>
      <w:b/>
      <w:bCs/>
      <w:spacing w:val="-4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F63562"/>
    <w:pPr>
      <w:keepNext/>
      <w:keepLines/>
      <w:tabs>
        <w:tab w:val="left" w:pos="0"/>
        <w:tab w:val="num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F63562"/>
    <w:pPr>
      <w:keepNext/>
      <w:keepLines/>
      <w:tabs>
        <w:tab w:val="left" w:pos="0"/>
        <w:tab w:val="num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PIM 1 Char,h1 Char,Section Head Char,1st level Char,l1 Char,1 Char,H11 Char,H12 Char,H13 Char,H14 Char,H15 Char,H16 Char,H17 Char,Heading One Char,章节 Char,1. Char,123321 Char,H111 Char,H112 Char,Header 1 Char,prop Char"/>
    <w:link w:val="1"/>
    <w:rsid w:val="00F63562"/>
    <w:rPr>
      <w:rFonts w:ascii="Times New Roman" w:hAnsi="Times New Roman"/>
      <w:b/>
      <w:bCs/>
      <w:kern w:val="44"/>
      <w:sz w:val="30"/>
      <w:szCs w:val="44"/>
    </w:rPr>
  </w:style>
  <w:style w:type="character" w:customStyle="1" w:styleId="2Char">
    <w:name w:val="标题 2 Char"/>
    <w:aliases w:val="h2 Char,sect 1.2 Char,H2 Char,Heading 2 Hidden Char,Heading 2 CCBS Char,heading 2 Char,第一章 标题 2 Char,ISO1 Char,L2 Char,Underrubrik1 Char,prop2 Char,UNDERRUBRIK 1-2 Char,Level 2 Topic Heading Char,2nd level Char,Titre2 Char,l2 Char,I2 Char"/>
    <w:link w:val="2"/>
    <w:rsid w:val="00F635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h3 Char,3rd level Char,H3 Char,Level 3 Head Char,Heading 3 - old Char,level_3 Char,PIM 3 Char,sect1.2.3 Char,prop3 Char,3 Char,3heading Char,heading 3 Char,Heading 31 Char,1.1.1 Heading 3 Char,sect1.2.31 Char,sect1.2.32 Char,sect1.2.311 Char"/>
    <w:link w:val="3"/>
    <w:rsid w:val="00F63562"/>
    <w:rPr>
      <w:rFonts w:ascii="宋体" w:hAnsi="Times New Roman"/>
      <w:b/>
      <w:bCs/>
      <w:kern w:val="2"/>
      <w:sz w:val="32"/>
      <w:szCs w:val="32"/>
    </w:rPr>
  </w:style>
  <w:style w:type="character" w:customStyle="1" w:styleId="4Char">
    <w:name w:val="标题 4 Char"/>
    <w:aliases w:val="bullet Char,bl Char,bb Char,PIM 4 Char,H4 Char,h4 Char,4 Char,4heading Char,h41 Char,h42 Char,h43 Char,h411 Char,h44 Char,h412 Char,h45 Char,h413 Char,h46 Char,h414 Char,h47 Char,h48 Char,h415 Char,h49 Char,h410 Char,h416 Char,h417 Char,d Char"/>
    <w:link w:val="4"/>
    <w:rsid w:val="00F63562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aliases w:val="H5 Char,PIM 5 Char,5 Char,h5 Char,Block Label Char,heading5 Char,第四层条 Char,口 Char,一 Char,1.1.1.1.1标题 5 Char,标ghfhg题 5 Char,ggg Char,dash Char,ds Char,dd Char,Roman list Char,Second Subheading Char,l5 Char,hm Char,module heading Char,口1 Char"/>
    <w:link w:val="5"/>
    <w:rsid w:val="00F63562"/>
    <w:rPr>
      <w:rFonts w:ascii="宋体" w:hAnsi="Arial"/>
      <w:bCs/>
      <w:kern w:val="2"/>
      <w:sz w:val="28"/>
    </w:rPr>
  </w:style>
  <w:style w:type="character" w:customStyle="1" w:styleId="6Char">
    <w:name w:val="标题 6 Char"/>
    <w:link w:val="6"/>
    <w:rsid w:val="00F63562"/>
    <w:rPr>
      <w:rFonts w:ascii="宋体" w:hAnsi="宋体"/>
      <w:sz w:val="28"/>
    </w:rPr>
  </w:style>
  <w:style w:type="character" w:customStyle="1" w:styleId="7Char">
    <w:name w:val="标题 7 Char"/>
    <w:aliases w:val="（1） Char"/>
    <w:link w:val="7"/>
    <w:uiPriority w:val="99"/>
    <w:rsid w:val="00F63562"/>
    <w:rPr>
      <w:rFonts w:ascii="Arial" w:eastAsia="仿宋_GB2312" w:hAnsi="Arial" w:cs="Arial"/>
      <w:b/>
      <w:bCs/>
      <w:spacing w:val="-4"/>
      <w:kern w:val="2"/>
      <w:sz w:val="24"/>
      <w:szCs w:val="24"/>
    </w:rPr>
  </w:style>
  <w:style w:type="character" w:customStyle="1" w:styleId="8Char">
    <w:name w:val="标题 8 Char"/>
    <w:link w:val="8"/>
    <w:uiPriority w:val="99"/>
    <w:rsid w:val="00F63562"/>
    <w:rPr>
      <w:rFonts w:ascii="Times New Roman" w:hAnsi="Times New Roman"/>
      <w:sz w:val="24"/>
    </w:rPr>
  </w:style>
  <w:style w:type="character" w:customStyle="1" w:styleId="9Char">
    <w:name w:val="标题 9 Char"/>
    <w:link w:val="9"/>
    <w:uiPriority w:val="99"/>
    <w:rsid w:val="00F63562"/>
    <w:rPr>
      <w:rFonts w:ascii="Times New Roman" w:hAnsi="Times New Roman"/>
      <w:sz w:val="24"/>
    </w:rPr>
  </w:style>
  <w:style w:type="paragraph" w:styleId="a3">
    <w:name w:val="Title"/>
    <w:basedOn w:val="a"/>
    <w:next w:val="a"/>
    <w:link w:val="Char"/>
    <w:uiPriority w:val="99"/>
    <w:qFormat/>
    <w:rsid w:val="00F63562"/>
    <w:pPr>
      <w:tabs>
        <w:tab w:val="num" w:pos="425"/>
        <w:tab w:val="left" w:pos="840"/>
      </w:tabs>
      <w:spacing w:before="240" w:after="60"/>
      <w:ind w:left="425" w:hanging="425"/>
      <w:jc w:val="center"/>
      <w:outlineLvl w:val="0"/>
    </w:pPr>
    <w:rPr>
      <w:rFonts w:ascii="黑体" w:eastAsia="黑体" w:hAnsi="Arial" w:cs="Arial"/>
      <w:bCs/>
      <w:sz w:val="32"/>
      <w:szCs w:val="32"/>
    </w:rPr>
  </w:style>
  <w:style w:type="character" w:customStyle="1" w:styleId="Char">
    <w:name w:val="标题 Char"/>
    <w:link w:val="a3"/>
    <w:uiPriority w:val="99"/>
    <w:rsid w:val="00F63562"/>
    <w:rPr>
      <w:rFonts w:ascii="黑体" w:eastAsia="黑体" w:hAnsi="Arial" w:cs="Arial"/>
      <w:bCs/>
      <w:kern w:val="2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F63562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rsid w:val="00F63562"/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F63562"/>
    <w:rPr>
      <w:b/>
      <w:bCs/>
    </w:rPr>
  </w:style>
  <w:style w:type="character" w:styleId="a6">
    <w:name w:val="Emphasis"/>
    <w:qFormat/>
    <w:rsid w:val="00F63562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635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99"/>
    <w:qFormat/>
    <w:rsid w:val="00F63562"/>
    <w:pPr>
      <w:adjustRightInd w:val="0"/>
      <w:snapToGrid w:val="0"/>
      <w:spacing w:before="0" w:afterLines="50" w:line="360" w:lineRule="auto"/>
      <w:jc w:val="left"/>
      <w:outlineLvl w:val="9"/>
    </w:pPr>
    <w:rPr>
      <w:sz w:val="28"/>
      <w:lang w:eastAsia="en-US" w:bidi="en-US"/>
    </w:rPr>
  </w:style>
  <w:style w:type="paragraph" w:customStyle="1" w:styleId="a8">
    <w:name w:val="正文（缩进）"/>
    <w:basedOn w:val="a"/>
    <w:rsid w:val="00F92954"/>
    <w:pPr>
      <w:widowControl/>
      <w:spacing w:before="156" w:after="156"/>
      <w:ind w:firstLineChars="200" w:firstLine="480"/>
      <w:jc w:val="left"/>
    </w:pPr>
    <w:rPr>
      <w:rFonts w:ascii="仿宋_GB2312" w:eastAsia="仿宋_GB2312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>忠信技术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忠信技术</dc:creator>
  <cp:keywords/>
  <dc:description/>
  <cp:lastModifiedBy>忠信技术</cp:lastModifiedBy>
  <cp:revision>1</cp:revision>
  <dcterms:created xsi:type="dcterms:W3CDTF">2018-04-13T07:46:00Z</dcterms:created>
  <dcterms:modified xsi:type="dcterms:W3CDTF">2018-04-13T07:48:00Z</dcterms:modified>
</cp:coreProperties>
</file>