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00D" w:rsidRDefault="0044600D" w:rsidP="0044600D">
      <w:pPr>
        <w:keepNext/>
        <w:keepLines/>
        <w:autoSpaceDE w:val="0"/>
        <w:autoSpaceDN w:val="0"/>
        <w:adjustRightInd w:val="0"/>
        <w:spacing w:before="240" w:after="120"/>
        <w:jc w:val="center"/>
        <w:outlineLvl w:val="0"/>
        <w:rPr>
          <w:rFonts w:ascii="宋体" w:hAnsi="宋体"/>
          <w:b/>
          <w:bCs/>
          <w:sz w:val="30"/>
          <w:szCs w:val="30"/>
        </w:rPr>
      </w:pPr>
      <w:r>
        <w:rPr>
          <w:rFonts w:ascii="宋体" w:hAnsi="宋体" w:hint="eastAsia"/>
          <w:b/>
          <w:kern w:val="44"/>
          <w:sz w:val="28"/>
          <w:szCs w:val="28"/>
        </w:rPr>
        <w:t xml:space="preserve"> </w:t>
      </w:r>
      <w:r>
        <w:rPr>
          <w:rFonts w:ascii="宋体" w:hAnsi="宋体" w:hint="eastAsia"/>
          <w:b/>
          <w:bCs/>
          <w:sz w:val="30"/>
          <w:szCs w:val="30"/>
        </w:rPr>
        <w:t xml:space="preserve"> 投标邀请</w:t>
      </w:r>
    </w:p>
    <w:p w:rsidR="0044600D" w:rsidRDefault="0044600D" w:rsidP="0044600D">
      <w:pPr>
        <w:pStyle w:val="a6"/>
        <w:spacing w:line="440" w:lineRule="exact"/>
        <w:ind w:firstLineChars="200" w:firstLine="480"/>
        <w:rPr>
          <w:rFonts w:hAnsi="宋体" w:hint="eastAsia"/>
          <w:b/>
          <w:bCs/>
          <w:sz w:val="24"/>
          <w:szCs w:val="24"/>
          <w:u w:val="single"/>
        </w:rPr>
      </w:pPr>
      <w:r>
        <w:rPr>
          <w:rFonts w:hAnsi="宋体" w:hint="eastAsia"/>
          <w:sz w:val="24"/>
          <w:szCs w:val="24"/>
        </w:rPr>
        <w:t>中金招标有限责任公司（以下简称“招标代理机构”）受</w:t>
      </w:r>
      <w:r>
        <w:rPr>
          <w:rFonts w:hAnsi="宋体" w:hint="eastAsia"/>
          <w:sz w:val="24"/>
          <w:szCs w:val="24"/>
          <w:u w:val="single"/>
        </w:rPr>
        <w:t>中国疾病预防控制中心职业卫生与中毒控制所</w:t>
      </w:r>
      <w:r>
        <w:rPr>
          <w:rFonts w:hAnsi="宋体" w:hint="eastAsia"/>
          <w:sz w:val="24"/>
          <w:szCs w:val="24"/>
        </w:rPr>
        <w:t>（以下简称“招标人”）的委托，就中国疾控中心国家突发中毒事件处置队伍卫生应急能力提升</w:t>
      </w:r>
      <w:r>
        <w:rPr>
          <w:rFonts w:hAnsi="宋体" w:hint="eastAsia"/>
          <w:b/>
          <w:bCs/>
          <w:sz w:val="24"/>
          <w:szCs w:val="24"/>
          <w:u w:val="single"/>
        </w:rPr>
        <w:t>（招标编号：  0773-2141GNOAHWGK2503）</w:t>
      </w:r>
      <w:r>
        <w:rPr>
          <w:rFonts w:hAnsi="宋体" w:hint="eastAsia"/>
          <w:sz w:val="24"/>
          <w:szCs w:val="24"/>
        </w:rPr>
        <w:t>（以下简称“项目”）所需的货物和服务，以国内公开招标方式进行招标采购。有兴趣的投标人可从招标代理所在地址得到进一步信息和查看招标文件。</w:t>
      </w:r>
    </w:p>
    <w:p w:rsidR="0044600D" w:rsidRDefault="0044600D" w:rsidP="0044600D">
      <w:pPr>
        <w:widowControl/>
        <w:autoSpaceDE w:val="0"/>
        <w:autoSpaceDN w:val="0"/>
        <w:snapToGrid w:val="0"/>
        <w:spacing w:beforeLines="50" w:before="156" w:line="440" w:lineRule="exact"/>
        <w:textAlignment w:val="bottom"/>
        <w:rPr>
          <w:rFonts w:ascii="宋体" w:hAnsi="宋体" w:hint="eastAsia"/>
          <w:color w:val="000000"/>
          <w:sz w:val="24"/>
          <w:szCs w:val="24"/>
        </w:rPr>
      </w:pPr>
      <w:r>
        <w:rPr>
          <w:rFonts w:ascii="宋体" w:hAnsi="宋体" w:hint="eastAsia"/>
          <w:sz w:val="24"/>
          <w:szCs w:val="24"/>
        </w:rPr>
        <w:t>1.招标项目性质：财政性资金、政府采购货物采购项目；项目预算金额：人民币 131万元。</w:t>
      </w:r>
    </w:p>
    <w:p w:rsidR="0044600D" w:rsidRDefault="0044600D" w:rsidP="0044600D">
      <w:pPr>
        <w:widowControl/>
        <w:autoSpaceDE w:val="0"/>
        <w:autoSpaceDN w:val="0"/>
        <w:snapToGrid w:val="0"/>
        <w:spacing w:beforeLines="50" w:before="156" w:line="440" w:lineRule="exact"/>
        <w:textAlignment w:val="bottom"/>
        <w:rPr>
          <w:rFonts w:ascii="宋体" w:hAnsi="宋体" w:hint="eastAsia"/>
          <w:sz w:val="24"/>
          <w:szCs w:val="24"/>
        </w:rPr>
      </w:pPr>
      <w:r>
        <w:rPr>
          <w:rFonts w:ascii="宋体" w:hAnsi="宋体" w:hint="eastAsia"/>
          <w:sz w:val="24"/>
          <w:szCs w:val="24"/>
        </w:rPr>
        <w:t xml:space="preserve">2.项目简要概况： </w:t>
      </w:r>
    </w:p>
    <w:p w:rsidR="0044600D" w:rsidRDefault="0044600D" w:rsidP="0044600D">
      <w:pPr>
        <w:pStyle w:val="2"/>
        <w:spacing w:line="440" w:lineRule="exact"/>
        <w:ind w:leftChars="0" w:left="0" w:firstLine="0"/>
        <w:rPr>
          <w:rFonts w:ascii="宋体" w:hAnsi="宋体" w:hint="eastAsia"/>
          <w:sz w:val="24"/>
          <w:szCs w:val="24"/>
        </w:rPr>
      </w:pPr>
      <w:r>
        <w:rPr>
          <w:rFonts w:ascii="宋体" w:hAnsi="宋体" w:hint="eastAsia"/>
          <w:sz w:val="24"/>
          <w:szCs w:val="24"/>
        </w:rPr>
        <w:t>本次招标项目共分2个包次，具体内容如下</w:t>
      </w:r>
    </w:p>
    <w:tbl>
      <w:tblPr>
        <w:tblW w:w="972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0"/>
        <w:gridCol w:w="1144"/>
        <w:gridCol w:w="1118"/>
        <w:gridCol w:w="1170"/>
        <w:gridCol w:w="735"/>
        <w:gridCol w:w="868"/>
        <w:gridCol w:w="706"/>
        <w:gridCol w:w="795"/>
        <w:gridCol w:w="852"/>
        <w:gridCol w:w="763"/>
        <w:gridCol w:w="1041"/>
      </w:tblGrid>
      <w:tr w:rsidR="0044600D" w:rsidTr="0044600D">
        <w:trPr>
          <w:trHeight w:val="454"/>
        </w:trPr>
        <w:tc>
          <w:tcPr>
            <w:tcW w:w="53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44600D" w:rsidRDefault="0044600D">
            <w:pPr>
              <w:widowControl/>
              <w:jc w:val="left"/>
              <w:textAlignment w:val="center"/>
              <w:rPr>
                <w:rFonts w:ascii="宋体" w:hAnsi="宋体"/>
                <w:sz w:val="24"/>
                <w:szCs w:val="24"/>
              </w:rPr>
            </w:pPr>
            <w:r>
              <w:rPr>
                <w:rFonts w:ascii="宋体" w:hAnsi="宋体" w:hint="eastAsia"/>
                <w:kern w:val="0"/>
                <w:sz w:val="24"/>
                <w:szCs w:val="24"/>
              </w:rPr>
              <w:t>包号</w:t>
            </w:r>
          </w:p>
        </w:tc>
        <w:tc>
          <w:tcPr>
            <w:tcW w:w="1144"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44600D" w:rsidRDefault="0044600D">
            <w:pPr>
              <w:widowControl/>
              <w:jc w:val="left"/>
              <w:textAlignment w:val="center"/>
              <w:rPr>
                <w:rFonts w:ascii="宋体" w:hAnsi="宋体"/>
                <w:kern w:val="0"/>
                <w:sz w:val="24"/>
                <w:szCs w:val="24"/>
              </w:rPr>
            </w:pPr>
            <w:r>
              <w:rPr>
                <w:rFonts w:ascii="宋体" w:hAnsi="宋体" w:hint="eastAsia"/>
                <w:kern w:val="0"/>
                <w:sz w:val="24"/>
                <w:szCs w:val="24"/>
              </w:rPr>
              <w:t>招标编号</w:t>
            </w:r>
          </w:p>
        </w:tc>
        <w:tc>
          <w:tcPr>
            <w:tcW w:w="1118"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44600D" w:rsidRDefault="0044600D">
            <w:pPr>
              <w:widowControl/>
              <w:jc w:val="center"/>
              <w:textAlignment w:val="center"/>
              <w:rPr>
                <w:rFonts w:ascii="宋体" w:hAnsi="宋体"/>
                <w:sz w:val="24"/>
                <w:szCs w:val="24"/>
              </w:rPr>
            </w:pPr>
            <w:r>
              <w:rPr>
                <w:rFonts w:ascii="宋体" w:hAnsi="宋体" w:hint="eastAsia"/>
                <w:kern w:val="0"/>
                <w:sz w:val="24"/>
                <w:szCs w:val="24"/>
              </w:rPr>
              <w:t>设备序号</w:t>
            </w:r>
          </w:p>
        </w:tc>
        <w:tc>
          <w:tcPr>
            <w:tcW w:w="117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44600D" w:rsidRDefault="0044600D">
            <w:pPr>
              <w:widowControl/>
              <w:jc w:val="center"/>
              <w:textAlignment w:val="center"/>
              <w:rPr>
                <w:rFonts w:ascii="宋体" w:hAnsi="宋体"/>
                <w:kern w:val="0"/>
                <w:sz w:val="24"/>
                <w:szCs w:val="24"/>
              </w:rPr>
            </w:pPr>
            <w:r>
              <w:rPr>
                <w:rFonts w:ascii="宋体" w:hAnsi="宋体" w:hint="eastAsia"/>
                <w:kern w:val="0"/>
                <w:sz w:val="24"/>
                <w:szCs w:val="24"/>
              </w:rPr>
              <w:t>设备名称</w:t>
            </w:r>
          </w:p>
        </w:tc>
        <w:tc>
          <w:tcPr>
            <w:tcW w:w="735"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rsidR="0044600D" w:rsidRDefault="0044600D">
            <w:pPr>
              <w:widowControl/>
              <w:jc w:val="center"/>
              <w:textAlignment w:val="center"/>
              <w:rPr>
                <w:rFonts w:ascii="宋体" w:hAnsi="宋体"/>
                <w:sz w:val="24"/>
                <w:szCs w:val="24"/>
              </w:rPr>
            </w:pPr>
            <w:r>
              <w:rPr>
                <w:rFonts w:ascii="宋体" w:hAnsi="宋体" w:hint="eastAsia"/>
                <w:kern w:val="0"/>
                <w:sz w:val="24"/>
                <w:szCs w:val="24"/>
              </w:rPr>
              <w:t>数量（台</w:t>
            </w:r>
            <w:r>
              <w:rPr>
                <w:rStyle w:val="15"/>
                <w:rFonts w:hint="default"/>
                <w:sz w:val="24"/>
                <w:szCs w:val="24"/>
              </w:rPr>
              <w:t>/</w:t>
            </w:r>
            <w:r>
              <w:rPr>
                <w:rStyle w:val="16"/>
                <w:rFonts w:hint="default"/>
                <w:sz w:val="24"/>
                <w:szCs w:val="24"/>
              </w:rPr>
              <w:t>套）</w:t>
            </w:r>
          </w:p>
        </w:tc>
        <w:tc>
          <w:tcPr>
            <w:tcW w:w="868"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rsidR="0044600D" w:rsidRDefault="0044600D">
            <w:pPr>
              <w:widowControl/>
              <w:jc w:val="center"/>
              <w:textAlignment w:val="center"/>
              <w:rPr>
                <w:rFonts w:ascii="宋体" w:hAnsi="宋体"/>
                <w:sz w:val="24"/>
                <w:szCs w:val="24"/>
              </w:rPr>
            </w:pPr>
            <w:r>
              <w:rPr>
                <w:rFonts w:ascii="宋体" w:hAnsi="宋体" w:hint="eastAsia"/>
                <w:kern w:val="0"/>
                <w:sz w:val="24"/>
                <w:szCs w:val="24"/>
              </w:rPr>
              <w:t>预算金额（人民币万元）</w:t>
            </w:r>
          </w:p>
        </w:tc>
        <w:tc>
          <w:tcPr>
            <w:tcW w:w="70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44600D" w:rsidRDefault="0044600D">
            <w:pPr>
              <w:widowControl/>
              <w:jc w:val="center"/>
              <w:textAlignment w:val="center"/>
              <w:rPr>
                <w:rFonts w:ascii="宋体" w:hAnsi="宋体"/>
                <w:kern w:val="0"/>
                <w:sz w:val="24"/>
                <w:szCs w:val="24"/>
              </w:rPr>
            </w:pPr>
            <w:r>
              <w:rPr>
                <w:rFonts w:ascii="宋体" w:hAnsi="宋体" w:hint="eastAsia"/>
                <w:sz w:val="24"/>
                <w:szCs w:val="24"/>
              </w:rPr>
              <w:t>核心产品</w:t>
            </w:r>
          </w:p>
        </w:tc>
        <w:tc>
          <w:tcPr>
            <w:tcW w:w="795"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44600D" w:rsidRDefault="0044600D">
            <w:pPr>
              <w:widowControl/>
              <w:jc w:val="center"/>
              <w:textAlignment w:val="center"/>
              <w:rPr>
                <w:rFonts w:ascii="宋体" w:hAnsi="宋体"/>
                <w:sz w:val="24"/>
                <w:szCs w:val="24"/>
              </w:rPr>
            </w:pPr>
            <w:r>
              <w:rPr>
                <w:rFonts w:ascii="宋体" w:hAnsi="宋体" w:hint="eastAsia"/>
                <w:kern w:val="0"/>
                <w:sz w:val="24"/>
                <w:szCs w:val="24"/>
              </w:rPr>
              <w:t>是否允许采购进口设备</w:t>
            </w:r>
          </w:p>
        </w:tc>
        <w:tc>
          <w:tcPr>
            <w:tcW w:w="85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rsidR="0044600D" w:rsidRDefault="0044600D">
            <w:pPr>
              <w:widowControl/>
              <w:jc w:val="center"/>
              <w:textAlignment w:val="center"/>
              <w:rPr>
                <w:rFonts w:ascii="宋体" w:hAnsi="宋体"/>
                <w:kern w:val="0"/>
                <w:sz w:val="24"/>
                <w:szCs w:val="24"/>
              </w:rPr>
            </w:pPr>
            <w:r>
              <w:rPr>
                <w:rFonts w:ascii="宋体" w:hAnsi="宋体" w:hint="eastAsia"/>
                <w:sz w:val="24"/>
                <w:szCs w:val="24"/>
              </w:rPr>
              <w:t>是否免税</w:t>
            </w:r>
          </w:p>
        </w:tc>
        <w:tc>
          <w:tcPr>
            <w:tcW w:w="763"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rsidR="0044600D" w:rsidRDefault="0044600D">
            <w:pPr>
              <w:widowControl/>
              <w:ind w:rightChars="-30" w:right="-63"/>
              <w:jc w:val="left"/>
              <w:textAlignment w:val="center"/>
              <w:rPr>
                <w:rFonts w:ascii="宋体" w:hAnsi="宋体"/>
                <w:sz w:val="24"/>
                <w:szCs w:val="24"/>
              </w:rPr>
            </w:pPr>
            <w:r>
              <w:rPr>
                <w:rFonts w:ascii="宋体" w:hAnsi="宋体" w:hint="eastAsia"/>
                <w:kern w:val="0"/>
                <w:sz w:val="24"/>
                <w:szCs w:val="24"/>
              </w:rPr>
              <w:t>交货期</w:t>
            </w:r>
          </w:p>
        </w:tc>
        <w:tc>
          <w:tcPr>
            <w:tcW w:w="1041"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hideMark/>
          </w:tcPr>
          <w:p w:rsidR="0044600D" w:rsidRDefault="0044600D">
            <w:pPr>
              <w:widowControl/>
              <w:jc w:val="center"/>
              <w:textAlignment w:val="center"/>
              <w:rPr>
                <w:rFonts w:ascii="宋体" w:hAnsi="宋体"/>
                <w:sz w:val="24"/>
                <w:szCs w:val="24"/>
              </w:rPr>
            </w:pPr>
            <w:r>
              <w:rPr>
                <w:rFonts w:ascii="宋体" w:hAnsi="宋体" w:hint="eastAsia"/>
                <w:sz w:val="24"/>
                <w:szCs w:val="24"/>
              </w:rPr>
              <w:t>用途/简要技术要求</w:t>
            </w:r>
          </w:p>
        </w:tc>
      </w:tr>
      <w:tr w:rsidR="0044600D" w:rsidTr="0044600D">
        <w:trPr>
          <w:trHeight w:val="699"/>
        </w:trPr>
        <w:tc>
          <w:tcPr>
            <w:tcW w:w="530" w:type="dxa"/>
            <w:vMerge w:val="restart"/>
            <w:tcBorders>
              <w:top w:val="nil"/>
              <w:left w:val="single" w:sz="4" w:space="0" w:color="auto"/>
              <w:bottom w:val="single" w:sz="36" w:space="0" w:color="auto"/>
              <w:right w:val="single" w:sz="4" w:space="0" w:color="auto"/>
            </w:tcBorders>
            <w:tcMar>
              <w:top w:w="12" w:type="dxa"/>
              <w:left w:w="12" w:type="dxa"/>
              <w:bottom w:w="0" w:type="dxa"/>
              <w:right w:w="12" w:type="dxa"/>
            </w:tcMar>
            <w:vAlign w:val="center"/>
            <w:hideMark/>
          </w:tcPr>
          <w:p w:rsidR="0044600D" w:rsidRDefault="0044600D">
            <w:pPr>
              <w:widowControl/>
              <w:jc w:val="center"/>
              <w:textAlignment w:val="center"/>
              <w:rPr>
                <w:rFonts w:ascii="宋体" w:hAnsi="宋体"/>
                <w:kern w:val="0"/>
                <w:sz w:val="24"/>
                <w:szCs w:val="24"/>
              </w:rPr>
            </w:pPr>
            <w:r>
              <w:rPr>
                <w:rFonts w:ascii="宋体" w:hAnsi="宋体" w:hint="eastAsia"/>
                <w:kern w:val="0"/>
                <w:sz w:val="24"/>
                <w:szCs w:val="24"/>
              </w:rPr>
              <w:t>包1</w:t>
            </w:r>
          </w:p>
        </w:tc>
        <w:tc>
          <w:tcPr>
            <w:tcW w:w="1144" w:type="dxa"/>
            <w:vMerge w:val="restart"/>
            <w:tcBorders>
              <w:top w:val="nil"/>
              <w:left w:val="nil"/>
              <w:bottom w:val="single" w:sz="36" w:space="0" w:color="auto"/>
              <w:right w:val="single" w:sz="4" w:space="0" w:color="auto"/>
            </w:tcBorders>
            <w:tcMar>
              <w:top w:w="12" w:type="dxa"/>
              <w:left w:w="12" w:type="dxa"/>
              <w:bottom w:w="0" w:type="dxa"/>
              <w:right w:w="12" w:type="dxa"/>
            </w:tcMar>
            <w:vAlign w:val="center"/>
            <w:hideMark/>
          </w:tcPr>
          <w:p w:rsidR="0044600D" w:rsidRDefault="0044600D">
            <w:pPr>
              <w:widowControl/>
              <w:jc w:val="center"/>
              <w:textAlignment w:val="center"/>
              <w:rPr>
                <w:rFonts w:ascii="宋体" w:hAnsi="宋体"/>
                <w:kern w:val="0"/>
                <w:sz w:val="24"/>
                <w:szCs w:val="24"/>
              </w:rPr>
            </w:pPr>
            <w:r>
              <w:rPr>
                <w:rFonts w:ascii="宋体" w:hAnsi="宋体" w:hint="eastAsia"/>
                <w:kern w:val="0"/>
                <w:sz w:val="24"/>
                <w:szCs w:val="24"/>
              </w:rPr>
              <w:t>0773-2141GNOAHWGK2503/01</w:t>
            </w:r>
          </w:p>
        </w:tc>
        <w:tc>
          <w:tcPr>
            <w:tcW w:w="1118"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hideMark/>
          </w:tcPr>
          <w:p w:rsidR="0044600D" w:rsidRDefault="0044600D">
            <w:pPr>
              <w:widowControl/>
              <w:jc w:val="center"/>
              <w:textAlignment w:val="center"/>
              <w:rPr>
                <w:rFonts w:ascii="宋体" w:hAnsi="宋体"/>
                <w:kern w:val="0"/>
                <w:sz w:val="24"/>
                <w:szCs w:val="24"/>
              </w:rPr>
            </w:pPr>
            <w:r>
              <w:rPr>
                <w:rFonts w:ascii="宋体" w:hAnsi="宋体" w:hint="eastAsia"/>
                <w:kern w:val="0"/>
                <w:sz w:val="24"/>
                <w:szCs w:val="24"/>
              </w:rPr>
              <w:t>1-1</w:t>
            </w:r>
          </w:p>
        </w:tc>
        <w:tc>
          <w:tcPr>
            <w:tcW w:w="1170"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hideMark/>
          </w:tcPr>
          <w:p w:rsidR="0044600D" w:rsidRDefault="0044600D">
            <w:pPr>
              <w:widowControl/>
              <w:textAlignment w:val="center"/>
              <w:rPr>
                <w:rFonts w:ascii="宋体" w:hAnsi="宋体"/>
                <w:kern w:val="0"/>
                <w:sz w:val="24"/>
                <w:szCs w:val="24"/>
              </w:rPr>
            </w:pPr>
            <w:r>
              <w:rPr>
                <w:rFonts w:ascii="宋体" w:hAnsi="宋体" w:hint="eastAsia"/>
                <w:kern w:val="0"/>
                <w:sz w:val="24"/>
                <w:szCs w:val="24"/>
              </w:rPr>
              <w:t>便携式分光光度计</w:t>
            </w:r>
          </w:p>
        </w:tc>
        <w:tc>
          <w:tcPr>
            <w:tcW w:w="735"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hideMark/>
          </w:tcPr>
          <w:p w:rsidR="0044600D" w:rsidRDefault="0044600D">
            <w:pPr>
              <w:widowControl/>
              <w:jc w:val="center"/>
              <w:textAlignment w:val="center"/>
              <w:rPr>
                <w:rFonts w:ascii="宋体" w:hAnsi="宋体"/>
                <w:kern w:val="0"/>
                <w:sz w:val="24"/>
                <w:szCs w:val="24"/>
              </w:rPr>
            </w:pPr>
            <w:r>
              <w:rPr>
                <w:rFonts w:ascii="宋体" w:hAnsi="宋体" w:hint="eastAsia"/>
                <w:kern w:val="0"/>
                <w:sz w:val="24"/>
                <w:szCs w:val="24"/>
              </w:rPr>
              <w:t>1</w:t>
            </w:r>
          </w:p>
        </w:tc>
        <w:tc>
          <w:tcPr>
            <w:tcW w:w="868" w:type="dxa"/>
            <w:vMerge w:val="restart"/>
            <w:tcBorders>
              <w:top w:val="nil"/>
              <w:left w:val="nil"/>
              <w:bottom w:val="single" w:sz="36" w:space="0" w:color="auto"/>
              <w:right w:val="single" w:sz="4" w:space="0" w:color="auto"/>
            </w:tcBorders>
            <w:noWrap/>
            <w:tcMar>
              <w:top w:w="12" w:type="dxa"/>
              <w:left w:w="12" w:type="dxa"/>
              <w:bottom w:w="0" w:type="dxa"/>
              <w:right w:w="12" w:type="dxa"/>
            </w:tcMar>
            <w:vAlign w:val="center"/>
            <w:hideMark/>
          </w:tcPr>
          <w:p w:rsidR="0044600D" w:rsidRDefault="0044600D">
            <w:pPr>
              <w:widowControl/>
              <w:jc w:val="center"/>
              <w:textAlignment w:val="center"/>
              <w:rPr>
                <w:rFonts w:ascii="宋体" w:hAnsi="宋体"/>
                <w:kern w:val="0"/>
                <w:sz w:val="24"/>
                <w:szCs w:val="24"/>
              </w:rPr>
            </w:pPr>
            <w:r>
              <w:rPr>
                <w:rFonts w:ascii="宋体" w:hAnsi="宋体" w:hint="eastAsia"/>
                <w:kern w:val="0"/>
                <w:sz w:val="24"/>
                <w:szCs w:val="24"/>
              </w:rPr>
              <w:t>105</w:t>
            </w:r>
          </w:p>
        </w:tc>
        <w:tc>
          <w:tcPr>
            <w:tcW w:w="706"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hideMark/>
          </w:tcPr>
          <w:p w:rsidR="0044600D" w:rsidRDefault="0044600D">
            <w:pPr>
              <w:widowControl/>
              <w:jc w:val="center"/>
              <w:textAlignment w:val="center"/>
              <w:rPr>
                <w:rFonts w:ascii="宋体" w:hAnsi="宋体"/>
                <w:kern w:val="0"/>
                <w:sz w:val="24"/>
                <w:szCs w:val="24"/>
              </w:rPr>
            </w:pPr>
            <w:r>
              <w:rPr>
                <w:rFonts w:ascii="宋体" w:hAnsi="宋体" w:hint="eastAsia"/>
                <w:kern w:val="0"/>
                <w:sz w:val="24"/>
                <w:szCs w:val="24"/>
              </w:rPr>
              <w:t>/</w:t>
            </w:r>
          </w:p>
        </w:tc>
        <w:tc>
          <w:tcPr>
            <w:tcW w:w="795" w:type="dxa"/>
            <w:vMerge w:val="restart"/>
            <w:tcBorders>
              <w:top w:val="nil"/>
              <w:left w:val="nil"/>
              <w:bottom w:val="single" w:sz="36" w:space="0" w:color="auto"/>
              <w:right w:val="single" w:sz="4" w:space="0" w:color="auto"/>
            </w:tcBorders>
            <w:noWrap/>
            <w:tcMar>
              <w:top w:w="12" w:type="dxa"/>
              <w:left w:w="12" w:type="dxa"/>
              <w:bottom w:w="0" w:type="dxa"/>
              <w:right w:w="12" w:type="dxa"/>
            </w:tcMar>
            <w:vAlign w:val="center"/>
            <w:hideMark/>
          </w:tcPr>
          <w:p w:rsidR="0044600D" w:rsidRDefault="0044600D">
            <w:pPr>
              <w:widowControl/>
              <w:jc w:val="center"/>
              <w:textAlignment w:val="center"/>
              <w:rPr>
                <w:rFonts w:ascii="宋体" w:hAnsi="宋体"/>
                <w:sz w:val="24"/>
                <w:szCs w:val="24"/>
              </w:rPr>
            </w:pPr>
            <w:r>
              <w:rPr>
                <w:rFonts w:ascii="宋体" w:hAnsi="宋体" w:hint="eastAsia"/>
                <w:sz w:val="24"/>
                <w:szCs w:val="24"/>
              </w:rPr>
              <w:t>是</w:t>
            </w:r>
          </w:p>
        </w:tc>
        <w:tc>
          <w:tcPr>
            <w:tcW w:w="852" w:type="dxa"/>
            <w:vMerge w:val="restart"/>
            <w:tcBorders>
              <w:top w:val="nil"/>
              <w:left w:val="nil"/>
              <w:bottom w:val="single" w:sz="36" w:space="0" w:color="auto"/>
              <w:right w:val="single" w:sz="4" w:space="0" w:color="auto"/>
            </w:tcBorders>
            <w:tcMar>
              <w:top w:w="12" w:type="dxa"/>
              <w:left w:w="12" w:type="dxa"/>
              <w:bottom w:w="0" w:type="dxa"/>
              <w:right w:w="12" w:type="dxa"/>
            </w:tcMar>
            <w:vAlign w:val="center"/>
            <w:hideMark/>
          </w:tcPr>
          <w:p w:rsidR="0044600D" w:rsidRDefault="0044600D">
            <w:pPr>
              <w:widowControl/>
              <w:jc w:val="center"/>
              <w:textAlignment w:val="center"/>
              <w:rPr>
                <w:rFonts w:ascii="宋体" w:hAnsi="宋体"/>
                <w:sz w:val="24"/>
                <w:szCs w:val="24"/>
              </w:rPr>
            </w:pPr>
            <w:r>
              <w:rPr>
                <w:rFonts w:ascii="宋体" w:hAnsi="宋体" w:hint="eastAsia"/>
                <w:sz w:val="24"/>
                <w:szCs w:val="24"/>
              </w:rPr>
              <w:t>否</w:t>
            </w:r>
          </w:p>
        </w:tc>
        <w:tc>
          <w:tcPr>
            <w:tcW w:w="763" w:type="dxa"/>
            <w:vMerge w:val="restart"/>
            <w:tcBorders>
              <w:top w:val="nil"/>
              <w:left w:val="nil"/>
              <w:bottom w:val="single" w:sz="36" w:space="0" w:color="auto"/>
              <w:right w:val="single" w:sz="4" w:space="0" w:color="auto"/>
            </w:tcBorders>
            <w:tcMar>
              <w:top w:w="12" w:type="dxa"/>
              <w:left w:w="12" w:type="dxa"/>
              <w:bottom w:w="0" w:type="dxa"/>
              <w:right w:w="12" w:type="dxa"/>
            </w:tcMar>
            <w:vAlign w:val="center"/>
            <w:hideMark/>
          </w:tcPr>
          <w:p w:rsidR="0044600D" w:rsidRDefault="0044600D">
            <w:pPr>
              <w:widowControl/>
              <w:jc w:val="center"/>
              <w:textAlignment w:val="center"/>
              <w:rPr>
                <w:rFonts w:ascii="宋体" w:hAnsi="宋体"/>
                <w:kern w:val="0"/>
                <w:sz w:val="24"/>
                <w:szCs w:val="24"/>
              </w:rPr>
            </w:pPr>
            <w:r>
              <w:rPr>
                <w:rFonts w:ascii="宋体" w:hAnsi="宋体" w:hint="eastAsia"/>
                <w:sz w:val="24"/>
                <w:szCs w:val="24"/>
              </w:rPr>
              <w:t>合同签订后35个工作日交货</w:t>
            </w:r>
          </w:p>
        </w:tc>
        <w:tc>
          <w:tcPr>
            <w:tcW w:w="1041" w:type="dxa"/>
            <w:vMerge w:val="restart"/>
            <w:tcBorders>
              <w:top w:val="nil"/>
              <w:left w:val="nil"/>
              <w:bottom w:val="single" w:sz="36" w:space="0" w:color="auto"/>
              <w:right w:val="single" w:sz="4" w:space="0" w:color="auto"/>
            </w:tcBorders>
            <w:tcMar>
              <w:top w:w="12" w:type="dxa"/>
              <w:left w:w="12" w:type="dxa"/>
              <w:bottom w:w="0" w:type="dxa"/>
              <w:right w:w="12" w:type="dxa"/>
            </w:tcMar>
            <w:vAlign w:val="center"/>
            <w:hideMark/>
          </w:tcPr>
          <w:p w:rsidR="0044600D" w:rsidRDefault="0044600D">
            <w:pPr>
              <w:widowControl/>
              <w:jc w:val="center"/>
              <w:textAlignment w:val="center"/>
              <w:rPr>
                <w:rFonts w:ascii="宋体" w:hAnsi="宋体"/>
                <w:kern w:val="0"/>
                <w:sz w:val="24"/>
                <w:szCs w:val="24"/>
              </w:rPr>
            </w:pPr>
            <w:r>
              <w:rPr>
                <w:rFonts w:ascii="宋体" w:hAnsi="宋体" w:hint="eastAsia"/>
                <w:sz w:val="24"/>
                <w:szCs w:val="24"/>
              </w:rPr>
              <w:t>突发中毒事件现场毒物快速检测、识别</w:t>
            </w:r>
          </w:p>
        </w:tc>
      </w:tr>
      <w:tr w:rsidR="0044600D" w:rsidTr="0044600D">
        <w:trPr>
          <w:trHeight w:val="454"/>
        </w:trPr>
        <w:tc>
          <w:tcPr>
            <w:tcW w:w="3962" w:type="dxa"/>
            <w:vMerge/>
            <w:tcBorders>
              <w:top w:val="nil"/>
              <w:left w:val="single" w:sz="4" w:space="0" w:color="auto"/>
              <w:bottom w:val="single" w:sz="36" w:space="0" w:color="auto"/>
              <w:right w:val="single" w:sz="4" w:space="0" w:color="auto"/>
            </w:tcBorders>
            <w:vAlign w:val="center"/>
            <w:hideMark/>
          </w:tcPr>
          <w:p w:rsidR="0044600D" w:rsidRDefault="0044600D">
            <w:pPr>
              <w:widowControl/>
              <w:jc w:val="left"/>
              <w:rPr>
                <w:rFonts w:ascii="宋体" w:hAnsi="宋体"/>
                <w:kern w:val="0"/>
                <w:sz w:val="24"/>
                <w:szCs w:val="24"/>
              </w:rPr>
            </w:pPr>
          </w:p>
        </w:tc>
        <w:tc>
          <w:tcPr>
            <w:tcW w:w="1144" w:type="dxa"/>
            <w:vMerge/>
            <w:tcBorders>
              <w:top w:val="nil"/>
              <w:left w:val="nil"/>
              <w:bottom w:val="single" w:sz="36" w:space="0" w:color="auto"/>
              <w:right w:val="single" w:sz="4" w:space="0" w:color="auto"/>
            </w:tcBorders>
            <w:vAlign w:val="center"/>
            <w:hideMark/>
          </w:tcPr>
          <w:p w:rsidR="0044600D" w:rsidRDefault="0044600D">
            <w:pPr>
              <w:widowControl/>
              <w:jc w:val="left"/>
              <w:rPr>
                <w:rFonts w:ascii="宋体" w:hAnsi="宋体"/>
                <w:kern w:val="0"/>
                <w:sz w:val="24"/>
                <w:szCs w:val="24"/>
              </w:rPr>
            </w:pPr>
          </w:p>
        </w:tc>
        <w:tc>
          <w:tcPr>
            <w:tcW w:w="1118"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hideMark/>
          </w:tcPr>
          <w:p w:rsidR="0044600D" w:rsidRDefault="0044600D">
            <w:pPr>
              <w:widowControl/>
              <w:jc w:val="center"/>
              <w:textAlignment w:val="center"/>
              <w:rPr>
                <w:rFonts w:ascii="宋体" w:hAnsi="宋体"/>
                <w:kern w:val="0"/>
                <w:sz w:val="24"/>
                <w:szCs w:val="24"/>
              </w:rPr>
            </w:pPr>
            <w:r>
              <w:rPr>
                <w:rFonts w:ascii="宋体" w:hAnsi="宋体" w:hint="eastAsia"/>
                <w:kern w:val="0"/>
                <w:sz w:val="24"/>
                <w:szCs w:val="24"/>
              </w:rPr>
              <w:t>1-2</w:t>
            </w:r>
          </w:p>
        </w:tc>
        <w:tc>
          <w:tcPr>
            <w:tcW w:w="1170"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hideMark/>
          </w:tcPr>
          <w:p w:rsidR="0044600D" w:rsidRDefault="0044600D">
            <w:pPr>
              <w:widowControl/>
              <w:textAlignment w:val="center"/>
              <w:rPr>
                <w:rFonts w:ascii="宋体" w:hAnsi="宋体"/>
                <w:kern w:val="0"/>
                <w:sz w:val="24"/>
                <w:szCs w:val="24"/>
              </w:rPr>
            </w:pPr>
            <w:r>
              <w:rPr>
                <w:rFonts w:ascii="宋体" w:hAnsi="宋体" w:hint="eastAsia"/>
                <w:kern w:val="0"/>
                <w:sz w:val="24"/>
                <w:szCs w:val="24"/>
              </w:rPr>
              <w:t>手持拉曼光谱</w:t>
            </w:r>
          </w:p>
        </w:tc>
        <w:tc>
          <w:tcPr>
            <w:tcW w:w="735"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hideMark/>
          </w:tcPr>
          <w:p w:rsidR="0044600D" w:rsidRDefault="0044600D">
            <w:pPr>
              <w:widowControl/>
              <w:jc w:val="center"/>
              <w:textAlignment w:val="center"/>
              <w:rPr>
                <w:rFonts w:ascii="宋体" w:hAnsi="宋体"/>
                <w:kern w:val="0"/>
                <w:sz w:val="24"/>
                <w:szCs w:val="24"/>
              </w:rPr>
            </w:pPr>
            <w:r>
              <w:rPr>
                <w:rFonts w:ascii="宋体" w:hAnsi="宋体" w:hint="eastAsia"/>
                <w:kern w:val="0"/>
                <w:sz w:val="24"/>
                <w:szCs w:val="24"/>
              </w:rPr>
              <w:t>1</w:t>
            </w:r>
          </w:p>
        </w:tc>
        <w:tc>
          <w:tcPr>
            <w:tcW w:w="868" w:type="dxa"/>
            <w:vMerge/>
            <w:tcBorders>
              <w:top w:val="nil"/>
              <w:left w:val="nil"/>
              <w:bottom w:val="single" w:sz="36" w:space="0" w:color="auto"/>
              <w:right w:val="single" w:sz="4" w:space="0" w:color="auto"/>
            </w:tcBorders>
            <w:vAlign w:val="center"/>
            <w:hideMark/>
          </w:tcPr>
          <w:p w:rsidR="0044600D" w:rsidRDefault="0044600D">
            <w:pPr>
              <w:widowControl/>
              <w:jc w:val="left"/>
              <w:rPr>
                <w:rFonts w:ascii="宋体" w:hAnsi="宋体"/>
                <w:kern w:val="0"/>
                <w:sz w:val="24"/>
                <w:szCs w:val="24"/>
              </w:rPr>
            </w:pPr>
          </w:p>
        </w:tc>
        <w:tc>
          <w:tcPr>
            <w:tcW w:w="706"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hideMark/>
          </w:tcPr>
          <w:p w:rsidR="0044600D" w:rsidRDefault="0044600D">
            <w:pPr>
              <w:widowControl/>
              <w:jc w:val="center"/>
              <w:textAlignment w:val="center"/>
              <w:rPr>
                <w:rFonts w:ascii="宋体" w:hAnsi="宋体"/>
                <w:kern w:val="0"/>
                <w:sz w:val="24"/>
                <w:szCs w:val="24"/>
              </w:rPr>
            </w:pPr>
            <w:r>
              <w:rPr>
                <w:rFonts w:ascii="宋体" w:hAnsi="宋体" w:hint="eastAsia"/>
                <w:kern w:val="0"/>
                <w:sz w:val="24"/>
                <w:szCs w:val="24"/>
              </w:rPr>
              <w:t>是</w:t>
            </w:r>
          </w:p>
        </w:tc>
        <w:tc>
          <w:tcPr>
            <w:tcW w:w="795" w:type="dxa"/>
            <w:vMerge/>
            <w:tcBorders>
              <w:top w:val="nil"/>
              <w:left w:val="nil"/>
              <w:bottom w:val="single" w:sz="36" w:space="0" w:color="auto"/>
              <w:right w:val="single" w:sz="4" w:space="0" w:color="auto"/>
            </w:tcBorders>
            <w:vAlign w:val="center"/>
            <w:hideMark/>
          </w:tcPr>
          <w:p w:rsidR="0044600D" w:rsidRDefault="0044600D">
            <w:pPr>
              <w:widowControl/>
              <w:jc w:val="left"/>
              <w:rPr>
                <w:rFonts w:ascii="宋体" w:hAnsi="宋体"/>
                <w:sz w:val="24"/>
                <w:szCs w:val="24"/>
              </w:rPr>
            </w:pPr>
          </w:p>
        </w:tc>
        <w:tc>
          <w:tcPr>
            <w:tcW w:w="852" w:type="dxa"/>
            <w:vMerge/>
            <w:tcBorders>
              <w:top w:val="nil"/>
              <w:left w:val="nil"/>
              <w:bottom w:val="single" w:sz="36" w:space="0" w:color="auto"/>
              <w:right w:val="single" w:sz="4" w:space="0" w:color="auto"/>
            </w:tcBorders>
            <w:vAlign w:val="center"/>
            <w:hideMark/>
          </w:tcPr>
          <w:p w:rsidR="0044600D" w:rsidRDefault="0044600D">
            <w:pPr>
              <w:widowControl/>
              <w:jc w:val="left"/>
              <w:rPr>
                <w:rFonts w:ascii="宋体" w:hAnsi="宋体"/>
                <w:sz w:val="24"/>
                <w:szCs w:val="24"/>
              </w:rPr>
            </w:pPr>
          </w:p>
        </w:tc>
        <w:tc>
          <w:tcPr>
            <w:tcW w:w="763" w:type="dxa"/>
            <w:vMerge/>
            <w:tcBorders>
              <w:top w:val="nil"/>
              <w:left w:val="nil"/>
              <w:bottom w:val="single" w:sz="36" w:space="0" w:color="auto"/>
              <w:right w:val="single" w:sz="4" w:space="0" w:color="auto"/>
            </w:tcBorders>
            <w:vAlign w:val="center"/>
            <w:hideMark/>
          </w:tcPr>
          <w:p w:rsidR="0044600D" w:rsidRDefault="0044600D">
            <w:pPr>
              <w:widowControl/>
              <w:jc w:val="left"/>
              <w:rPr>
                <w:rFonts w:ascii="宋体" w:hAnsi="宋体"/>
                <w:kern w:val="0"/>
                <w:sz w:val="24"/>
                <w:szCs w:val="24"/>
              </w:rPr>
            </w:pPr>
          </w:p>
        </w:tc>
        <w:tc>
          <w:tcPr>
            <w:tcW w:w="1041" w:type="dxa"/>
            <w:vMerge/>
            <w:tcBorders>
              <w:top w:val="nil"/>
              <w:left w:val="nil"/>
              <w:bottom w:val="single" w:sz="36" w:space="0" w:color="auto"/>
              <w:right w:val="single" w:sz="4" w:space="0" w:color="auto"/>
            </w:tcBorders>
            <w:vAlign w:val="center"/>
            <w:hideMark/>
          </w:tcPr>
          <w:p w:rsidR="0044600D" w:rsidRDefault="0044600D">
            <w:pPr>
              <w:widowControl/>
              <w:jc w:val="left"/>
              <w:rPr>
                <w:rFonts w:ascii="宋体" w:hAnsi="宋体"/>
                <w:kern w:val="0"/>
                <w:sz w:val="24"/>
                <w:szCs w:val="24"/>
              </w:rPr>
            </w:pPr>
          </w:p>
        </w:tc>
      </w:tr>
      <w:tr w:rsidR="0044600D" w:rsidTr="0044600D">
        <w:trPr>
          <w:trHeight w:val="454"/>
        </w:trPr>
        <w:tc>
          <w:tcPr>
            <w:tcW w:w="3962" w:type="dxa"/>
            <w:vMerge/>
            <w:tcBorders>
              <w:top w:val="nil"/>
              <w:left w:val="single" w:sz="4" w:space="0" w:color="auto"/>
              <w:bottom w:val="single" w:sz="36" w:space="0" w:color="auto"/>
              <w:right w:val="single" w:sz="4" w:space="0" w:color="auto"/>
            </w:tcBorders>
            <w:vAlign w:val="center"/>
            <w:hideMark/>
          </w:tcPr>
          <w:p w:rsidR="0044600D" w:rsidRDefault="0044600D">
            <w:pPr>
              <w:widowControl/>
              <w:jc w:val="left"/>
              <w:rPr>
                <w:rFonts w:ascii="宋体" w:hAnsi="宋体"/>
                <w:kern w:val="0"/>
                <w:sz w:val="24"/>
                <w:szCs w:val="24"/>
              </w:rPr>
            </w:pPr>
          </w:p>
        </w:tc>
        <w:tc>
          <w:tcPr>
            <w:tcW w:w="1144" w:type="dxa"/>
            <w:vMerge/>
            <w:tcBorders>
              <w:top w:val="nil"/>
              <w:left w:val="nil"/>
              <w:bottom w:val="single" w:sz="36" w:space="0" w:color="auto"/>
              <w:right w:val="single" w:sz="4" w:space="0" w:color="auto"/>
            </w:tcBorders>
            <w:vAlign w:val="center"/>
            <w:hideMark/>
          </w:tcPr>
          <w:p w:rsidR="0044600D" w:rsidRDefault="0044600D">
            <w:pPr>
              <w:widowControl/>
              <w:jc w:val="left"/>
              <w:rPr>
                <w:rFonts w:ascii="宋体" w:hAnsi="宋体"/>
                <w:kern w:val="0"/>
                <w:sz w:val="24"/>
                <w:szCs w:val="24"/>
              </w:rPr>
            </w:pPr>
          </w:p>
        </w:tc>
        <w:tc>
          <w:tcPr>
            <w:tcW w:w="1118"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hideMark/>
          </w:tcPr>
          <w:p w:rsidR="0044600D" w:rsidRDefault="0044600D">
            <w:pPr>
              <w:widowControl/>
              <w:jc w:val="center"/>
              <w:textAlignment w:val="center"/>
              <w:rPr>
                <w:rFonts w:ascii="宋体" w:hAnsi="宋体"/>
                <w:sz w:val="24"/>
                <w:szCs w:val="24"/>
              </w:rPr>
            </w:pPr>
            <w:r>
              <w:rPr>
                <w:rFonts w:ascii="宋体" w:hAnsi="宋体" w:hint="eastAsia"/>
                <w:kern w:val="0"/>
                <w:sz w:val="24"/>
                <w:szCs w:val="24"/>
              </w:rPr>
              <w:t>1-3</w:t>
            </w:r>
          </w:p>
        </w:tc>
        <w:tc>
          <w:tcPr>
            <w:tcW w:w="1170"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hideMark/>
          </w:tcPr>
          <w:p w:rsidR="0044600D" w:rsidRDefault="0044600D">
            <w:pPr>
              <w:widowControl/>
              <w:textAlignment w:val="center"/>
              <w:rPr>
                <w:rFonts w:ascii="宋体" w:hAnsi="宋体"/>
                <w:kern w:val="0"/>
                <w:sz w:val="24"/>
                <w:szCs w:val="24"/>
              </w:rPr>
            </w:pPr>
            <w:r>
              <w:rPr>
                <w:rFonts w:ascii="宋体" w:hAnsi="宋体" w:hint="eastAsia"/>
                <w:kern w:val="0"/>
                <w:sz w:val="24"/>
                <w:szCs w:val="24"/>
              </w:rPr>
              <w:t>实时荧光定量PCR仪</w:t>
            </w:r>
          </w:p>
        </w:tc>
        <w:tc>
          <w:tcPr>
            <w:tcW w:w="735"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hideMark/>
          </w:tcPr>
          <w:p w:rsidR="0044600D" w:rsidRDefault="0044600D">
            <w:pPr>
              <w:widowControl/>
              <w:jc w:val="center"/>
              <w:textAlignment w:val="center"/>
              <w:rPr>
                <w:rFonts w:ascii="宋体" w:hAnsi="宋体"/>
                <w:kern w:val="0"/>
                <w:sz w:val="24"/>
                <w:szCs w:val="24"/>
              </w:rPr>
            </w:pPr>
            <w:r>
              <w:rPr>
                <w:rFonts w:ascii="宋体" w:hAnsi="宋体" w:hint="eastAsia"/>
                <w:kern w:val="0"/>
                <w:sz w:val="24"/>
                <w:szCs w:val="24"/>
              </w:rPr>
              <w:t>1</w:t>
            </w:r>
          </w:p>
        </w:tc>
        <w:tc>
          <w:tcPr>
            <w:tcW w:w="868" w:type="dxa"/>
            <w:vMerge/>
            <w:tcBorders>
              <w:top w:val="nil"/>
              <w:left w:val="nil"/>
              <w:bottom w:val="single" w:sz="36" w:space="0" w:color="auto"/>
              <w:right w:val="single" w:sz="4" w:space="0" w:color="auto"/>
            </w:tcBorders>
            <w:vAlign w:val="center"/>
            <w:hideMark/>
          </w:tcPr>
          <w:p w:rsidR="0044600D" w:rsidRDefault="0044600D">
            <w:pPr>
              <w:widowControl/>
              <w:jc w:val="left"/>
              <w:rPr>
                <w:rFonts w:ascii="宋体" w:hAnsi="宋体"/>
                <w:kern w:val="0"/>
                <w:sz w:val="24"/>
                <w:szCs w:val="24"/>
              </w:rPr>
            </w:pPr>
          </w:p>
        </w:tc>
        <w:tc>
          <w:tcPr>
            <w:tcW w:w="706"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hideMark/>
          </w:tcPr>
          <w:p w:rsidR="0044600D" w:rsidRDefault="0044600D">
            <w:pPr>
              <w:widowControl/>
              <w:jc w:val="center"/>
              <w:textAlignment w:val="center"/>
              <w:rPr>
                <w:rFonts w:ascii="宋体" w:hAnsi="宋体"/>
                <w:kern w:val="0"/>
                <w:sz w:val="24"/>
                <w:szCs w:val="24"/>
              </w:rPr>
            </w:pPr>
            <w:r>
              <w:rPr>
                <w:rFonts w:ascii="宋体" w:hAnsi="宋体" w:hint="eastAsia"/>
                <w:kern w:val="0"/>
                <w:sz w:val="24"/>
                <w:szCs w:val="24"/>
              </w:rPr>
              <w:t>/</w:t>
            </w:r>
          </w:p>
        </w:tc>
        <w:tc>
          <w:tcPr>
            <w:tcW w:w="795" w:type="dxa"/>
            <w:vMerge/>
            <w:tcBorders>
              <w:top w:val="nil"/>
              <w:left w:val="nil"/>
              <w:bottom w:val="single" w:sz="36" w:space="0" w:color="auto"/>
              <w:right w:val="single" w:sz="4" w:space="0" w:color="auto"/>
            </w:tcBorders>
            <w:vAlign w:val="center"/>
            <w:hideMark/>
          </w:tcPr>
          <w:p w:rsidR="0044600D" w:rsidRDefault="0044600D">
            <w:pPr>
              <w:widowControl/>
              <w:jc w:val="left"/>
              <w:rPr>
                <w:rFonts w:ascii="宋体" w:hAnsi="宋体"/>
                <w:sz w:val="24"/>
                <w:szCs w:val="24"/>
              </w:rPr>
            </w:pPr>
          </w:p>
        </w:tc>
        <w:tc>
          <w:tcPr>
            <w:tcW w:w="852" w:type="dxa"/>
            <w:vMerge/>
            <w:tcBorders>
              <w:top w:val="nil"/>
              <w:left w:val="nil"/>
              <w:bottom w:val="single" w:sz="36" w:space="0" w:color="auto"/>
              <w:right w:val="single" w:sz="4" w:space="0" w:color="auto"/>
            </w:tcBorders>
            <w:vAlign w:val="center"/>
            <w:hideMark/>
          </w:tcPr>
          <w:p w:rsidR="0044600D" w:rsidRDefault="0044600D">
            <w:pPr>
              <w:widowControl/>
              <w:jc w:val="left"/>
              <w:rPr>
                <w:rFonts w:ascii="宋体" w:hAnsi="宋体"/>
                <w:sz w:val="24"/>
                <w:szCs w:val="24"/>
              </w:rPr>
            </w:pPr>
          </w:p>
        </w:tc>
        <w:tc>
          <w:tcPr>
            <w:tcW w:w="763" w:type="dxa"/>
            <w:vMerge/>
            <w:tcBorders>
              <w:top w:val="nil"/>
              <w:left w:val="nil"/>
              <w:bottom w:val="single" w:sz="36" w:space="0" w:color="auto"/>
              <w:right w:val="single" w:sz="4" w:space="0" w:color="auto"/>
            </w:tcBorders>
            <w:vAlign w:val="center"/>
            <w:hideMark/>
          </w:tcPr>
          <w:p w:rsidR="0044600D" w:rsidRDefault="0044600D">
            <w:pPr>
              <w:widowControl/>
              <w:jc w:val="left"/>
              <w:rPr>
                <w:rFonts w:ascii="宋体" w:hAnsi="宋体"/>
                <w:kern w:val="0"/>
                <w:sz w:val="24"/>
                <w:szCs w:val="24"/>
              </w:rPr>
            </w:pPr>
          </w:p>
        </w:tc>
        <w:tc>
          <w:tcPr>
            <w:tcW w:w="1041" w:type="dxa"/>
            <w:vMerge/>
            <w:tcBorders>
              <w:top w:val="nil"/>
              <w:left w:val="nil"/>
              <w:bottom w:val="single" w:sz="36" w:space="0" w:color="auto"/>
              <w:right w:val="single" w:sz="4" w:space="0" w:color="auto"/>
            </w:tcBorders>
            <w:vAlign w:val="center"/>
            <w:hideMark/>
          </w:tcPr>
          <w:p w:rsidR="0044600D" w:rsidRDefault="0044600D">
            <w:pPr>
              <w:widowControl/>
              <w:jc w:val="left"/>
              <w:rPr>
                <w:rFonts w:ascii="宋体" w:hAnsi="宋体"/>
                <w:kern w:val="0"/>
                <w:sz w:val="24"/>
                <w:szCs w:val="24"/>
              </w:rPr>
            </w:pPr>
          </w:p>
        </w:tc>
      </w:tr>
      <w:tr w:rsidR="0044600D" w:rsidTr="0044600D">
        <w:trPr>
          <w:trHeight w:val="354"/>
        </w:trPr>
        <w:tc>
          <w:tcPr>
            <w:tcW w:w="3962" w:type="dxa"/>
            <w:gridSpan w:val="4"/>
            <w:tcBorders>
              <w:top w:val="single" w:sz="4" w:space="0" w:color="auto"/>
              <w:left w:val="single" w:sz="4" w:space="0" w:color="auto"/>
              <w:bottom w:val="single" w:sz="4" w:space="0" w:color="auto"/>
              <w:right w:val="single" w:sz="4" w:space="0" w:color="auto"/>
            </w:tcBorders>
            <w:shd w:val="clear" w:color="auto" w:fill="DEEBF6"/>
            <w:tcMar>
              <w:top w:w="12" w:type="dxa"/>
              <w:left w:w="12" w:type="dxa"/>
              <w:bottom w:w="0" w:type="dxa"/>
              <w:right w:w="12" w:type="dxa"/>
            </w:tcMar>
            <w:vAlign w:val="center"/>
          </w:tcPr>
          <w:p w:rsidR="0044600D" w:rsidRDefault="0044600D">
            <w:pPr>
              <w:widowControl/>
              <w:jc w:val="center"/>
              <w:textAlignment w:val="center"/>
              <w:rPr>
                <w:rFonts w:ascii="宋体" w:hAnsi="宋体"/>
                <w:kern w:val="0"/>
                <w:sz w:val="24"/>
                <w:szCs w:val="24"/>
              </w:rPr>
            </w:pPr>
          </w:p>
        </w:tc>
        <w:tc>
          <w:tcPr>
            <w:tcW w:w="735" w:type="dxa"/>
            <w:tcBorders>
              <w:top w:val="single" w:sz="4" w:space="0" w:color="auto"/>
              <w:left w:val="nil"/>
              <w:bottom w:val="single" w:sz="4" w:space="0" w:color="auto"/>
              <w:right w:val="single" w:sz="4" w:space="0" w:color="auto"/>
            </w:tcBorders>
            <w:shd w:val="clear" w:color="auto" w:fill="DEEBF6"/>
            <w:noWrap/>
            <w:tcMar>
              <w:top w:w="12" w:type="dxa"/>
              <w:left w:w="12" w:type="dxa"/>
              <w:bottom w:w="0" w:type="dxa"/>
              <w:right w:w="12" w:type="dxa"/>
            </w:tcMar>
            <w:vAlign w:val="center"/>
            <w:hideMark/>
          </w:tcPr>
          <w:p w:rsidR="0044600D" w:rsidRDefault="0044600D">
            <w:pPr>
              <w:widowControl/>
              <w:jc w:val="center"/>
              <w:textAlignment w:val="center"/>
              <w:rPr>
                <w:rFonts w:ascii="宋体" w:hAnsi="宋体"/>
                <w:kern w:val="0"/>
                <w:sz w:val="24"/>
                <w:szCs w:val="24"/>
              </w:rPr>
            </w:pPr>
            <w:r>
              <w:rPr>
                <w:rFonts w:ascii="宋体" w:hAnsi="宋体" w:hint="eastAsia"/>
                <w:kern w:val="0"/>
                <w:sz w:val="24"/>
                <w:szCs w:val="24"/>
              </w:rPr>
              <w:t>3</w:t>
            </w:r>
          </w:p>
        </w:tc>
        <w:tc>
          <w:tcPr>
            <w:tcW w:w="868" w:type="dxa"/>
            <w:tcBorders>
              <w:top w:val="single" w:sz="4" w:space="0" w:color="auto"/>
              <w:left w:val="nil"/>
              <w:bottom w:val="single" w:sz="4" w:space="0" w:color="auto"/>
              <w:right w:val="single" w:sz="4" w:space="0" w:color="auto"/>
            </w:tcBorders>
            <w:shd w:val="clear" w:color="auto" w:fill="DEEBF6"/>
            <w:noWrap/>
            <w:tcMar>
              <w:top w:w="12" w:type="dxa"/>
              <w:left w:w="12" w:type="dxa"/>
              <w:bottom w:w="0" w:type="dxa"/>
              <w:right w:w="12" w:type="dxa"/>
            </w:tcMar>
            <w:vAlign w:val="center"/>
          </w:tcPr>
          <w:p w:rsidR="0044600D" w:rsidRDefault="0044600D">
            <w:pPr>
              <w:widowControl/>
              <w:jc w:val="center"/>
              <w:textAlignment w:val="center"/>
              <w:rPr>
                <w:rFonts w:ascii="宋体" w:hAnsi="宋体"/>
                <w:kern w:val="0"/>
                <w:sz w:val="24"/>
                <w:szCs w:val="24"/>
              </w:rPr>
            </w:pPr>
          </w:p>
        </w:tc>
        <w:tc>
          <w:tcPr>
            <w:tcW w:w="706" w:type="dxa"/>
            <w:tcBorders>
              <w:top w:val="single" w:sz="4" w:space="0" w:color="auto"/>
              <w:left w:val="nil"/>
              <w:bottom w:val="single" w:sz="4" w:space="0" w:color="auto"/>
              <w:right w:val="single" w:sz="4" w:space="0" w:color="auto"/>
            </w:tcBorders>
            <w:shd w:val="clear" w:color="auto" w:fill="DEEBF6"/>
            <w:noWrap/>
            <w:tcMar>
              <w:top w:w="12" w:type="dxa"/>
              <w:left w:w="12" w:type="dxa"/>
              <w:bottom w:w="0" w:type="dxa"/>
              <w:right w:w="12" w:type="dxa"/>
            </w:tcMar>
            <w:vAlign w:val="center"/>
          </w:tcPr>
          <w:p w:rsidR="0044600D" w:rsidRDefault="0044600D">
            <w:pPr>
              <w:widowControl/>
              <w:jc w:val="center"/>
              <w:textAlignment w:val="center"/>
              <w:rPr>
                <w:rFonts w:ascii="宋体" w:hAnsi="宋体"/>
                <w:kern w:val="0"/>
                <w:sz w:val="24"/>
                <w:szCs w:val="24"/>
              </w:rPr>
            </w:pPr>
          </w:p>
        </w:tc>
        <w:tc>
          <w:tcPr>
            <w:tcW w:w="795" w:type="dxa"/>
            <w:tcBorders>
              <w:top w:val="single" w:sz="4" w:space="0" w:color="auto"/>
              <w:left w:val="nil"/>
              <w:bottom w:val="single" w:sz="4" w:space="0" w:color="auto"/>
              <w:right w:val="single" w:sz="4" w:space="0" w:color="auto"/>
            </w:tcBorders>
            <w:shd w:val="clear" w:color="auto" w:fill="DEEBF6"/>
            <w:noWrap/>
            <w:tcMar>
              <w:top w:w="12" w:type="dxa"/>
              <w:left w:w="12" w:type="dxa"/>
              <w:bottom w:w="0" w:type="dxa"/>
              <w:right w:w="12" w:type="dxa"/>
            </w:tcMar>
            <w:vAlign w:val="center"/>
          </w:tcPr>
          <w:p w:rsidR="0044600D" w:rsidRDefault="0044600D">
            <w:pPr>
              <w:widowControl/>
              <w:jc w:val="center"/>
              <w:textAlignment w:val="center"/>
              <w:rPr>
                <w:rFonts w:ascii="宋体" w:hAnsi="宋体"/>
                <w:sz w:val="24"/>
                <w:szCs w:val="24"/>
              </w:rPr>
            </w:pPr>
          </w:p>
        </w:tc>
        <w:tc>
          <w:tcPr>
            <w:tcW w:w="852" w:type="dxa"/>
            <w:tcBorders>
              <w:top w:val="single" w:sz="4" w:space="0" w:color="auto"/>
              <w:left w:val="nil"/>
              <w:bottom w:val="single" w:sz="4" w:space="0" w:color="auto"/>
              <w:right w:val="single" w:sz="4" w:space="0" w:color="auto"/>
            </w:tcBorders>
            <w:shd w:val="clear" w:color="auto" w:fill="DEEBF6"/>
            <w:tcMar>
              <w:top w:w="12" w:type="dxa"/>
              <w:left w:w="12" w:type="dxa"/>
              <w:bottom w:w="0" w:type="dxa"/>
              <w:right w:w="12" w:type="dxa"/>
            </w:tcMar>
            <w:vAlign w:val="center"/>
          </w:tcPr>
          <w:p w:rsidR="0044600D" w:rsidRDefault="0044600D">
            <w:pPr>
              <w:widowControl/>
              <w:jc w:val="center"/>
              <w:textAlignment w:val="center"/>
              <w:rPr>
                <w:rFonts w:ascii="宋体" w:hAnsi="宋体"/>
                <w:sz w:val="24"/>
                <w:szCs w:val="24"/>
              </w:rPr>
            </w:pPr>
          </w:p>
        </w:tc>
        <w:tc>
          <w:tcPr>
            <w:tcW w:w="763" w:type="dxa"/>
            <w:tcBorders>
              <w:top w:val="single" w:sz="4" w:space="0" w:color="auto"/>
              <w:left w:val="nil"/>
              <w:bottom w:val="single" w:sz="4" w:space="0" w:color="auto"/>
              <w:right w:val="single" w:sz="4" w:space="0" w:color="auto"/>
            </w:tcBorders>
            <w:shd w:val="clear" w:color="auto" w:fill="DEEBF6"/>
            <w:tcMar>
              <w:top w:w="12" w:type="dxa"/>
              <w:left w:w="12" w:type="dxa"/>
              <w:bottom w:w="0" w:type="dxa"/>
              <w:right w:w="12" w:type="dxa"/>
            </w:tcMar>
            <w:vAlign w:val="center"/>
          </w:tcPr>
          <w:p w:rsidR="0044600D" w:rsidRDefault="0044600D">
            <w:pPr>
              <w:widowControl/>
              <w:jc w:val="center"/>
              <w:textAlignment w:val="center"/>
              <w:rPr>
                <w:rFonts w:ascii="宋体" w:hAnsi="宋体"/>
                <w:kern w:val="0"/>
                <w:sz w:val="24"/>
                <w:szCs w:val="24"/>
              </w:rPr>
            </w:pPr>
          </w:p>
        </w:tc>
        <w:tc>
          <w:tcPr>
            <w:tcW w:w="1041" w:type="dxa"/>
            <w:tcBorders>
              <w:top w:val="single" w:sz="4" w:space="0" w:color="auto"/>
              <w:left w:val="nil"/>
              <w:bottom w:val="single" w:sz="4" w:space="0" w:color="auto"/>
              <w:right w:val="single" w:sz="4" w:space="0" w:color="auto"/>
            </w:tcBorders>
            <w:shd w:val="clear" w:color="auto" w:fill="DEEBF6"/>
            <w:tcMar>
              <w:top w:w="12" w:type="dxa"/>
              <w:left w:w="12" w:type="dxa"/>
              <w:bottom w:w="0" w:type="dxa"/>
              <w:right w:w="12" w:type="dxa"/>
            </w:tcMar>
            <w:vAlign w:val="center"/>
          </w:tcPr>
          <w:p w:rsidR="0044600D" w:rsidRDefault="0044600D">
            <w:pPr>
              <w:widowControl/>
              <w:jc w:val="center"/>
              <w:textAlignment w:val="center"/>
              <w:rPr>
                <w:rFonts w:ascii="宋体" w:hAnsi="宋体"/>
                <w:kern w:val="0"/>
                <w:sz w:val="24"/>
                <w:szCs w:val="24"/>
              </w:rPr>
            </w:pPr>
          </w:p>
        </w:tc>
      </w:tr>
      <w:tr w:rsidR="0044600D" w:rsidTr="0044600D">
        <w:trPr>
          <w:trHeight w:val="699"/>
        </w:trPr>
        <w:tc>
          <w:tcPr>
            <w:tcW w:w="530" w:type="dxa"/>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44600D" w:rsidRDefault="0044600D">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包2</w:t>
            </w:r>
          </w:p>
        </w:tc>
        <w:tc>
          <w:tcPr>
            <w:tcW w:w="1144" w:type="dxa"/>
            <w:vMerge w:val="restart"/>
            <w:tcBorders>
              <w:top w:val="nil"/>
              <w:left w:val="nil"/>
              <w:bottom w:val="single" w:sz="4" w:space="0" w:color="auto"/>
              <w:right w:val="single" w:sz="4" w:space="0" w:color="auto"/>
            </w:tcBorders>
            <w:tcMar>
              <w:top w:w="12" w:type="dxa"/>
              <w:left w:w="12" w:type="dxa"/>
              <w:bottom w:w="0" w:type="dxa"/>
              <w:right w:w="12" w:type="dxa"/>
            </w:tcMar>
            <w:vAlign w:val="center"/>
            <w:hideMark/>
          </w:tcPr>
          <w:p w:rsidR="0044600D" w:rsidRDefault="0044600D">
            <w:pPr>
              <w:widowControl/>
              <w:jc w:val="center"/>
              <w:textAlignment w:val="center"/>
              <w:rPr>
                <w:rFonts w:ascii="宋体" w:hAnsi="宋体"/>
                <w:kern w:val="0"/>
                <w:sz w:val="24"/>
                <w:szCs w:val="24"/>
              </w:rPr>
            </w:pPr>
            <w:r>
              <w:rPr>
                <w:rFonts w:ascii="宋体" w:hAnsi="宋体" w:hint="eastAsia"/>
                <w:kern w:val="0"/>
                <w:sz w:val="24"/>
                <w:szCs w:val="24"/>
              </w:rPr>
              <w:t>0773-2141GNOAHWGK2503/02</w:t>
            </w:r>
          </w:p>
        </w:tc>
        <w:tc>
          <w:tcPr>
            <w:tcW w:w="1118"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hideMark/>
          </w:tcPr>
          <w:p w:rsidR="0044600D" w:rsidRDefault="0044600D">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2-1</w:t>
            </w:r>
          </w:p>
        </w:tc>
        <w:tc>
          <w:tcPr>
            <w:tcW w:w="1170"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hideMark/>
          </w:tcPr>
          <w:p w:rsidR="0044600D" w:rsidRDefault="0044600D">
            <w:pPr>
              <w:widowControl/>
              <w:textAlignment w:val="center"/>
              <w:rPr>
                <w:rFonts w:ascii="宋体" w:hAnsi="宋体"/>
                <w:kern w:val="0"/>
                <w:sz w:val="24"/>
                <w:szCs w:val="24"/>
              </w:rPr>
            </w:pPr>
            <w:r>
              <w:rPr>
                <w:rFonts w:ascii="宋体" w:hAnsi="宋体" w:hint="eastAsia"/>
                <w:kern w:val="0"/>
                <w:sz w:val="24"/>
                <w:szCs w:val="24"/>
              </w:rPr>
              <w:t>单兵洗消帐篷</w:t>
            </w:r>
          </w:p>
        </w:tc>
        <w:tc>
          <w:tcPr>
            <w:tcW w:w="735"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hideMark/>
          </w:tcPr>
          <w:p w:rsidR="0044600D" w:rsidRDefault="0044600D">
            <w:pPr>
              <w:widowControl/>
              <w:jc w:val="center"/>
              <w:textAlignment w:val="center"/>
              <w:rPr>
                <w:rFonts w:ascii="宋体" w:hAnsi="宋体"/>
                <w:kern w:val="0"/>
                <w:sz w:val="24"/>
                <w:szCs w:val="24"/>
              </w:rPr>
            </w:pPr>
            <w:r>
              <w:rPr>
                <w:rFonts w:ascii="宋体" w:hAnsi="宋体" w:hint="eastAsia"/>
                <w:kern w:val="0"/>
                <w:sz w:val="24"/>
                <w:szCs w:val="24"/>
              </w:rPr>
              <w:t>1</w:t>
            </w:r>
          </w:p>
        </w:tc>
        <w:tc>
          <w:tcPr>
            <w:tcW w:w="868" w:type="dxa"/>
            <w:vMerge w:val="restart"/>
            <w:tcBorders>
              <w:top w:val="nil"/>
              <w:left w:val="nil"/>
              <w:bottom w:val="single" w:sz="36" w:space="0" w:color="auto"/>
              <w:right w:val="single" w:sz="4" w:space="0" w:color="auto"/>
            </w:tcBorders>
            <w:noWrap/>
            <w:tcMar>
              <w:top w:w="12" w:type="dxa"/>
              <w:left w:w="12" w:type="dxa"/>
              <w:bottom w:w="0" w:type="dxa"/>
              <w:right w:w="12" w:type="dxa"/>
            </w:tcMar>
            <w:vAlign w:val="center"/>
            <w:hideMark/>
          </w:tcPr>
          <w:p w:rsidR="0044600D" w:rsidRDefault="0044600D">
            <w:pPr>
              <w:widowControl/>
              <w:jc w:val="center"/>
              <w:textAlignment w:val="center"/>
              <w:rPr>
                <w:rFonts w:ascii="宋体" w:hAnsi="宋体"/>
                <w:kern w:val="0"/>
                <w:sz w:val="24"/>
                <w:szCs w:val="24"/>
              </w:rPr>
            </w:pPr>
            <w:r>
              <w:rPr>
                <w:rFonts w:ascii="宋体" w:hAnsi="宋体" w:hint="eastAsia"/>
                <w:kern w:val="0"/>
                <w:sz w:val="24"/>
                <w:szCs w:val="24"/>
              </w:rPr>
              <w:t>26</w:t>
            </w:r>
          </w:p>
        </w:tc>
        <w:tc>
          <w:tcPr>
            <w:tcW w:w="706"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hideMark/>
          </w:tcPr>
          <w:p w:rsidR="0044600D" w:rsidRDefault="0044600D">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w:t>
            </w:r>
          </w:p>
        </w:tc>
        <w:tc>
          <w:tcPr>
            <w:tcW w:w="795" w:type="dxa"/>
            <w:vMerge w:val="restart"/>
            <w:tcBorders>
              <w:top w:val="nil"/>
              <w:left w:val="nil"/>
              <w:bottom w:val="single" w:sz="36" w:space="0" w:color="auto"/>
              <w:right w:val="single" w:sz="4" w:space="0" w:color="auto"/>
            </w:tcBorders>
            <w:noWrap/>
            <w:tcMar>
              <w:top w:w="12" w:type="dxa"/>
              <w:left w:w="12" w:type="dxa"/>
              <w:bottom w:w="0" w:type="dxa"/>
              <w:right w:w="12" w:type="dxa"/>
            </w:tcMar>
            <w:vAlign w:val="center"/>
            <w:hideMark/>
          </w:tcPr>
          <w:p w:rsidR="0044600D" w:rsidRDefault="0044600D">
            <w:pPr>
              <w:widowControl/>
              <w:jc w:val="center"/>
              <w:textAlignment w:val="center"/>
              <w:rPr>
                <w:rFonts w:ascii="宋体" w:hAnsi="宋体"/>
                <w:sz w:val="24"/>
                <w:szCs w:val="24"/>
              </w:rPr>
            </w:pPr>
            <w:r>
              <w:rPr>
                <w:rFonts w:ascii="宋体" w:hAnsi="宋体" w:hint="eastAsia"/>
                <w:sz w:val="24"/>
                <w:szCs w:val="24"/>
              </w:rPr>
              <w:t>否</w:t>
            </w:r>
          </w:p>
        </w:tc>
        <w:tc>
          <w:tcPr>
            <w:tcW w:w="852" w:type="dxa"/>
            <w:vMerge w:val="restart"/>
            <w:tcBorders>
              <w:top w:val="single" w:sz="4" w:space="0" w:color="auto"/>
              <w:left w:val="nil"/>
              <w:bottom w:val="single" w:sz="36" w:space="0" w:color="auto"/>
              <w:right w:val="single" w:sz="4" w:space="0" w:color="auto"/>
            </w:tcBorders>
            <w:tcMar>
              <w:top w:w="12" w:type="dxa"/>
              <w:left w:w="12" w:type="dxa"/>
              <w:bottom w:w="0" w:type="dxa"/>
              <w:right w:w="12" w:type="dxa"/>
            </w:tcMar>
            <w:vAlign w:val="center"/>
            <w:hideMark/>
          </w:tcPr>
          <w:p w:rsidR="0044600D" w:rsidRDefault="0044600D">
            <w:pPr>
              <w:widowControl/>
              <w:jc w:val="center"/>
              <w:textAlignment w:val="center"/>
              <w:rPr>
                <w:rFonts w:ascii="宋体" w:hAnsi="宋体"/>
                <w:sz w:val="24"/>
                <w:szCs w:val="24"/>
              </w:rPr>
            </w:pPr>
            <w:r>
              <w:rPr>
                <w:rFonts w:ascii="宋体" w:hAnsi="宋体" w:hint="eastAsia"/>
                <w:sz w:val="24"/>
                <w:szCs w:val="24"/>
              </w:rPr>
              <w:t>否</w:t>
            </w:r>
          </w:p>
        </w:tc>
        <w:tc>
          <w:tcPr>
            <w:tcW w:w="763" w:type="dxa"/>
            <w:vMerge w:val="restart"/>
            <w:tcBorders>
              <w:top w:val="single" w:sz="4" w:space="0" w:color="auto"/>
              <w:left w:val="nil"/>
              <w:bottom w:val="single" w:sz="4" w:space="0" w:color="auto"/>
              <w:right w:val="single" w:sz="4" w:space="0" w:color="auto"/>
            </w:tcBorders>
            <w:tcMar>
              <w:top w:w="12" w:type="dxa"/>
              <w:left w:w="12" w:type="dxa"/>
              <w:bottom w:w="0" w:type="dxa"/>
              <w:right w:w="12" w:type="dxa"/>
            </w:tcMar>
            <w:vAlign w:val="center"/>
            <w:hideMark/>
          </w:tcPr>
          <w:p w:rsidR="0044600D" w:rsidRDefault="0044600D">
            <w:pPr>
              <w:widowControl/>
              <w:jc w:val="center"/>
              <w:textAlignment w:val="center"/>
              <w:rPr>
                <w:rFonts w:ascii="宋体" w:hAnsi="宋体"/>
                <w:color w:val="000000"/>
                <w:kern w:val="0"/>
                <w:sz w:val="24"/>
                <w:szCs w:val="24"/>
              </w:rPr>
            </w:pPr>
            <w:r>
              <w:rPr>
                <w:rFonts w:ascii="宋体" w:hAnsi="宋体" w:hint="eastAsia"/>
                <w:sz w:val="24"/>
                <w:szCs w:val="24"/>
              </w:rPr>
              <w:t>合同签订后30个工作日内交货</w:t>
            </w:r>
          </w:p>
        </w:tc>
        <w:tc>
          <w:tcPr>
            <w:tcW w:w="1041" w:type="dxa"/>
            <w:vMerge w:val="restart"/>
            <w:tcBorders>
              <w:top w:val="single" w:sz="4" w:space="0" w:color="auto"/>
              <w:left w:val="nil"/>
              <w:bottom w:val="single" w:sz="36" w:space="0" w:color="auto"/>
              <w:right w:val="single" w:sz="4" w:space="0" w:color="auto"/>
            </w:tcBorders>
            <w:tcMar>
              <w:top w:w="12" w:type="dxa"/>
              <w:left w:w="12" w:type="dxa"/>
              <w:bottom w:w="0" w:type="dxa"/>
              <w:right w:w="12" w:type="dxa"/>
            </w:tcMar>
            <w:vAlign w:val="center"/>
            <w:hideMark/>
          </w:tcPr>
          <w:p w:rsidR="0044600D" w:rsidRDefault="0044600D">
            <w:pPr>
              <w:widowControl/>
              <w:jc w:val="center"/>
              <w:textAlignment w:val="center"/>
              <w:rPr>
                <w:rFonts w:ascii="宋体" w:hAnsi="宋体"/>
                <w:color w:val="000000"/>
                <w:kern w:val="0"/>
                <w:sz w:val="24"/>
                <w:szCs w:val="24"/>
              </w:rPr>
            </w:pPr>
            <w:r>
              <w:rPr>
                <w:rFonts w:ascii="宋体" w:hAnsi="宋体" w:hint="eastAsia"/>
                <w:sz w:val="24"/>
                <w:szCs w:val="24"/>
              </w:rPr>
              <w:t>用于应急处置</w:t>
            </w:r>
          </w:p>
        </w:tc>
      </w:tr>
      <w:tr w:rsidR="0044600D" w:rsidTr="0044600D">
        <w:trPr>
          <w:trHeight w:val="454"/>
        </w:trPr>
        <w:tc>
          <w:tcPr>
            <w:tcW w:w="3962" w:type="dxa"/>
            <w:vMerge/>
            <w:tcBorders>
              <w:top w:val="nil"/>
              <w:left w:val="single" w:sz="4" w:space="0" w:color="auto"/>
              <w:bottom w:val="single" w:sz="4" w:space="0" w:color="auto"/>
              <w:right w:val="single" w:sz="4" w:space="0" w:color="auto"/>
            </w:tcBorders>
            <w:vAlign w:val="center"/>
            <w:hideMark/>
          </w:tcPr>
          <w:p w:rsidR="0044600D" w:rsidRDefault="0044600D">
            <w:pPr>
              <w:widowControl/>
              <w:jc w:val="left"/>
              <w:rPr>
                <w:rFonts w:ascii="宋体" w:hAnsi="宋体"/>
                <w:color w:val="000000"/>
                <w:kern w:val="0"/>
                <w:sz w:val="24"/>
                <w:szCs w:val="24"/>
              </w:rPr>
            </w:pPr>
          </w:p>
        </w:tc>
        <w:tc>
          <w:tcPr>
            <w:tcW w:w="1144" w:type="dxa"/>
            <w:vMerge/>
            <w:tcBorders>
              <w:top w:val="nil"/>
              <w:left w:val="nil"/>
              <w:bottom w:val="single" w:sz="4" w:space="0" w:color="auto"/>
              <w:right w:val="single" w:sz="4" w:space="0" w:color="auto"/>
            </w:tcBorders>
            <w:vAlign w:val="center"/>
            <w:hideMark/>
          </w:tcPr>
          <w:p w:rsidR="0044600D" w:rsidRDefault="0044600D">
            <w:pPr>
              <w:widowControl/>
              <w:jc w:val="left"/>
              <w:rPr>
                <w:rFonts w:ascii="宋体" w:hAnsi="宋体"/>
                <w:kern w:val="0"/>
                <w:sz w:val="24"/>
                <w:szCs w:val="24"/>
              </w:rPr>
            </w:pPr>
          </w:p>
        </w:tc>
        <w:tc>
          <w:tcPr>
            <w:tcW w:w="1118"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hideMark/>
          </w:tcPr>
          <w:p w:rsidR="0044600D" w:rsidRDefault="0044600D">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2-2</w:t>
            </w:r>
          </w:p>
        </w:tc>
        <w:tc>
          <w:tcPr>
            <w:tcW w:w="1170"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hideMark/>
          </w:tcPr>
          <w:p w:rsidR="0044600D" w:rsidRDefault="0044600D">
            <w:pPr>
              <w:widowControl/>
              <w:textAlignment w:val="center"/>
              <w:rPr>
                <w:rFonts w:ascii="宋体" w:hAnsi="宋体"/>
                <w:kern w:val="0"/>
                <w:sz w:val="24"/>
                <w:szCs w:val="24"/>
              </w:rPr>
            </w:pPr>
            <w:r>
              <w:rPr>
                <w:rFonts w:ascii="宋体" w:hAnsi="宋体" w:hint="eastAsia"/>
                <w:kern w:val="0"/>
                <w:sz w:val="24"/>
                <w:szCs w:val="24"/>
              </w:rPr>
              <w:t>无人机</w:t>
            </w:r>
          </w:p>
        </w:tc>
        <w:tc>
          <w:tcPr>
            <w:tcW w:w="735"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hideMark/>
          </w:tcPr>
          <w:p w:rsidR="0044600D" w:rsidRDefault="0044600D">
            <w:pPr>
              <w:widowControl/>
              <w:jc w:val="center"/>
              <w:textAlignment w:val="center"/>
              <w:rPr>
                <w:rFonts w:ascii="宋体" w:hAnsi="宋体"/>
                <w:kern w:val="0"/>
                <w:sz w:val="24"/>
                <w:szCs w:val="24"/>
              </w:rPr>
            </w:pPr>
            <w:r>
              <w:rPr>
                <w:rFonts w:ascii="宋体" w:hAnsi="宋体" w:hint="eastAsia"/>
                <w:kern w:val="0"/>
                <w:sz w:val="24"/>
                <w:szCs w:val="24"/>
              </w:rPr>
              <w:t>1</w:t>
            </w:r>
          </w:p>
        </w:tc>
        <w:tc>
          <w:tcPr>
            <w:tcW w:w="868" w:type="dxa"/>
            <w:vMerge/>
            <w:tcBorders>
              <w:top w:val="nil"/>
              <w:left w:val="nil"/>
              <w:bottom w:val="single" w:sz="36" w:space="0" w:color="auto"/>
              <w:right w:val="single" w:sz="4" w:space="0" w:color="auto"/>
            </w:tcBorders>
            <w:vAlign w:val="center"/>
            <w:hideMark/>
          </w:tcPr>
          <w:p w:rsidR="0044600D" w:rsidRDefault="0044600D">
            <w:pPr>
              <w:widowControl/>
              <w:jc w:val="left"/>
              <w:rPr>
                <w:rFonts w:ascii="宋体" w:hAnsi="宋体"/>
                <w:kern w:val="0"/>
                <w:sz w:val="24"/>
                <w:szCs w:val="24"/>
              </w:rPr>
            </w:pPr>
          </w:p>
        </w:tc>
        <w:tc>
          <w:tcPr>
            <w:tcW w:w="706"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hideMark/>
          </w:tcPr>
          <w:p w:rsidR="0044600D" w:rsidRDefault="0044600D">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w:t>
            </w:r>
          </w:p>
        </w:tc>
        <w:tc>
          <w:tcPr>
            <w:tcW w:w="795" w:type="dxa"/>
            <w:vMerge/>
            <w:tcBorders>
              <w:top w:val="nil"/>
              <w:left w:val="nil"/>
              <w:bottom w:val="single" w:sz="36" w:space="0" w:color="auto"/>
              <w:right w:val="single" w:sz="4" w:space="0" w:color="auto"/>
            </w:tcBorders>
            <w:vAlign w:val="center"/>
            <w:hideMark/>
          </w:tcPr>
          <w:p w:rsidR="0044600D" w:rsidRDefault="0044600D">
            <w:pPr>
              <w:widowControl/>
              <w:jc w:val="left"/>
              <w:rPr>
                <w:rFonts w:ascii="宋体" w:hAnsi="宋体"/>
                <w:sz w:val="24"/>
                <w:szCs w:val="24"/>
              </w:rPr>
            </w:pPr>
          </w:p>
        </w:tc>
        <w:tc>
          <w:tcPr>
            <w:tcW w:w="852" w:type="dxa"/>
            <w:vMerge/>
            <w:tcBorders>
              <w:top w:val="single" w:sz="4" w:space="0" w:color="auto"/>
              <w:left w:val="nil"/>
              <w:bottom w:val="single" w:sz="36" w:space="0" w:color="auto"/>
              <w:right w:val="single" w:sz="4" w:space="0" w:color="auto"/>
            </w:tcBorders>
            <w:vAlign w:val="center"/>
            <w:hideMark/>
          </w:tcPr>
          <w:p w:rsidR="0044600D" w:rsidRDefault="0044600D">
            <w:pPr>
              <w:widowControl/>
              <w:jc w:val="left"/>
              <w:rPr>
                <w:rFonts w:ascii="宋体" w:hAnsi="宋体"/>
                <w:sz w:val="24"/>
                <w:szCs w:val="24"/>
              </w:rPr>
            </w:pPr>
          </w:p>
        </w:tc>
        <w:tc>
          <w:tcPr>
            <w:tcW w:w="763" w:type="dxa"/>
            <w:vMerge/>
            <w:tcBorders>
              <w:top w:val="single" w:sz="4" w:space="0" w:color="auto"/>
              <w:left w:val="nil"/>
              <w:bottom w:val="single" w:sz="4" w:space="0" w:color="auto"/>
              <w:right w:val="single" w:sz="4" w:space="0" w:color="auto"/>
            </w:tcBorders>
            <w:vAlign w:val="center"/>
            <w:hideMark/>
          </w:tcPr>
          <w:p w:rsidR="0044600D" w:rsidRDefault="0044600D">
            <w:pPr>
              <w:widowControl/>
              <w:jc w:val="left"/>
              <w:rPr>
                <w:rFonts w:ascii="宋体" w:hAnsi="宋体"/>
                <w:color w:val="000000"/>
                <w:kern w:val="0"/>
                <w:sz w:val="24"/>
                <w:szCs w:val="24"/>
              </w:rPr>
            </w:pPr>
          </w:p>
        </w:tc>
        <w:tc>
          <w:tcPr>
            <w:tcW w:w="1041" w:type="dxa"/>
            <w:vMerge/>
            <w:tcBorders>
              <w:top w:val="single" w:sz="4" w:space="0" w:color="auto"/>
              <w:left w:val="nil"/>
              <w:bottom w:val="single" w:sz="36" w:space="0" w:color="auto"/>
              <w:right w:val="single" w:sz="4" w:space="0" w:color="auto"/>
            </w:tcBorders>
            <w:vAlign w:val="center"/>
            <w:hideMark/>
          </w:tcPr>
          <w:p w:rsidR="0044600D" w:rsidRDefault="0044600D">
            <w:pPr>
              <w:widowControl/>
              <w:jc w:val="left"/>
              <w:rPr>
                <w:rFonts w:ascii="宋体" w:hAnsi="宋体"/>
                <w:color w:val="000000"/>
                <w:kern w:val="0"/>
                <w:sz w:val="24"/>
                <w:szCs w:val="24"/>
              </w:rPr>
            </w:pPr>
          </w:p>
        </w:tc>
      </w:tr>
      <w:tr w:rsidR="0044600D" w:rsidTr="0044600D">
        <w:trPr>
          <w:trHeight w:val="454"/>
        </w:trPr>
        <w:tc>
          <w:tcPr>
            <w:tcW w:w="3962" w:type="dxa"/>
            <w:vMerge/>
            <w:tcBorders>
              <w:top w:val="nil"/>
              <w:left w:val="single" w:sz="4" w:space="0" w:color="auto"/>
              <w:bottom w:val="single" w:sz="4" w:space="0" w:color="auto"/>
              <w:right w:val="single" w:sz="4" w:space="0" w:color="auto"/>
            </w:tcBorders>
            <w:vAlign w:val="center"/>
            <w:hideMark/>
          </w:tcPr>
          <w:p w:rsidR="0044600D" w:rsidRDefault="0044600D">
            <w:pPr>
              <w:widowControl/>
              <w:jc w:val="left"/>
              <w:rPr>
                <w:rFonts w:ascii="宋体" w:hAnsi="宋体"/>
                <w:color w:val="000000"/>
                <w:kern w:val="0"/>
                <w:sz w:val="24"/>
                <w:szCs w:val="24"/>
              </w:rPr>
            </w:pPr>
          </w:p>
        </w:tc>
        <w:tc>
          <w:tcPr>
            <w:tcW w:w="1144" w:type="dxa"/>
            <w:vMerge/>
            <w:tcBorders>
              <w:top w:val="nil"/>
              <w:left w:val="nil"/>
              <w:bottom w:val="single" w:sz="4" w:space="0" w:color="auto"/>
              <w:right w:val="single" w:sz="4" w:space="0" w:color="auto"/>
            </w:tcBorders>
            <w:vAlign w:val="center"/>
            <w:hideMark/>
          </w:tcPr>
          <w:p w:rsidR="0044600D" w:rsidRDefault="0044600D">
            <w:pPr>
              <w:widowControl/>
              <w:jc w:val="left"/>
              <w:rPr>
                <w:rFonts w:ascii="宋体" w:hAnsi="宋体"/>
                <w:kern w:val="0"/>
                <w:sz w:val="24"/>
                <w:szCs w:val="24"/>
              </w:rPr>
            </w:pPr>
          </w:p>
        </w:tc>
        <w:tc>
          <w:tcPr>
            <w:tcW w:w="1118"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hideMark/>
          </w:tcPr>
          <w:p w:rsidR="0044600D" w:rsidRDefault="0044600D">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2-3</w:t>
            </w:r>
          </w:p>
        </w:tc>
        <w:tc>
          <w:tcPr>
            <w:tcW w:w="1170"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hideMark/>
          </w:tcPr>
          <w:p w:rsidR="0044600D" w:rsidRDefault="0044600D">
            <w:pPr>
              <w:widowControl/>
              <w:textAlignment w:val="center"/>
              <w:rPr>
                <w:rFonts w:ascii="宋体" w:hAnsi="宋体"/>
                <w:kern w:val="0"/>
                <w:sz w:val="24"/>
                <w:szCs w:val="24"/>
              </w:rPr>
            </w:pPr>
            <w:r>
              <w:rPr>
                <w:rFonts w:ascii="宋体" w:hAnsi="宋体" w:hint="eastAsia"/>
                <w:kern w:val="0"/>
                <w:sz w:val="24"/>
                <w:szCs w:val="24"/>
              </w:rPr>
              <w:t>现场工作箱</w:t>
            </w:r>
          </w:p>
        </w:tc>
        <w:tc>
          <w:tcPr>
            <w:tcW w:w="735"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hideMark/>
          </w:tcPr>
          <w:p w:rsidR="0044600D" w:rsidRDefault="0044600D">
            <w:pPr>
              <w:widowControl/>
              <w:jc w:val="center"/>
              <w:textAlignment w:val="center"/>
              <w:rPr>
                <w:rFonts w:ascii="宋体" w:hAnsi="宋体"/>
                <w:kern w:val="0"/>
                <w:sz w:val="24"/>
                <w:szCs w:val="24"/>
              </w:rPr>
            </w:pPr>
            <w:r>
              <w:rPr>
                <w:rFonts w:ascii="宋体" w:hAnsi="宋体" w:hint="eastAsia"/>
                <w:kern w:val="0"/>
                <w:sz w:val="24"/>
                <w:szCs w:val="24"/>
              </w:rPr>
              <w:t>4</w:t>
            </w:r>
          </w:p>
        </w:tc>
        <w:tc>
          <w:tcPr>
            <w:tcW w:w="868" w:type="dxa"/>
            <w:vMerge/>
            <w:tcBorders>
              <w:top w:val="nil"/>
              <w:left w:val="nil"/>
              <w:bottom w:val="single" w:sz="36" w:space="0" w:color="auto"/>
              <w:right w:val="single" w:sz="4" w:space="0" w:color="auto"/>
            </w:tcBorders>
            <w:vAlign w:val="center"/>
            <w:hideMark/>
          </w:tcPr>
          <w:p w:rsidR="0044600D" w:rsidRDefault="0044600D">
            <w:pPr>
              <w:widowControl/>
              <w:jc w:val="left"/>
              <w:rPr>
                <w:rFonts w:ascii="宋体" w:hAnsi="宋体"/>
                <w:kern w:val="0"/>
                <w:sz w:val="24"/>
                <w:szCs w:val="24"/>
              </w:rPr>
            </w:pPr>
          </w:p>
        </w:tc>
        <w:tc>
          <w:tcPr>
            <w:tcW w:w="706"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hideMark/>
          </w:tcPr>
          <w:p w:rsidR="0044600D" w:rsidRDefault="0044600D">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是</w:t>
            </w:r>
          </w:p>
        </w:tc>
        <w:tc>
          <w:tcPr>
            <w:tcW w:w="795" w:type="dxa"/>
            <w:vMerge/>
            <w:tcBorders>
              <w:top w:val="nil"/>
              <w:left w:val="nil"/>
              <w:bottom w:val="single" w:sz="36" w:space="0" w:color="auto"/>
              <w:right w:val="single" w:sz="4" w:space="0" w:color="auto"/>
            </w:tcBorders>
            <w:vAlign w:val="center"/>
            <w:hideMark/>
          </w:tcPr>
          <w:p w:rsidR="0044600D" w:rsidRDefault="0044600D">
            <w:pPr>
              <w:widowControl/>
              <w:jc w:val="left"/>
              <w:rPr>
                <w:rFonts w:ascii="宋体" w:hAnsi="宋体"/>
                <w:sz w:val="24"/>
                <w:szCs w:val="24"/>
              </w:rPr>
            </w:pPr>
          </w:p>
        </w:tc>
        <w:tc>
          <w:tcPr>
            <w:tcW w:w="852" w:type="dxa"/>
            <w:vMerge/>
            <w:tcBorders>
              <w:top w:val="single" w:sz="4" w:space="0" w:color="auto"/>
              <w:left w:val="nil"/>
              <w:bottom w:val="single" w:sz="36" w:space="0" w:color="auto"/>
              <w:right w:val="single" w:sz="4" w:space="0" w:color="auto"/>
            </w:tcBorders>
            <w:vAlign w:val="center"/>
            <w:hideMark/>
          </w:tcPr>
          <w:p w:rsidR="0044600D" w:rsidRDefault="0044600D">
            <w:pPr>
              <w:widowControl/>
              <w:jc w:val="left"/>
              <w:rPr>
                <w:rFonts w:ascii="宋体" w:hAnsi="宋体"/>
                <w:sz w:val="24"/>
                <w:szCs w:val="24"/>
              </w:rPr>
            </w:pPr>
          </w:p>
        </w:tc>
        <w:tc>
          <w:tcPr>
            <w:tcW w:w="763" w:type="dxa"/>
            <w:vMerge/>
            <w:tcBorders>
              <w:top w:val="single" w:sz="4" w:space="0" w:color="auto"/>
              <w:left w:val="nil"/>
              <w:bottom w:val="single" w:sz="4" w:space="0" w:color="auto"/>
              <w:right w:val="single" w:sz="4" w:space="0" w:color="auto"/>
            </w:tcBorders>
            <w:vAlign w:val="center"/>
            <w:hideMark/>
          </w:tcPr>
          <w:p w:rsidR="0044600D" w:rsidRDefault="0044600D">
            <w:pPr>
              <w:widowControl/>
              <w:jc w:val="left"/>
              <w:rPr>
                <w:rFonts w:ascii="宋体" w:hAnsi="宋体"/>
                <w:color w:val="000000"/>
                <w:kern w:val="0"/>
                <w:sz w:val="24"/>
                <w:szCs w:val="24"/>
              </w:rPr>
            </w:pPr>
          </w:p>
        </w:tc>
        <w:tc>
          <w:tcPr>
            <w:tcW w:w="1041" w:type="dxa"/>
            <w:vMerge/>
            <w:tcBorders>
              <w:top w:val="single" w:sz="4" w:space="0" w:color="auto"/>
              <w:left w:val="nil"/>
              <w:bottom w:val="single" w:sz="36" w:space="0" w:color="auto"/>
              <w:right w:val="single" w:sz="4" w:space="0" w:color="auto"/>
            </w:tcBorders>
            <w:vAlign w:val="center"/>
            <w:hideMark/>
          </w:tcPr>
          <w:p w:rsidR="0044600D" w:rsidRDefault="0044600D">
            <w:pPr>
              <w:widowControl/>
              <w:jc w:val="left"/>
              <w:rPr>
                <w:rFonts w:ascii="宋体" w:hAnsi="宋体"/>
                <w:color w:val="000000"/>
                <w:kern w:val="0"/>
                <w:sz w:val="24"/>
                <w:szCs w:val="24"/>
              </w:rPr>
            </w:pPr>
          </w:p>
        </w:tc>
      </w:tr>
      <w:tr w:rsidR="0044600D" w:rsidTr="0044600D">
        <w:trPr>
          <w:trHeight w:val="366"/>
        </w:trPr>
        <w:tc>
          <w:tcPr>
            <w:tcW w:w="3962" w:type="dxa"/>
            <w:gridSpan w:val="4"/>
            <w:tcBorders>
              <w:top w:val="single" w:sz="4" w:space="0" w:color="auto"/>
              <w:left w:val="single" w:sz="4" w:space="0" w:color="auto"/>
              <w:bottom w:val="single" w:sz="4" w:space="0" w:color="auto"/>
              <w:right w:val="single" w:sz="4" w:space="0" w:color="auto"/>
            </w:tcBorders>
            <w:shd w:val="clear" w:color="auto" w:fill="DEEBF6"/>
            <w:tcMar>
              <w:top w:w="12" w:type="dxa"/>
              <w:left w:w="12" w:type="dxa"/>
              <w:bottom w:w="0" w:type="dxa"/>
              <w:right w:w="12" w:type="dxa"/>
            </w:tcMar>
            <w:vAlign w:val="center"/>
            <w:hideMark/>
          </w:tcPr>
          <w:p w:rsidR="0044600D" w:rsidRDefault="0044600D">
            <w:pPr>
              <w:widowControl/>
              <w:textAlignment w:val="center"/>
              <w:rPr>
                <w:rFonts w:ascii="宋体" w:hAnsi="宋体"/>
                <w:kern w:val="0"/>
                <w:sz w:val="24"/>
                <w:szCs w:val="24"/>
              </w:rPr>
            </w:pPr>
            <w:r>
              <w:rPr>
                <w:rFonts w:ascii="宋体" w:hAnsi="宋体" w:hint="eastAsia"/>
                <w:kern w:val="0"/>
                <w:sz w:val="24"/>
                <w:szCs w:val="24"/>
              </w:rPr>
              <w:t>合计</w:t>
            </w:r>
          </w:p>
        </w:tc>
        <w:tc>
          <w:tcPr>
            <w:tcW w:w="735" w:type="dxa"/>
            <w:tcBorders>
              <w:top w:val="single" w:sz="4" w:space="0" w:color="auto"/>
              <w:left w:val="nil"/>
              <w:bottom w:val="single" w:sz="4" w:space="0" w:color="auto"/>
              <w:right w:val="single" w:sz="4" w:space="0" w:color="auto"/>
            </w:tcBorders>
            <w:shd w:val="clear" w:color="auto" w:fill="DEEBF6"/>
            <w:noWrap/>
            <w:tcMar>
              <w:top w:w="12" w:type="dxa"/>
              <w:left w:w="12" w:type="dxa"/>
              <w:bottom w:w="0" w:type="dxa"/>
              <w:right w:w="12" w:type="dxa"/>
            </w:tcMar>
            <w:vAlign w:val="center"/>
            <w:hideMark/>
          </w:tcPr>
          <w:p w:rsidR="0044600D" w:rsidRDefault="0044600D">
            <w:pPr>
              <w:widowControl/>
              <w:jc w:val="center"/>
              <w:textAlignment w:val="center"/>
              <w:rPr>
                <w:rFonts w:ascii="宋体" w:hAnsi="宋体"/>
                <w:kern w:val="0"/>
                <w:sz w:val="24"/>
                <w:szCs w:val="24"/>
              </w:rPr>
            </w:pPr>
            <w:r>
              <w:rPr>
                <w:rFonts w:ascii="宋体" w:hAnsi="宋体" w:hint="eastAsia"/>
                <w:kern w:val="0"/>
                <w:sz w:val="24"/>
                <w:szCs w:val="24"/>
              </w:rPr>
              <w:t>6</w:t>
            </w:r>
          </w:p>
        </w:tc>
        <w:tc>
          <w:tcPr>
            <w:tcW w:w="868" w:type="dxa"/>
            <w:tcBorders>
              <w:top w:val="single" w:sz="4" w:space="0" w:color="auto"/>
              <w:left w:val="nil"/>
              <w:bottom w:val="single" w:sz="4" w:space="0" w:color="auto"/>
              <w:right w:val="single" w:sz="4" w:space="0" w:color="auto"/>
            </w:tcBorders>
            <w:shd w:val="clear" w:color="auto" w:fill="DEEBF6"/>
            <w:noWrap/>
            <w:tcMar>
              <w:top w:w="12" w:type="dxa"/>
              <w:left w:w="12" w:type="dxa"/>
              <w:bottom w:w="0" w:type="dxa"/>
              <w:right w:w="12" w:type="dxa"/>
            </w:tcMar>
            <w:vAlign w:val="center"/>
          </w:tcPr>
          <w:p w:rsidR="0044600D" w:rsidRDefault="0044600D">
            <w:pPr>
              <w:widowControl/>
              <w:jc w:val="center"/>
              <w:textAlignment w:val="center"/>
              <w:rPr>
                <w:rFonts w:ascii="宋体" w:hAnsi="宋体"/>
                <w:kern w:val="0"/>
                <w:sz w:val="24"/>
                <w:szCs w:val="24"/>
              </w:rPr>
            </w:pPr>
          </w:p>
        </w:tc>
        <w:tc>
          <w:tcPr>
            <w:tcW w:w="706" w:type="dxa"/>
            <w:tcBorders>
              <w:top w:val="single" w:sz="4" w:space="0" w:color="auto"/>
              <w:left w:val="nil"/>
              <w:bottom w:val="single" w:sz="4" w:space="0" w:color="auto"/>
              <w:right w:val="single" w:sz="4" w:space="0" w:color="auto"/>
            </w:tcBorders>
            <w:shd w:val="clear" w:color="auto" w:fill="DEEBF6"/>
            <w:noWrap/>
            <w:tcMar>
              <w:top w:w="12" w:type="dxa"/>
              <w:left w:w="12" w:type="dxa"/>
              <w:bottom w:w="0" w:type="dxa"/>
              <w:right w:w="12" w:type="dxa"/>
            </w:tcMar>
            <w:vAlign w:val="center"/>
          </w:tcPr>
          <w:p w:rsidR="0044600D" w:rsidRDefault="0044600D">
            <w:pPr>
              <w:widowControl/>
              <w:jc w:val="center"/>
              <w:textAlignment w:val="center"/>
              <w:rPr>
                <w:rFonts w:ascii="宋体" w:hAnsi="宋体"/>
                <w:color w:val="000000"/>
                <w:kern w:val="0"/>
                <w:sz w:val="24"/>
                <w:szCs w:val="24"/>
              </w:rPr>
            </w:pPr>
          </w:p>
        </w:tc>
        <w:tc>
          <w:tcPr>
            <w:tcW w:w="795" w:type="dxa"/>
            <w:tcBorders>
              <w:top w:val="single" w:sz="4" w:space="0" w:color="auto"/>
              <w:left w:val="nil"/>
              <w:bottom w:val="single" w:sz="4" w:space="0" w:color="auto"/>
              <w:right w:val="single" w:sz="4" w:space="0" w:color="auto"/>
            </w:tcBorders>
            <w:shd w:val="clear" w:color="auto" w:fill="DEEBF6"/>
            <w:noWrap/>
            <w:tcMar>
              <w:top w:w="12" w:type="dxa"/>
              <w:left w:w="12" w:type="dxa"/>
              <w:bottom w:w="0" w:type="dxa"/>
              <w:right w:w="12" w:type="dxa"/>
            </w:tcMar>
            <w:vAlign w:val="center"/>
          </w:tcPr>
          <w:p w:rsidR="0044600D" w:rsidRDefault="0044600D">
            <w:pPr>
              <w:widowControl/>
              <w:jc w:val="center"/>
              <w:textAlignment w:val="center"/>
              <w:rPr>
                <w:rFonts w:ascii="宋体" w:hAnsi="宋体"/>
                <w:color w:val="000000"/>
                <w:kern w:val="0"/>
                <w:sz w:val="24"/>
                <w:szCs w:val="24"/>
              </w:rPr>
            </w:pPr>
          </w:p>
        </w:tc>
        <w:tc>
          <w:tcPr>
            <w:tcW w:w="852" w:type="dxa"/>
            <w:tcBorders>
              <w:top w:val="single" w:sz="4" w:space="0" w:color="auto"/>
              <w:left w:val="nil"/>
              <w:bottom w:val="single" w:sz="4" w:space="0" w:color="auto"/>
              <w:right w:val="single" w:sz="4" w:space="0" w:color="auto"/>
            </w:tcBorders>
            <w:shd w:val="clear" w:color="auto" w:fill="DEEBF6"/>
            <w:tcMar>
              <w:top w:w="12" w:type="dxa"/>
              <w:left w:w="12" w:type="dxa"/>
              <w:bottom w:w="0" w:type="dxa"/>
              <w:right w:w="12" w:type="dxa"/>
            </w:tcMar>
            <w:vAlign w:val="center"/>
          </w:tcPr>
          <w:p w:rsidR="0044600D" w:rsidRDefault="0044600D">
            <w:pPr>
              <w:widowControl/>
              <w:jc w:val="center"/>
              <w:textAlignment w:val="center"/>
              <w:rPr>
                <w:rFonts w:ascii="宋体" w:hAnsi="宋体"/>
                <w:color w:val="000000"/>
                <w:kern w:val="0"/>
                <w:sz w:val="24"/>
                <w:szCs w:val="24"/>
              </w:rPr>
            </w:pPr>
          </w:p>
        </w:tc>
        <w:tc>
          <w:tcPr>
            <w:tcW w:w="763" w:type="dxa"/>
            <w:tcBorders>
              <w:top w:val="single" w:sz="4" w:space="0" w:color="auto"/>
              <w:left w:val="nil"/>
              <w:bottom w:val="single" w:sz="4" w:space="0" w:color="auto"/>
              <w:right w:val="single" w:sz="4" w:space="0" w:color="auto"/>
            </w:tcBorders>
            <w:shd w:val="clear" w:color="auto" w:fill="DEEBF6"/>
            <w:tcMar>
              <w:top w:w="12" w:type="dxa"/>
              <w:left w:w="12" w:type="dxa"/>
              <w:bottom w:w="0" w:type="dxa"/>
              <w:right w:w="12" w:type="dxa"/>
            </w:tcMar>
            <w:vAlign w:val="center"/>
          </w:tcPr>
          <w:p w:rsidR="0044600D" w:rsidRDefault="0044600D">
            <w:pPr>
              <w:widowControl/>
              <w:jc w:val="center"/>
              <w:textAlignment w:val="center"/>
              <w:rPr>
                <w:rFonts w:ascii="宋体" w:hAnsi="宋体"/>
                <w:color w:val="000000"/>
                <w:kern w:val="0"/>
                <w:sz w:val="24"/>
                <w:szCs w:val="24"/>
              </w:rPr>
            </w:pPr>
          </w:p>
        </w:tc>
        <w:tc>
          <w:tcPr>
            <w:tcW w:w="1041" w:type="dxa"/>
            <w:tcBorders>
              <w:top w:val="single" w:sz="4" w:space="0" w:color="auto"/>
              <w:left w:val="nil"/>
              <w:bottom w:val="single" w:sz="4" w:space="0" w:color="auto"/>
              <w:right w:val="single" w:sz="4" w:space="0" w:color="auto"/>
            </w:tcBorders>
            <w:shd w:val="clear" w:color="auto" w:fill="DEEBF6"/>
            <w:tcMar>
              <w:top w:w="12" w:type="dxa"/>
              <w:left w:w="12" w:type="dxa"/>
              <w:bottom w:w="0" w:type="dxa"/>
              <w:right w:w="12" w:type="dxa"/>
            </w:tcMar>
            <w:vAlign w:val="center"/>
          </w:tcPr>
          <w:p w:rsidR="0044600D" w:rsidRDefault="0044600D">
            <w:pPr>
              <w:widowControl/>
              <w:jc w:val="center"/>
              <w:textAlignment w:val="center"/>
              <w:rPr>
                <w:rFonts w:ascii="宋体" w:hAnsi="宋体"/>
                <w:color w:val="000000"/>
                <w:kern w:val="0"/>
                <w:sz w:val="24"/>
                <w:szCs w:val="24"/>
              </w:rPr>
            </w:pPr>
          </w:p>
        </w:tc>
      </w:tr>
      <w:tr w:rsidR="0044600D" w:rsidTr="0044600D">
        <w:trPr>
          <w:trHeight w:val="366"/>
        </w:trPr>
        <w:tc>
          <w:tcPr>
            <w:tcW w:w="3962" w:type="dxa"/>
            <w:gridSpan w:val="4"/>
            <w:tcBorders>
              <w:top w:val="single" w:sz="4" w:space="0" w:color="auto"/>
              <w:left w:val="single" w:sz="4" w:space="0" w:color="auto"/>
              <w:bottom w:val="single" w:sz="4" w:space="0" w:color="auto"/>
              <w:right w:val="single" w:sz="4" w:space="0" w:color="auto"/>
            </w:tcBorders>
            <w:shd w:val="clear" w:color="auto" w:fill="DEEBF6"/>
            <w:tcMar>
              <w:top w:w="12" w:type="dxa"/>
              <w:left w:w="12" w:type="dxa"/>
              <w:bottom w:w="0" w:type="dxa"/>
              <w:right w:w="12" w:type="dxa"/>
            </w:tcMar>
            <w:vAlign w:val="center"/>
          </w:tcPr>
          <w:p w:rsidR="0044600D" w:rsidRDefault="0044600D">
            <w:pPr>
              <w:widowControl/>
              <w:jc w:val="right"/>
              <w:textAlignment w:val="center"/>
              <w:rPr>
                <w:rFonts w:ascii="宋体" w:hAnsi="宋体"/>
                <w:color w:val="000000"/>
                <w:kern w:val="0"/>
                <w:sz w:val="24"/>
                <w:szCs w:val="24"/>
              </w:rPr>
            </w:pPr>
          </w:p>
        </w:tc>
        <w:tc>
          <w:tcPr>
            <w:tcW w:w="735" w:type="dxa"/>
            <w:tcBorders>
              <w:top w:val="single" w:sz="4" w:space="0" w:color="auto"/>
              <w:left w:val="nil"/>
              <w:bottom w:val="single" w:sz="4" w:space="0" w:color="auto"/>
              <w:right w:val="single" w:sz="4" w:space="0" w:color="auto"/>
            </w:tcBorders>
            <w:shd w:val="clear" w:color="auto" w:fill="DEEBF6"/>
            <w:noWrap/>
            <w:tcMar>
              <w:top w:w="12" w:type="dxa"/>
              <w:left w:w="12" w:type="dxa"/>
              <w:bottom w:w="0" w:type="dxa"/>
              <w:right w:w="12" w:type="dxa"/>
            </w:tcMar>
            <w:vAlign w:val="center"/>
            <w:hideMark/>
          </w:tcPr>
          <w:p w:rsidR="0044600D" w:rsidRDefault="0044600D">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共计</w:t>
            </w:r>
          </w:p>
        </w:tc>
        <w:tc>
          <w:tcPr>
            <w:tcW w:w="868" w:type="dxa"/>
            <w:tcBorders>
              <w:top w:val="single" w:sz="4" w:space="0" w:color="auto"/>
              <w:left w:val="nil"/>
              <w:bottom w:val="single" w:sz="4" w:space="0" w:color="auto"/>
              <w:right w:val="single" w:sz="4" w:space="0" w:color="auto"/>
            </w:tcBorders>
            <w:shd w:val="clear" w:color="auto" w:fill="DEEBF6"/>
            <w:noWrap/>
            <w:tcMar>
              <w:top w:w="12" w:type="dxa"/>
              <w:left w:w="12" w:type="dxa"/>
              <w:bottom w:w="0" w:type="dxa"/>
              <w:right w:w="12" w:type="dxa"/>
            </w:tcMar>
            <w:vAlign w:val="center"/>
            <w:hideMark/>
          </w:tcPr>
          <w:p w:rsidR="0044600D" w:rsidRDefault="0044600D">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131</w:t>
            </w:r>
          </w:p>
        </w:tc>
        <w:tc>
          <w:tcPr>
            <w:tcW w:w="706" w:type="dxa"/>
            <w:tcBorders>
              <w:top w:val="single" w:sz="4" w:space="0" w:color="auto"/>
              <w:left w:val="nil"/>
              <w:bottom w:val="single" w:sz="4" w:space="0" w:color="auto"/>
              <w:right w:val="single" w:sz="4" w:space="0" w:color="auto"/>
            </w:tcBorders>
            <w:shd w:val="clear" w:color="auto" w:fill="DEEBF6"/>
            <w:noWrap/>
            <w:tcMar>
              <w:top w:w="12" w:type="dxa"/>
              <w:left w:w="12" w:type="dxa"/>
              <w:bottom w:w="0" w:type="dxa"/>
              <w:right w:w="12" w:type="dxa"/>
            </w:tcMar>
            <w:vAlign w:val="center"/>
          </w:tcPr>
          <w:p w:rsidR="0044600D" w:rsidRDefault="0044600D">
            <w:pPr>
              <w:widowControl/>
              <w:jc w:val="center"/>
              <w:textAlignment w:val="center"/>
              <w:rPr>
                <w:rFonts w:ascii="宋体" w:hAnsi="宋体"/>
                <w:color w:val="000000"/>
                <w:kern w:val="0"/>
                <w:sz w:val="24"/>
                <w:szCs w:val="24"/>
              </w:rPr>
            </w:pPr>
          </w:p>
        </w:tc>
        <w:tc>
          <w:tcPr>
            <w:tcW w:w="795" w:type="dxa"/>
            <w:tcBorders>
              <w:top w:val="single" w:sz="4" w:space="0" w:color="auto"/>
              <w:left w:val="nil"/>
              <w:bottom w:val="single" w:sz="4" w:space="0" w:color="auto"/>
              <w:right w:val="single" w:sz="4" w:space="0" w:color="auto"/>
            </w:tcBorders>
            <w:shd w:val="clear" w:color="auto" w:fill="DEEBF6"/>
            <w:noWrap/>
            <w:tcMar>
              <w:top w:w="12" w:type="dxa"/>
              <w:left w:w="12" w:type="dxa"/>
              <w:bottom w:w="0" w:type="dxa"/>
              <w:right w:w="12" w:type="dxa"/>
            </w:tcMar>
            <w:vAlign w:val="center"/>
          </w:tcPr>
          <w:p w:rsidR="0044600D" w:rsidRDefault="0044600D">
            <w:pPr>
              <w:widowControl/>
              <w:jc w:val="center"/>
              <w:textAlignment w:val="center"/>
              <w:rPr>
                <w:rFonts w:ascii="宋体" w:hAnsi="宋体"/>
                <w:color w:val="000000"/>
                <w:kern w:val="0"/>
                <w:sz w:val="24"/>
                <w:szCs w:val="24"/>
              </w:rPr>
            </w:pPr>
          </w:p>
        </w:tc>
        <w:tc>
          <w:tcPr>
            <w:tcW w:w="852" w:type="dxa"/>
            <w:tcBorders>
              <w:top w:val="single" w:sz="4" w:space="0" w:color="auto"/>
              <w:left w:val="nil"/>
              <w:bottom w:val="single" w:sz="4" w:space="0" w:color="auto"/>
              <w:right w:val="single" w:sz="4" w:space="0" w:color="auto"/>
            </w:tcBorders>
            <w:shd w:val="clear" w:color="auto" w:fill="DEEBF6"/>
            <w:tcMar>
              <w:top w:w="12" w:type="dxa"/>
              <w:left w:w="12" w:type="dxa"/>
              <w:bottom w:w="0" w:type="dxa"/>
              <w:right w:w="12" w:type="dxa"/>
            </w:tcMar>
            <w:vAlign w:val="center"/>
          </w:tcPr>
          <w:p w:rsidR="0044600D" w:rsidRDefault="0044600D">
            <w:pPr>
              <w:widowControl/>
              <w:jc w:val="center"/>
              <w:textAlignment w:val="center"/>
              <w:rPr>
                <w:rFonts w:ascii="宋体" w:hAnsi="宋体"/>
                <w:color w:val="000000"/>
                <w:kern w:val="0"/>
                <w:sz w:val="24"/>
                <w:szCs w:val="24"/>
              </w:rPr>
            </w:pPr>
          </w:p>
        </w:tc>
        <w:tc>
          <w:tcPr>
            <w:tcW w:w="763" w:type="dxa"/>
            <w:tcBorders>
              <w:top w:val="single" w:sz="4" w:space="0" w:color="auto"/>
              <w:left w:val="nil"/>
              <w:bottom w:val="single" w:sz="4" w:space="0" w:color="auto"/>
              <w:right w:val="single" w:sz="4" w:space="0" w:color="auto"/>
            </w:tcBorders>
            <w:shd w:val="clear" w:color="auto" w:fill="DEEBF6"/>
            <w:tcMar>
              <w:top w:w="12" w:type="dxa"/>
              <w:left w:w="12" w:type="dxa"/>
              <w:bottom w:w="0" w:type="dxa"/>
              <w:right w:w="12" w:type="dxa"/>
            </w:tcMar>
            <w:vAlign w:val="center"/>
          </w:tcPr>
          <w:p w:rsidR="0044600D" w:rsidRDefault="0044600D">
            <w:pPr>
              <w:widowControl/>
              <w:jc w:val="center"/>
              <w:textAlignment w:val="center"/>
              <w:rPr>
                <w:rFonts w:ascii="宋体" w:hAnsi="宋体"/>
                <w:color w:val="000000"/>
                <w:kern w:val="0"/>
                <w:sz w:val="24"/>
                <w:szCs w:val="24"/>
              </w:rPr>
            </w:pPr>
          </w:p>
        </w:tc>
        <w:tc>
          <w:tcPr>
            <w:tcW w:w="1041" w:type="dxa"/>
            <w:tcBorders>
              <w:top w:val="single" w:sz="4" w:space="0" w:color="auto"/>
              <w:left w:val="nil"/>
              <w:bottom w:val="single" w:sz="4" w:space="0" w:color="auto"/>
              <w:right w:val="single" w:sz="4" w:space="0" w:color="auto"/>
            </w:tcBorders>
            <w:shd w:val="clear" w:color="auto" w:fill="DEEBF6"/>
            <w:tcMar>
              <w:top w:w="12" w:type="dxa"/>
              <w:left w:w="12" w:type="dxa"/>
              <w:bottom w:w="0" w:type="dxa"/>
              <w:right w:w="12" w:type="dxa"/>
            </w:tcMar>
            <w:vAlign w:val="center"/>
          </w:tcPr>
          <w:p w:rsidR="0044600D" w:rsidRDefault="0044600D">
            <w:pPr>
              <w:widowControl/>
              <w:jc w:val="center"/>
              <w:textAlignment w:val="center"/>
              <w:rPr>
                <w:rFonts w:ascii="宋体" w:hAnsi="宋体"/>
                <w:color w:val="000000"/>
                <w:kern w:val="0"/>
                <w:sz w:val="24"/>
                <w:szCs w:val="24"/>
              </w:rPr>
            </w:pPr>
          </w:p>
        </w:tc>
      </w:tr>
    </w:tbl>
    <w:p w:rsidR="0044600D" w:rsidRDefault="0044600D" w:rsidP="0044600D">
      <w:pPr>
        <w:spacing w:line="440" w:lineRule="exact"/>
        <w:ind w:rightChars="-349" w:right="-733"/>
        <w:jc w:val="left"/>
        <w:rPr>
          <w:rFonts w:ascii="宋体" w:hAnsi="宋体" w:hint="eastAsia"/>
          <w:sz w:val="24"/>
          <w:szCs w:val="24"/>
        </w:rPr>
      </w:pPr>
      <w:r>
        <w:rPr>
          <w:rFonts w:ascii="宋体" w:hAnsi="宋体" w:hint="eastAsia"/>
          <w:sz w:val="24"/>
          <w:szCs w:val="24"/>
        </w:rPr>
        <w:t>详细数量及详细技术参数详见招标文件《第八部分 货物需求一览表及采购需求》。</w:t>
      </w:r>
    </w:p>
    <w:p w:rsidR="0044600D" w:rsidRDefault="0044600D" w:rsidP="0044600D">
      <w:pPr>
        <w:spacing w:line="440" w:lineRule="exact"/>
        <w:rPr>
          <w:rFonts w:ascii="宋体" w:hAnsi="宋体" w:hint="eastAsia"/>
          <w:sz w:val="24"/>
          <w:szCs w:val="24"/>
        </w:rPr>
      </w:pPr>
      <w:r>
        <w:rPr>
          <w:rFonts w:ascii="宋体" w:hAnsi="宋体" w:hint="eastAsia"/>
          <w:sz w:val="24"/>
          <w:szCs w:val="24"/>
        </w:rPr>
        <w:t xml:space="preserve"> </w:t>
      </w:r>
    </w:p>
    <w:p w:rsidR="0044600D" w:rsidRDefault="0044600D" w:rsidP="0044600D">
      <w:pPr>
        <w:pStyle w:val="a0"/>
        <w:spacing w:line="440" w:lineRule="exact"/>
        <w:rPr>
          <w:rFonts w:ascii="宋体" w:hAnsi="宋体" w:hint="eastAsia"/>
          <w:sz w:val="24"/>
          <w:szCs w:val="24"/>
        </w:rPr>
      </w:pPr>
      <w:r>
        <w:rPr>
          <w:rFonts w:ascii="宋体" w:hAnsi="宋体" w:hint="eastAsia"/>
          <w:sz w:val="24"/>
          <w:szCs w:val="24"/>
        </w:rPr>
        <w:lastRenderedPageBreak/>
        <w:t>合同履行期限：自合同签订之日起至质保期结束</w:t>
      </w:r>
    </w:p>
    <w:p w:rsidR="0044600D" w:rsidRDefault="0044600D" w:rsidP="0044600D">
      <w:pPr>
        <w:pStyle w:val="11"/>
        <w:widowControl w:val="0"/>
        <w:adjustRightInd w:val="0"/>
        <w:snapToGrid w:val="0"/>
        <w:spacing w:before="0" w:after="0" w:line="440" w:lineRule="exact"/>
        <w:ind w:firstLineChars="0" w:firstLine="0"/>
        <w:rPr>
          <w:rFonts w:ascii="宋体" w:eastAsia="宋体" w:hAnsi="宋体" w:hint="eastAsia"/>
          <w:sz w:val="24"/>
          <w:szCs w:val="24"/>
        </w:rPr>
      </w:pPr>
      <w:r>
        <w:rPr>
          <w:rFonts w:ascii="宋体" w:eastAsia="宋体" w:hAnsi="宋体" w:hint="eastAsia"/>
          <w:color w:val="000000"/>
          <w:kern w:val="0"/>
          <w:sz w:val="24"/>
          <w:szCs w:val="24"/>
        </w:rPr>
        <w:t>交货地：北京市西城区南纬路29号或采购人书面指定的其他安装地</w:t>
      </w:r>
      <w:r>
        <w:rPr>
          <w:rFonts w:ascii="宋体" w:eastAsia="宋体" w:hAnsi="宋体" w:hint="eastAsia"/>
          <w:sz w:val="24"/>
          <w:szCs w:val="24"/>
        </w:rPr>
        <w:t>。</w:t>
      </w:r>
    </w:p>
    <w:p w:rsidR="0044600D" w:rsidRDefault="0044600D" w:rsidP="0044600D">
      <w:pPr>
        <w:pStyle w:val="11"/>
        <w:widowControl w:val="0"/>
        <w:adjustRightInd w:val="0"/>
        <w:snapToGrid w:val="0"/>
        <w:spacing w:before="0" w:after="0" w:line="440" w:lineRule="exact"/>
        <w:ind w:firstLineChars="0" w:firstLine="0"/>
        <w:rPr>
          <w:rFonts w:ascii="宋体" w:eastAsia="宋体" w:hAnsi="宋体" w:hint="eastAsia"/>
          <w:sz w:val="24"/>
          <w:szCs w:val="24"/>
        </w:rPr>
      </w:pPr>
      <w:r>
        <w:rPr>
          <w:rFonts w:ascii="宋体" w:eastAsia="宋体" w:hAnsi="宋体" w:hint="eastAsia"/>
          <w:sz w:val="24"/>
          <w:szCs w:val="24"/>
        </w:rPr>
        <w:t>备注：</w:t>
      </w:r>
    </w:p>
    <w:p w:rsidR="0044600D" w:rsidRDefault="0044600D" w:rsidP="0044600D">
      <w:pPr>
        <w:pStyle w:val="11"/>
        <w:widowControl w:val="0"/>
        <w:adjustRightInd w:val="0"/>
        <w:snapToGrid w:val="0"/>
        <w:spacing w:before="0" w:after="0" w:line="440" w:lineRule="exact"/>
        <w:ind w:firstLineChars="0" w:firstLine="0"/>
        <w:rPr>
          <w:rFonts w:ascii="宋体" w:eastAsia="宋体" w:hAnsi="宋体" w:hint="eastAsia"/>
          <w:sz w:val="24"/>
          <w:szCs w:val="24"/>
        </w:rPr>
      </w:pPr>
      <w:r>
        <w:rPr>
          <w:rFonts w:ascii="宋体" w:eastAsia="宋体" w:hAnsi="宋体" w:hint="eastAsia"/>
          <w:sz w:val="24"/>
          <w:szCs w:val="24"/>
        </w:rPr>
        <w:t>本项目非专门面向中小企业采购。</w:t>
      </w:r>
    </w:p>
    <w:p w:rsidR="0044600D" w:rsidRDefault="0044600D" w:rsidP="0044600D">
      <w:pPr>
        <w:pStyle w:val="11"/>
        <w:widowControl w:val="0"/>
        <w:adjustRightInd w:val="0"/>
        <w:snapToGrid w:val="0"/>
        <w:spacing w:before="0" w:after="0" w:line="440" w:lineRule="exact"/>
        <w:ind w:firstLineChars="0" w:firstLine="0"/>
        <w:rPr>
          <w:rFonts w:ascii="宋体" w:eastAsia="宋体" w:hAnsi="宋体" w:hint="eastAsia"/>
          <w:sz w:val="24"/>
          <w:szCs w:val="24"/>
        </w:rPr>
      </w:pPr>
      <w:r>
        <w:rPr>
          <w:rFonts w:ascii="宋体" w:eastAsia="宋体" w:hAnsi="宋体" w:hint="eastAsia"/>
          <w:sz w:val="24"/>
          <w:szCs w:val="24"/>
        </w:rPr>
        <w:t>不接受进口服务/货物投标。</w:t>
      </w:r>
    </w:p>
    <w:p w:rsidR="0044600D" w:rsidRDefault="0044600D" w:rsidP="0044600D">
      <w:pPr>
        <w:pStyle w:val="11"/>
        <w:widowControl w:val="0"/>
        <w:adjustRightInd w:val="0"/>
        <w:snapToGrid w:val="0"/>
        <w:spacing w:before="0" w:after="0" w:line="440" w:lineRule="exact"/>
        <w:ind w:firstLineChars="0" w:firstLine="0"/>
        <w:rPr>
          <w:rFonts w:ascii="宋体" w:eastAsia="宋体" w:hAnsi="宋体" w:hint="eastAsia"/>
          <w:sz w:val="24"/>
          <w:szCs w:val="24"/>
        </w:rPr>
      </w:pPr>
      <w:r>
        <w:rPr>
          <w:rFonts w:ascii="宋体" w:eastAsia="宋体" w:hAnsi="宋体" w:hint="eastAsia"/>
          <w:sz w:val="24"/>
          <w:szCs w:val="24"/>
        </w:rPr>
        <w:t>本次招标、投标、评标均以包为单位，投标人须以包为单位进行投标，如有多包，可投一包或多包，但不得拆包。单包拆分进行部分内容投标的，视为不完整投标。不完整的投标将被拒绝。</w:t>
      </w:r>
    </w:p>
    <w:p w:rsidR="0044600D" w:rsidRDefault="0044600D" w:rsidP="0044600D">
      <w:pPr>
        <w:spacing w:line="440" w:lineRule="exact"/>
        <w:rPr>
          <w:rFonts w:ascii="宋体" w:hAnsi="宋体" w:hint="eastAsia"/>
          <w:color w:val="000000"/>
          <w:kern w:val="0"/>
          <w:sz w:val="24"/>
          <w:szCs w:val="24"/>
        </w:rPr>
      </w:pPr>
      <w:r>
        <w:rPr>
          <w:rFonts w:ascii="宋体" w:hAnsi="宋体" w:hint="eastAsia"/>
          <w:color w:val="000000"/>
          <w:kern w:val="0"/>
          <w:sz w:val="24"/>
          <w:szCs w:val="24"/>
        </w:rPr>
        <w:t xml:space="preserve"> </w:t>
      </w:r>
    </w:p>
    <w:p w:rsidR="0044600D" w:rsidRDefault="0044600D" w:rsidP="0044600D">
      <w:pPr>
        <w:widowControl/>
        <w:autoSpaceDE w:val="0"/>
        <w:autoSpaceDN w:val="0"/>
        <w:snapToGrid w:val="0"/>
        <w:spacing w:beforeLines="50" w:before="156" w:line="440" w:lineRule="exact"/>
        <w:textAlignment w:val="bottom"/>
        <w:rPr>
          <w:rFonts w:ascii="宋体" w:hAnsi="宋体" w:hint="eastAsia"/>
          <w:sz w:val="24"/>
          <w:szCs w:val="24"/>
        </w:rPr>
      </w:pPr>
      <w:r>
        <w:rPr>
          <w:rFonts w:ascii="宋体" w:hAnsi="宋体" w:hint="eastAsia"/>
          <w:b/>
          <w:bCs/>
          <w:sz w:val="24"/>
          <w:szCs w:val="24"/>
        </w:rPr>
        <w:t>7. 合格的投标人资格条件：</w:t>
      </w:r>
    </w:p>
    <w:p w:rsidR="0044600D" w:rsidRDefault="0044600D" w:rsidP="0044600D">
      <w:pPr>
        <w:pStyle w:val="a0"/>
        <w:widowControl/>
        <w:adjustRightInd w:val="0"/>
        <w:snapToGrid w:val="0"/>
        <w:spacing w:line="400" w:lineRule="exact"/>
        <w:ind w:firstLineChars="200" w:firstLine="480"/>
        <w:rPr>
          <w:rFonts w:ascii="宋体" w:hAnsi="宋体" w:hint="eastAsia"/>
          <w:kern w:val="20"/>
          <w:sz w:val="24"/>
          <w:szCs w:val="24"/>
        </w:rPr>
      </w:pPr>
      <w:r>
        <w:rPr>
          <w:rFonts w:ascii="宋体" w:hAnsi="宋体" w:hint="eastAsia"/>
          <w:kern w:val="20"/>
          <w:sz w:val="24"/>
          <w:szCs w:val="24"/>
        </w:rPr>
        <w:t>1.供应商满足《中华人民共和国政府采购法》第二十一条及第二十二条相关规定；</w:t>
      </w:r>
    </w:p>
    <w:p w:rsidR="0044600D" w:rsidRDefault="0044600D" w:rsidP="0044600D">
      <w:pPr>
        <w:pStyle w:val="a0"/>
        <w:widowControl/>
        <w:adjustRightInd w:val="0"/>
        <w:snapToGrid w:val="0"/>
        <w:spacing w:line="400" w:lineRule="exact"/>
        <w:ind w:firstLineChars="200" w:firstLine="480"/>
        <w:rPr>
          <w:rFonts w:ascii="宋体" w:hAnsi="宋体" w:hint="eastAsia"/>
          <w:kern w:val="20"/>
          <w:sz w:val="24"/>
          <w:szCs w:val="24"/>
        </w:rPr>
      </w:pPr>
      <w:r>
        <w:rPr>
          <w:rFonts w:ascii="宋体" w:hAnsi="宋体" w:hint="eastAsia"/>
          <w:kern w:val="20"/>
          <w:sz w:val="24"/>
          <w:szCs w:val="24"/>
        </w:rPr>
        <w:t>2.能够独立承担民事责任，有生产或供应能力，应遵守《中华人民共和国政府采购法》《中华人民共和国政府采购法实施条例》等法律法规，并符合招标文件规定的条件；</w:t>
      </w:r>
    </w:p>
    <w:p w:rsidR="0044600D" w:rsidRDefault="0044600D" w:rsidP="0044600D">
      <w:pPr>
        <w:pStyle w:val="a0"/>
        <w:widowControl/>
        <w:adjustRightInd w:val="0"/>
        <w:snapToGrid w:val="0"/>
        <w:spacing w:line="400" w:lineRule="exact"/>
        <w:ind w:firstLineChars="200" w:firstLine="480"/>
        <w:rPr>
          <w:rFonts w:ascii="宋体" w:hAnsi="宋体" w:hint="eastAsia"/>
          <w:kern w:val="20"/>
          <w:sz w:val="24"/>
          <w:szCs w:val="24"/>
        </w:rPr>
      </w:pPr>
      <w:r>
        <w:rPr>
          <w:rFonts w:ascii="宋体" w:hAnsi="宋体" w:hint="eastAsia"/>
          <w:kern w:val="20"/>
          <w:sz w:val="24"/>
          <w:szCs w:val="24"/>
        </w:rPr>
        <w:t>3.</w:t>
      </w:r>
      <w:r>
        <w:rPr>
          <w:rFonts w:ascii="宋体" w:hAnsi="宋体" w:hint="eastAsia"/>
          <w:kern w:val="0"/>
          <w:sz w:val="24"/>
          <w:szCs w:val="24"/>
        </w:rPr>
        <w:t>本项目投标截止期前被“信用中国”网站列入失信被执行人和重大税收违法案件当事人名单的、被“中国政府采购网”网站列入政府采购严重违法失信行为记录名单（处罚期限尚未届满的），不得参与本项目的政府采购活动；</w:t>
      </w:r>
    </w:p>
    <w:p w:rsidR="0044600D" w:rsidRDefault="0044600D" w:rsidP="0044600D">
      <w:pPr>
        <w:pStyle w:val="a0"/>
        <w:widowControl/>
        <w:adjustRightInd w:val="0"/>
        <w:snapToGrid w:val="0"/>
        <w:spacing w:line="400" w:lineRule="exact"/>
        <w:rPr>
          <w:rFonts w:ascii="宋体" w:hAnsi="宋体" w:hint="eastAsia"/>
          <w:kern w:val="20"/>
          <w:sz w:val="24"/>
          <w:szCs w:val="24"/>
        </w:rPr>
      </w:pPr>
      <w:r>
        <w:rPr>
          <w:rFonts w:ascii="宋体" w:hAnsi="宋体" w:hint="eastAsia"/>
          <w:kern w:val="20"/>
          <w:sz w:val="24"/>
          <w:szCs w:val="24"/>
        </w:rPr>
        <w:t>4. 本项目</w:t>
      </w:r>
      <w:r>
        <w:rPr>
          <w:rFonts w:ascii="宋体" w:hAnsi="宋体" w:hint="eastAsia"/>
          <w:kern w:val="20"/>
          <w:sz w:val="24"/>
          <w:szCs w:val="24"/>
          <w:u w:val="single"/>
        </w:rPr>
        <w:t xml:space="preserve"> 不接受 </w:t>
      </w:r>
      <w:r>
        <w:rPr>
          <w:rFonts w:ascii="宋体" w:hAnsi="宋体" w:hint="eastAsia"/>
          <w:kern w:val="20"/>
          <w:sz w:val="24"/>
          <w:szCs w:val="24"/>
        </w:rPr>
        <w:t>联合体供应商；</w:t>
      </w:r>
    </w:p>
    <w:p w:rsidR="0044600D" w:rsidRDefault="0044600D" w:rsidP="0044600D">
      <w:pPr>
        <w:pStyle w:val="Bodytext1"/>
        <w:spacing w:line="400" w:lineRule="exact"/>
        <w:ind w:firstLine="0"/>
        <w:rPr>
          <w:rFonts w:hint="eastAsia"/>
          <w:sz w:val="24"/>
          <w:szCs w:val="24"/>
        </w:rPr>
      </w:pPr>
      <w:r>
        <w:rPr>
          <w:rFonts w:hint="eastAsia"/>
          <w:sz w:val="24"/>
          <w:szCs w:val="24"/>
        </w:rPr>
        <w:t>5. 投标人不得存在下列情形之一：</w:t>
      </w:r>
    </w:p>
    <w:p w:rsidR="0044600D" w:rsidRDefault="0044600D" w:rsidP="0044600D">
      <w:pPr>
        <w:pStyle w:val="11"/>
        <w:adjustRightInd w:val="0"/>
        <w:snapToGrid w:val="0"/>
        <w:spacing w:before="0" w:after="0" w:line="400" w:lineRule="exact"/>
        <w:ind w:firstLineChars="177" w:firstLine="425"/>
        <w:rPr>
          <w:rFonts w:ascii="宋体" w:eastAsia="宋体" w:hAnsi="宋体" w:hint="eastAsia"/>
          <w:sz w:val="24"/>
          <w:szCs w:val="24"/>
        </w:rPr>
      </w:pPr>
      <w:r>
        <w:rPr>
          <w:rFonts w:ascii="宋体" w:eastAsia="宋体" w:hAnsi="宋体" w:hint="eastAsia"/>
          <w:sz w:val="24"/>
          <w:szCs w:val="24"/>
        </w:rPr>
        <w:t>（1）单位负责人为同一人或者存在控股、管理关系的不同供应商，不得参加同一包投标或者在未分包的同一招标项目中投标；</w:t>
      </w:r>
    </w:p>
    <w:p w:rsidR="0044600D" w:rsidRDefault="0044600D" w:rsidP="0044600D">
      <w:pPr>
        <w:pStyle w:val="11"/>
        <w:adjustRightInd w:val="0"/>
        <w:snapToGrid w:val="0"/>
        <w:spacing w:before="0" w:after="0" w:line="400" w:lineRule="exact"/>
        <w:ind w:firstLineChars="177" w:firstLine="425"/>
        <w:rPr>
          <w:rFonts w:ascii="宋体" w:eastAsia="宋体" w:hAnsi="宋体" w:hint="eastAsia"/>
          <w:sz w:val="24"/>
          <w:szCs w:val="24"/>
        </w:rPr>
      </w:pPr>
      <w:r>
        <w:rPr>
          <w:rFonts w:ascii="宋体" w:eastAsia="宋体" w:hAnsi="宋体" w:hint="eastAsia"/>
          <w:sz w:val="24"/>
          <w:szCs w:val="24"/>
        </w:rPr>
        <w:t>（2）为采购项目提供整体设计、规范编制或者项目管理、监理、检测等服务的；</w:t>
      </w:r>
    </w:p>
    <w:p w:rsidR="0044600D" w:rsidRDefault="0044600D" w:rsidP="0044600D">
      <w:pPr>
        <w:pStyle w:val="11"/>
        <w:adjustRightInd w:val="0"/>
        <w:snapToGrid w:val="0"/>
        <w:spacing w:before="0" w:after="0" w:line="400" w:lineRule="exact"/>
        <w:ind w:firstLineChars="177" w:firstLine="425"/>
        <w:rPr>
          <w:rFonts w:ascii="宋体" w:eastAsia="宋体" w:hAnsi="宋体" w:hint="eastAsia"/>
          <w:sz w:val="24"/>
          <w:szCs w:val="24"/>
        </w:rPr>
      </w:pPr>
      <w:r>
        <w:rPr>
          <w:rFonts w:ascii="宋体" w:eastAsia="宋体" w:hAnsi="宋体" w:hint="eastAsia"/>
          <w:sz w:val="24"/>
          <w:szCs w:val="24"/>
        </w:rPr>
        <w:t>（3）已为整体采购项目或者其中分项目前期工作提供设计、编制规范、进行管理等的供应商及其附属机构，不得再参加该整体采购项目及其所有分项目的采购活动；凡为分项目提供上述服务的供应商及其附属机构，不得再参加分项目的采购活动。</w:t>
      </w:r>
    </w:p>
    <w:p w:rsidR="0044600D" w:rsidRDefault="0044600D" w:rsidP="0044600D">
      <w:pPr>
        <w:adjustRightInd w:val="0"/>
        <w:snapToGrid w:val="0"/>
        <w:spacing w:line="440" w:lineRule="exact"/>
        <w:rPr>
          <w:rFonts w:ascii="宋体" w:hAnsi="宋体" w:hint="eastAsia"/>
          <w:sz w:val="24"/>
          <w:szCs w:val="24"/>
        </w:rPr>
      </w:pPr>
      <w:r>
        <w:rPr>
          <w:rFonts w:ascii="宋体" w:hAnsi="宋体" w:hint="eastAsia"/>
          <w:sz w:val="24"/>
          <w:szCs w:val="24"/>
        </w:rPr>
        <w:t xml:space="preserve"> </w:t>
      </w:r>
    </w:p>
    <w:p w:rsidR="0044600D" w:rsidRDefault="0044600D" w:rsidP="0044600D">
      <w:pPr>
        <w:adjustRightInd w:val="0"/>
        <w:snapToGrid w:val="0"/>
        <w:spacing w:line="440" w:lineRule="exact"/>
        <w:rPr>
          <w:rFonts w:ascii="宋体" w:hAnsi="宋体" w:hint="eastAsia"/>
          <w:sz w:val="24"/>
          <w:szCs w:val="24"/>
          <w:u w:val="single"/>
        </w:rPr>
      </w:pPr>
      <w:r>
        <w:rPr>
          <w:rFonts w:ascii="宋体" w:hAnsi="宋体" w:hint="eastAsia"/>
          <w:sz w:val="24"/>
          <w:szCs w:val="24"/>
        </w:rPr>
        <w:lastRenderedPageBreak/>
        <w:t>8.招标文件发售购买方式：</w:t>
      </w:r>
    </w:p>
    <w:p w:rsidR="0044600D" w:rsidRDefault="0044600D" w:rsidP="0044600D">
      <w:pPr>
        <w:adjustRightInd w:val="0"/>
        <w:snapToGrid w:val="0"/>
        <w:spacing w:line="440" w:lineRule="exact"/>
        <w:rPr>
          <w:rFonts w:ascii="宋体" w:hAnsi="宋体" w:hint="eastAsia"/>
          <w:sz w:val="24"/>
          <w:szCs w:val="24"/>
        </w:rPr>
      </w:pPr>
      <w:r>
        <w:rPr>
          <w:rFonts w:ascii="宋体" w:hAnsi="宋体" w:hint="eastAsia"/>
          <w:sz w:val="24"/>
          <w:szCs w:val="24"/>
        </w:rPr>
        <w:t>招标文件发售日期和地点：</w:t>
      </w:r>
      <w:r>
        <w:rPr>
          <w:rFonts w:ascii="宋体" w:hAnsi="宋体" w:hint="eastAsia"/>
          <w:sz w:val="24"/>
          <w:szCs w:val="24"/>
          <w:u w:val="single"/>
        </w:rPr>
        <w:t>2021年10月12日至2021年10月19日</w:t>
      </w:r>
      <w:r>
        <w:rPr>
          <w:rFonts w:ascii="宋体" w:hAnsi="宋体" w:hint="eastAsia"/>
          <w:sz w:val="24"/>
          <w:szCs w:val="24"/>
        </w:rPr>
        <w:t>每天（法定节假日除外）9：00-16:00(北京时间)，地点：中金招标有限责任公司（地 址：北京市海淀区西三环北路21号久凌大厦南楼15层）</w:t>
      </w:r>
    </w:p>
    <w:p w:rsidR="0044600D" w:rsidRDefault="0044600D" w:rsidP="0044600D">
      <w:pPr>
        <w:adjustRightInd w:val="0"/>
        <w:snapToGrid w:val="0"/>
        <w:spacing w:line="440" w:lineRule="exact"/>
        <w:rPr>
          <w:rFonts w:ascii="宋体" w:hAnsi="宋体" w:hint="eastAsia"/>
          <w:b/>
          <w:bCs/>
          <w:sz w:val="24"/>
          <w:szCs w:val="24"/>
          <w:u w:val="single"/>
        </w:rPr>
      </w:pPr>
      <w:r>
        <w:rPr>
          <w:rFonts w:ascii="宋体" w:hAnsi="宋体" w:hint="eastAsia"/>
          <w:color w:val="000000"/>
          <w:sz w:val="24"/>
          <w:szCs w:val="24"/>
        </w:rPr>
        <w:t>招标文件售价：500元/包</w:t>
      </w:r>
      <w:r>
        <w:rPr>
          <w:rFonts w:ascii="宋体" w:hAnsi="宋体" w:hint="eastAsia"/>
          <w:sz w:val="24"/>
          <w:szCs w:val="24"/>
        </w:rPr>
        <w:t>。若邮购每份须另加50元人民币，售后不退。投标人应按照招标公告的要求购买招标文件并登记备案。招标文件购买人可010-68405026联系项目负责人咨询电子版招标文件的购买事宜。</w:t>
      </w:r>
    </w:p>
    <w:p w:rsidR="0044600D" w:rsidRDefault="0044600D" w:rsidP="0044600D">
      <w:pPr>
        <w:widowControl/>
        <w:autoSpaceDE w:val="0"/>
        <w:autoSpaceDN w:val="0"/>
        <w:snapToGrid w:val="0"/>
        <w:spacing w:line="440" w:lineRule="exact"/>
        <w:textAlignment w:val="bottom"/>
        <w:rPr>
          <w:rFonts w:ascii="宋体" w:hAnsi="宋体" w:hint="eastAsia"/>
          <w:sz w:val="24"/>
          <w:szCs w:val="24"/>
        </w:rPr>
      </w:pPr>
      <w:r>
        <w:rPr>
          <w:rFonts w:ascii="宋体" w:hAnsi="宋体" w:hint="eastAsia"/>
          <w:sz w:val="24"/>
          <w:szCs w:val="24"/>
        </w:rPr>
        <w:t xml:space="preserve"> </w:t>
      </w:r>
    </w:p>
    <w:p w:rsidR="0044600D" w:rsidRDefault="0044600D" w:rsidP="0044600D">
      <w:pPr>
        <w:widowControl/>
        <w:autoSpaceDE w:val="0"/>
        <w:autoSpaceDN w:val="0"/>
        <w:snapToGrid w:val="0"/>
        <w:spacing w:line="440" w:lineRule="exact"/>
        <w:textAlignment w:val="bottom"/>
        <w:rPr>
          <w:rFonts w:ascii="宋体" w:hAnsi="宋体" w:hint="eastAsia"/>
          <w:sz w:val="24"/>
          <w:szCs w:val="24"/>
        </w:rPr>
      </w:pPr>
      <w:r>
        <w:rPr>
          <w:rFonts w:ascii="宋体" w:hAnsi="宋体" w:hint="eastAsia"/>
          <w:sz w:val="24"/>
          <w:szCs w:val="24"/>
        </w:rPr>
        <w:t xml:space="preserve">9.  </w:t>
      </w:r>
      <w:r>
        <w:rPr>
          <w:rFonts w:ascii="宋体" w:hAnsi="宋体" w:hint="eastAsia"/>
          <w:color w:val="222222"/>
          <w:sz w:val="24"/>
          <w:szCs w:val="24"/>
        </w:rPr>
        <w:t>采购项目需要落实的政府采购政策：</w:t>
      </w:r>
    </w:p>
    <w:p w:rsidR="0044600D" w:rsidRDefault="0044600D" w:rsidP="0044600D">
      <w:pPr>
        <w:widowControl/>
        <w:autoSpaceDE w:val="0"/>
        <w:autoSpaceDN w:val="0"/>
        <w:snapToGrid w:val="0"/>
        <w:spacing w:line="440" w:lineRule="exact"/>
        <w:ind w:firstLineChars="175" w:firstLine="420"/>
        <w:textAlignment w:val="bottom"/>
        <w:rPr>
          <w:rFonts w:ascii="宋体" w:hAnsi="宋体" w:hint="eastAsia"/>
          <w:sz w:val="24"/>
          <w:szCs w:val="24"/>
        </w:rPr>
      </w:pPr>
      <w:r>
        <w:rPr>
          <w:rFonts w:ascii="宋体" w:hAnsi="宋体" w:hint="eastAsia"/>
          <w:sz w:val="24"/>
          <w:szCs w:val="24"/>
        </w:rPr>
        <w:t>依据《中华人民共和国政府采购法》（中华人民共和国主席令第68号）、《中华人民共和国政府法采购实施条例》（国务院令第658号）以及《政府采购货物和服务招标投标管理办法》（财政部令第87号） 有关规定，落实政府采购“优先购买节能环保产品、扶持小微企业、残疾人就业、监狱企业、福利企业”等相关政策。</w:t>
      </w:r>
    </w:p>
    <w:p w:rsidR="0044600D" w:rsidRDefault="0044600D" w:rsidP="0044600D">
      <w:pPr>
        <w:widowControl/>
        <w:numPr>
          <w:ilvl w:val="0"/>
          <w:numId w:val="1"/>
        </w:numPr>
        <w:autoSpaceDE w:val="0"/>
        <w:autoSpaceDN w:val="0"/>
        <w:snapToGrid w:val="0"/>
        <w:spacing w:line="440" w:lineRule="exact"/>
        <w:ind w:left="640" w:hanging="640"/>
        <w:textAlignment w:val="bottom"/>
        <w:rPr>
          <w:rFonts w:ascii="宋体" w:hAnsi="宋体" w:hint="eastAsia"/>
          <w:sz w:val="24"/>
          <w:szCs w:val="24"/>
        </w:rPr>
      </w:pPr>
      <w:r>
        <w:rPr>
          <w:rFonts w:ascii="宋体" w:hAnsi="宋体" w:hint="eastAsia"/>
          <w:sz w:val="24"/>
          <w:szCs w:val="24"/>
        </w:rPr>
        <w:t>《节能产品政府采购实施意见》（财库[2004]185号）；</w:t>
      </w:r>
    </w:p>
    <w:p w:rsidR="0044600D" w:rsidRDefault="0044600D" w:rsidP="0044600D">
      <w:pPr>
        <w:widowControl/>
        <w:numPr>
          <w:ilvl w:val="0"/>
          <w:numId w:val="1"/>
        </w:numPr>
        <w:autoSpaceDE w:val="0"/>
        <w:autoSpaceDN w:val="0"/>
        <w:snapToGrid w:val="0"/>
        <w:spacing w:line="440" w:lineRule="exact"/>
        <w:ind w:left="640" w:hanging="640"/>
        <w:textAlignment w:val="bottom"/>
        <w:rPr>
          <w:rFonts w:ascii="宋体" w:hAnsi="宋体" w:hint="eastAsia"/>
          <w:sz w:val="24"/>
          <w:szCs w:val="24"/>
        </w:rPr>
      </w:pPr>
      <w:r>
        <w:rPr>
          <w:rFonts w:ascii="宋体" w:hAnsi="宋体" w:hint="eastAsia"/>
          <w:sz w:val="24"/>
          <w:szCs w:val="24"/>
        </w:rPr>
        <w:t>《环境标志产品政府采购实施的意见》（财库[2006]90号）；</w:t>
      </w:r>
    </w:p>
    <w:p w:rsidR="0044600D" w:rsidRDefault="0044600D" w:rsidP="0044600D">
      <w:pPr>
        <w:widowControl/>
        <w:numPr>
          <w:ilvl w:val="0"/>
          <w:numId w:val="1"/>
        </w:numPr>
        <w:autoSpaceDE w:val="0"/>
        <w:autoSpaceDN w:val="0"/>
        <w:snapToGrid w:val="0"/>
        <w:spacing w:line="440" w:lineRule="exact"/>
        <w:ind w:left="640" w:hanging="640"/>
        <w:textAlignment w:val="bottom"/>
        <w:rPr>
          <w:rFonts w:ascii="宋体" w:hAnsi="宋体" w:hint="eastAsia"/>
          <w:sz w:val="24"/>
          <w:szCs w:val="24"/>
        </w:rPr>
      </w:pPr>
      <w:r>
        <w:rPr>
          <w:rFonts w:ascii="宋体" w:hAnsi="宋体" w:hint="eastAsia"/>
          <w:sz w:val="24"/>
          <w:szCs w:val="24"/>
        </w:rPr>
        <w:t>《国务院办公厅关于建立政府强制采购节能产品制度的通知》（国办发〔2007〕51号）；</w:t>
      </w:r>
    </w:p>
    <w:p w:rsidR="0044600D" w:rsidRDefault="0044600D" w:rsidP="0044600D">
      <w:pPr>
        <w:widowControl/>
        <w:numPr>
          <w:ilvl w:val="0"/>
          <w:numId w:val="1"/>
        </w:numPr>
        <w:autoSpaceDE w:val="0"/>
        <w:autoSpaceDN w:val="0"/>
        <w:snapToGrid w:val="0"/>
        <w:spacing w:line="440" w:lineRule="exact"/>
        <w:ind w:left="640" w:hanging="640"/>
        <w:textAlignment w:val="bottom"/>
        <w:rPr>
          <w:rFonts w:ascii="宋体" w:hAnsi="宋体" w:hint="eastAsia"/>
          <w:sz w:val="24"/>
          <w:szCs w:val="24"/>
        </w:rPr>
      </w:pPr>
      <w:r>
        <w:rPr>
          <w:rFonts w:ascii="宋体" w:hAnsi="宋体" w:hint="eastAsia"/>
          <w:color w:val="000000"/>
          <w:sz w:val="24"/>
          <w:szCs w:val="24"/>
        </w:rPr>
        <w:t>《政府采购进口产品管理办法》的通知（财库〔2007〕119号）的规定；</w:t>
      </w:r>
    </w:p>
    <w:p w:rsidR="0044600D" w:rsidRDefault="0044600D" w:rsidP="0044600D">
      <w:pPr>
        <w:widowControl/>
        <w:numPr>
          <w:ilvl w:val="0"/>
          <w:numId w:val="1"/>
        </w:numPr>
        <w:autoSpaceDE w:val="0"/>
        <w:autoSpaceDN w:val="0"/>
        <w:snapToGrid w:val="0"/>
        <w:spacing w:line="440" w:lineRule="exact"/>
        <w:ind w:left="640" w:hanging="640"/>
        <w:textAlignment w:val="bottom"/>
        <w:rPr>
          <w:rFonts w:ascii="宋体" w:hAnsi="宋体" w:hint="eastAsia"/>
          <w:sz w:val="24"/>
          <w:szCs w:val="24"/>
        </w:rPr>
      </w:pPr>
      <w:r>
        <w:rPr>
          <w:rFonts w:ascii="宋体" w:hAnsi="宋体" w:hint="eastAsia"/>
          <w:sz w:val="24"/>
          <w:szCs w:val="24"/>
        </w:rPr>
        <w:t>《关于信息安全产品实施政府采购的通知》（财库[2010]48 号）要求；</w:t>
      </w:r>
    </w:p>
    <w:p w:rsidR="0044600D" w:rsidRDefault="0044600D" w:rsidP="0044600D">
      <w:pPr>
        <w:widowControl/>
        <w:numPr>
          <w:ilvl w:val="0"/>
          <w:numId w:val="1"/>
        </w:numPr>
        <w:autoSpaceDE w:val="0"/>
        <w:autoSpaceDN w:val="0"/>
        <w:snapToGrid w:val="0"/>
        <w:spacing w:line="440" w:lineRule="exact"/>
        <w:ind w:left="640" w:hanging="640"/>
        <w:textAlignment w:val="bottom"/>
        <w:rPr>
          <w:rFonts w:ascii="宋体" w:hAnsi="宋体" w:hint="eastAsia"/>
          <w:sz w:val="24"/>
          <w:szCs w:val="24"/>
        </w:rPr>
      </w:pPr>
      <w:r>
        <w:rPr>
          <w:rFonts w:ascii="宋体" w:hAnsi="宋体" w:hint="eastAsia"/>
          <w:sz w:val="24"/>
          <w:szCs w:val="24"/>
        </w:rPr>
        <w:t>《关于印发中小企业划型标准规定的通知》（工信部联企业〔2011〕300号）；</w:t>
      </w:r>
    </w:p>
    <w:p w:rsidR="0044600D" w:rsidRDefault="0044600D" w:rsidP="0044600D">
      <w:pPr>
        <w:widowControl/>
        <w:numPr>
          <w:ilvl w:val="0"/>
          <w:numId w:val="1"/>
        </w:numPr>
        <w:autoSpaceDE w:val="0"/>
        <w:autoSpaceDN w:val="0"/>
        <w:snapToGrid w:val="0"/>
        <w:spacing w:line="440" w:lineRule="exact"/>
        <w:ind w:left="640" w:hanging="640"/>
        <w:textAlignment w:val="bottom"/>
        <w:rPr>
          <w:rFonts w:ascii="宋体" w:hAnsi="宋体" w:hint="eastAsia"/>
          <w:sz w:val="24"/>
          <w:szCs w:val="24"/>
        </w:rPr>
      </w:pPr>
      <w:r>
        <w:rPr>
          <w:rFonts w:ascii="宋体" w:hAnsi="宋体" w:hint="eastAsia"/>
          <w:sz w:val="24"/>
          <w:szCs w:val="24"/>
        </w:rPr>
        <w:t>《财政部关于开展政府采购信用担保试点工作方案》（财库[2011]124 号）；</w:t>
      </w:r>
    </w:p>
    <w:p w:rsidR="0044600D" w:rsidRDefault="0044600D" w:rsidP="0044600D">
      <w:pPr>
        <w:widowControl/>
        <w:numPr>
          <w:ilvl w:val="0"/>
          <w:numId w:val="1"/>
        </w:numPr>
        <w:autoSpaceDE w:val="0"/>
        <w:autoSpaceDN w:val="0"/>
        <w:snapToGrid w:val="0"/>
        <w:spacing w:line="440" w:lineRule="exact"/>
        <w:ind w:left="640" w:hanging="640"/>
        <w:textAlignment w:val="bottom"/>
        <w:rPr>
          <w:rFonts w:ascii="宋体" w:hAnsi="宋体" w:hint="eastAsia"/>
          <w:sz w:val="24"/>
          <w:szCs w:val="24"/>
        </w:rPr>
      </w:pPr>
      <w:r>
        <w:rPr>
          <w:rFonts w:ascii="宋体" w:hAnsi="宋体" w:hint="eastAsia"/>
          <w:sz w:val="24"/>
          <w:szCs w:val="24"/>
        </w:rPr>
        <w:t>《财政部司法部关于政府采购支持监狱企业发展有关问题的通知》（财库〔2014〕68号）；</w:t>
      </w:r>
    </w:p>
    <w:p w:rsidR="0044600D" w:rsidRDefault="0044600D" w:rsidP="0044600D">
      <w:pPr>
        <w:widowControl/>
        <w:numPr>
          <w:ilvl w:val="0"/>
          <w:numId w:val="1"/>
        </w:numPr>
        <w:autoSpaceDE w:val="0"/>
        <w:autoSpaceDN w:val="0"/>
        <w:snapToGrid w:val="0"/>
        <w:spacing w:line="440" w:lineRule="exact"/>
        <w:ind w:left="640" w:hanging="640"/>
        <w:textAlignment w:val="bottom"/>
        <w:rPr>
          <w:rFonts w:ascii="宋体" w:hAnsi="宋体" w:hint="eastAsia"/>
          <w:sz w:val="24"/>
          <w:szCs w:val="24"/>
        </w:rPr>
      </w:pPr>
      <w:r>
        <w:rPr>
          <w:rFonts w:ascii="宋体" w:hAnsi="宋体" w:hint="eastAsia"/>
          <w:sz w:val="24"/>
          <w:szCs w:val="24"/>
        </w:rPr>
        <w:t>《财政部关于在政府采购活动中查询及使用信用记录有关问题的通知》（财库[2016]125 号）；</w:t>
      </w:r>
    </w:p>
    <w:p w:rsidR="0044600D" w:rsidRDefault="0044600D" w:rsidP="0044600D">
      <w:pPr>
        <w:widowControl/>
        <w:numPr>
          <w:ilvl w:val="0"/>
          <w:numId w:val="1"/>
        </w:numPr>
        <w:autoSpaceDE w:val="0"/>
        <w:autoSpaceDN w:val="0"/>
        <w:snapToGrid w:val="0"/>
        <w:spacing w:line="440" w:lineRule="exact"/>
        <w:ind w:left="640" w:hanging="640"/>
        <w:textAlignment w:val="bottom"/>
        <w:rPr>
          <w:rFonts w:ascii="宋体" w:hAnsi="宋体" w:hint="eastAsia"/>
          <w:sz w:val="24"/>
          <w:szCs w:val="24"/>
        </w:rPr>
      </w:pPr>
      <w:r>
        <w:rPr>
          <w:rFonts w:ascii="宋体" w:hAnsi="宋体" w:hint="eastAsia"/>
          <w:sz w:val="24"/>
          <w:szCs w:val="24"/>
        </w:rPr>
        <w:t>《三部门联合发布关于促进残疾人就业政府采购政策的通知》（财库〔2017〕141号）；</w:t>
      </w:r>
    </w:p>
    <w:p w:rsidR="0044600D" w:rsidRDefault="0044600D" w:rsidP="0044600D">
      <w:pPr>
        <w:widowControl/>
        <w:numPr>
          <w:ilvl w:val="0"/>
          <w:numId w:val="1"/>
        </w:numPr>
        <w:autoSpaceDE w:val="0"/>
        <w:autoSpaceDN w:val="0"/>
        <w:snapToGrid w:val="0"/>
        <w:spacing w:line="440" w:lineRule="exact"/>
        <w:ind w:left="640" w:hanging="640"/>
        <w:textAlignment w:val="bottom"/>
        <w:rPr>
          <w:rFonts w:ascii="宋体" w:hAnsi="宋体" w:hint="eastAsia"/>
          <w:sz w:val="24"/>
          <w:szCs w:val="24"/>
        </w:rPr>
      </w:pPr>
      <w:r>
        <w:rPr>
          <w:rFonts w:ascii="宋体" w:hAnsi="宋体" w:hint="eastAsia"/>
          <w:sz w:val="24"/>
          <w:szCs w:val="24"/>
        </w:rPr>
        <w:t>《财政部、发展改革委、生态环境部、市场监管总局关于调整优化节能产品、环境标志产品政府采购执行机制的通知》[财库〔2019〕9号]；</w:t>
      </w:r>
    </w:p>
    <w:p w:rsidR="0044600D" w:rsidRDefault="0044600D" w:rsidP="0044600D">
      <w:pPr>
        <w:widowControl/>
        <w:numPr>
          <w:ilvl w:val="0"/>
          <w:numId w:val="1"/>
        </w:numPr>
        <w:autoSpaceDE w:val="0"/>
        <w:autoSpaceDN w:val="0"/>
        <w:snapToGrid w:val="0"/>
        <w:spacing w:line="440" w:lineRule="exact"/>
        <w:ind w:left="640" w:hanging="640"/>
        <w:textAlignment w:val="bottom"/>
        <w:rPr>
          <w:rFonts w:ascii="宋体" w:hAnsi="宋体" w:hint="eastAsia"/>
          <w:sz w:val="24"/>
          <w:szCs w:val="24"/>
        </w:rPr>
      </w:pPr>
      <w:r>
        <w:rPr>
          <w:rFonts w:ascii="宋体" w:hAnsi="宋体" w:hint="eastAsia"/>
          <w:sz w:val="24"/>
          <w:szCs w:val="24"/>
        </w:rPr>
        <w:t>《关于促进政府采购公平竞争优化营商环境的通知》（财库〔2019〕38号）；</w:t>
      </w:r>
    </w:p>
    <w:p w:rsidR="0044600D" w:rsidRDefault="0044600D" w:rsidP="0044600D">
      <w:pPr>
        <w:spacing w:line="440" w:lineRule="exact"/>
        <w:rPr>
          <w:rFonts w:ascii="宋体" w:hAnsi="宋体" w:hint="eastAsia"/>
          <w:sz w:val="24"/>
          <w:szCs w:val="24"/>
        </w:rPr>
      </w:pPr>
      <w:r>
        <w:rPr>
          <w:rFonts w:ascii="宋体" w:hAnsi="宋体" w:hint="eastAsia"/>
          <w:sz w:val="24"/>
          <w:szCs w:val="24"/>
        </w:rPr>
        <w:lastRenderedPageBreak/>
        <w:t>（13）关于印发《政府采购促进中小企业发展管理办法》的通知（财库〔2020〕46号）。</w:t>
      </w:r>
    </w:p>
    <w:p w:rsidR="0044600D" w:rsidRDefault="0044600D" w:rsidP="0044600D">
      <w:pPr>
        <w:widowControl/>
        <w:autoSpaceDE w:val="0"/>
        <w:autoSpaceDN w:val="0"/>
        <w:snapToGrid w:val="0"/>
        <w:spacing w:beforeLines="50" w:before="156" w:line="440" w:lineRule="exact"/>
        <w:textAlignment w:val="bottom"/>
        <w:rPr>
          <w:rFonts w:ascii="宋体" w:hAnsi="宋体" w:hint="eastAsia"/>
          <w:sz w:val="24"/>
          <w:szCs w:val="24"/>
        </w:rPr>
      </w:pPr>
      <w:r>
        <w:rPr>
          <w:rFonts w:ascii="宋体" w:hAnsi="宋体" w:hint="eastAsia"/>
          <w:sz w:val="24"/>
          <w:szCs w:val="24"/>
        </w:rPr>
        <w:t>招标公告期限：自本公告发布之日起5个工作日</w:t>
      </w:r>
      <w:r>
        <w:rPr>
          <w:rFonts w:ascii="宋体" w:hAnsi="宋体" w:hint="eastAsia"/>
          <w:color w:val="000000"/>
          <w:sz w:val="24"/>
          <w:szCs w:val="24"/>
        </w:rPr>
        <w:t>。</w:t>
      </w:r>
    </w:p>
    <w:p w:rsidR="0044600D" w:rsidRDefault="0044600D" w:rsidP="0044600D">
      <w:pPr>
        <w:widowControl/>
        <w:autoSpaceDE w:val="0"/>
        <w:autoSpaceDN w:val="0"/>
        <w:snapToGrid w:val="0"/>
        <w:spacing w:beforeLines="50" w:before="156" w:line="440" w:lineRule="exact"/>
        <w:textAlignment w:val="bottom"/>
        <w:rPr>
          <w:rFonts w:ascii="宋体" w:hAnsi="宋体" w:hint="eastAsia"/>
          <w:sz w:val="24"/>
          <w:szCs w:val="24"/>
          <w:u w:val="single"/>
        </w:rPr>
      </w:pPr>
      <w:r>
        <w:rPr>
          <w:rFonts w:ascii="宋体" w:hAnsi="宋体" w:hint="eastAsia"/>
          <w:sz w:val="24"/>
          <w:szCs w:val="24"/>
        </w:rPr>
        <w:t>所有投标文件须在下面投标文件递交截止时间之前递交至指定地点，逾期收到或不符合规定的投标文件将被拒绝。</w:t>
      </w:r>
    </w:p>
    <w:p w:rsidR="0044600D" w:rsidRDefault="0044600D" w:rsidP="0044600D">
      <w:pPr>
        <w:widowControl/>
        <w:autoSpaceDE w:val="0"/>
        <w:autoSpaceDN w:val="0"/>
        <w:snapToGrid w:val="0"/>
        <w:spacing w:beforeLines="50" w:before="156" w:line="440" w:lineRule="exact"/>
        <w:textAlignment w:val="bottom"/>
        <w:rPr>
          <w:rFonts w:ascii="宋体" w:hAnsi="宋体" w:hint="eastAsia"/>
          <w:sz w:val="24"/>
          <w:szCs w:val="24"/>
          <w:u w:val="single"/>
        </w:rPr>
      </w:pPr>
      <w:r>
        <w:rPr>
          <w:rFonts w:ascii="宋体" w:hAnsi="宋体" w:hint="eastAsia"/>
          <w:sz w:val="24"/>
          <w:szCs w:val="24"/>
        </w:rPr>
        <w:t>投标文件递交截止时间</w:t>
      </w:r>
      <w:r>
        <w:rPr>
          <w:rFonts w:ascii="宋体" w:hAnsi="宋体" w:hint="eastAsia"/>
          <w:sz w:val="24"/>
          <w:szCs w:val="24"/>
          <w:u w:val="single"/>
        </w:rPr>
        <w:t>：2021年11月3日13：30时 (北京时间)</w:t>
      </w:r>
    </w:p>
    <w:p w:rsidR="0044600D" w:rsidRDefault="0044600D" w:rsidP="0044600D">
      <w:pPr>
        <w:widowControl/>
        <w:autoSpaceDE w:val="0"/>
        <w:autoSpaceDN w:val="0"/>
        <w:snapToGrid w:val="0"/>
        <w:spacing w:line="440" w:lineRule="exact"/>
        <w:ind w:leftChars="200" w:left="420"/>
        <w:textAlignment w:val="bottom"/>
        <w:rPr>
          <w:rFonts w:ascii="宋体" w:hAnsi="宋体" w:hint="eastAsia"/>
          <w:sz w:val="24"/>
          <w:szCs w:val="24"/>
          <w:u w:val="single"/>
        </w:rPr>
      </w:pPr>
      <w:r>
        <w:rPr>
          <w:rFonts w:ascii="宋体" w:hAnsi="宋体" w:hint="eastAsia"/>
          <w:sz w:val="24"/>
          <w:szCs w:val="24"/>
        </w:rPr>
        <w:t>投标文件递交地点：中金招标有限责任公司1515层会议室(北京市海淀区西三环北路21号久凌大厦南楼15层)</w:t>
      </w:r>
    </w:p>
    <w:p w:rsidR="0044600D" w:rsidRDefault="0044600D" w:rsidP="0044600D">
      <w:pPr>
        <w:widowControl/>
        <w:autoSpaceDE w:val="0"/>
        <w:autoSpaceDN w:val="0"/>
        <w:snapToGrid w:val="0"/>
        <w:spacing w:line="440" w:lineRule="exact"/>
        <w:textAlignment w:val="bottom"/>
        <w:rPr>
          <w:rFonts w:ascii="宋体" w:hAnsi="宋体" w:hint="eastAsia"/>
          <w:sz w:val="24"/>
          <w:szCs w:val="24"/>
          <w:u w:val="single"/>
        </w:rPr>
      </w:pPr>
      <w:r>
        <w:rPr>
          <w:rFonts w:ascii="宋体" w:hAnsi="宋体" w:hint="eastAsia"/>
          <w:sz w:val="24"/>
          <w:szCs w:val="24"/>
          <w:u w:val="single"/>
        </w:rPr>
        <w:t>兹定于下列规定时间和地点进行公开开标，届时请投标人派1至2名代表出席开标仪式。</w:t>
      </w:r>
    </w:p>
    <w:p w:rsidR="0044600D" w:rsidRDefault="0044600D" w:rsidP="0044600D">
      <w:pPr>
        <w:widowControl/>
        <w:autoSpaceDE w:val="0"/>
        <w:autoSpaceDN w:val="0"/>
        <w:snapToGrid w:val="0"/>
        <w:spacing w:line="440" w:lineRule="exact"/>
        <w:ind w:leftChars="200" w:left="420"/>
        <w:textAlignment w:val="bottom"/>
        <w:rPr>
          <w:rFonts w:ascii="宋体" w:hAnsi="宋体" w:hint="eastAsia"/>
          <w:sz w:val="24"/>
          <w:szCs w:val="24"/>
          <w:u w:val="single"/>
        </w:rPr>
      </w:pPr>
      <w:r>
        <w:rPr>
          <w:rFonts w:ascii="宋体" w:hAnsi="宋体" w:hint="eastAsia"/>
          <w:sz w:val="24"/>
          <w:szCs w:val="24"/>
          <w:u w:val="single"/>
        </w:rPr>
        <w:t>开标时间：2021年11月3日13：30时  (北京时间)</w:t>
      </w:r>
    </w:p>
    <w:p w:rsidR="0044600D" w:rsidRDefault="0044600D" w:rsidP="0044600D">
      <w:pPr>
        <w:adjustRightInd w:val="0"/>
        <w:snapToGrid w:val="0"/>
        <w:spacing w:line="440" w:lineRule="exact"/>
        <w:ind w:firstLineChars="200" w:firstLine="480"/>
        <w:rPr>
          <w:rFonts w:ascii="宋体" w:hAnsi="宋体" w:hint="eastAsia"/>
          <w:sz w:val="24"/>
          <w:szCs w:val="24"/>
        </w:rPr>
      </w:pPr>
      <w:r>
        <w:rPr>
          <w:rFonts w:ascii="宋体" w:hAnsi="宋体" w:hint="eastAsia"/>
          <w:sz w:val="24"/>
          <w:szCs w:val="24"/>
        </w:rPr>
        <w:t>开标地点：中金招标有限责任公司1515层会议室(北京市海淀区西三环北路21号久凌大厦南楼15层)</w:t>
      </w:r>
    </w:p>
    <w:p w:rsidR="0044600D" w:rsidRDefault="0044600D" w:rsidP="0044600D">
      <w:pPr>
        <w:spacing w:line="440" w:lineRule="exact"/>
        <w:rPr>
          <w:rFonts w:ascii="宋体" w:hAnsi="宋体" w:hint="eastAsia"/>
          <w:sz w:val="24"/>
          <w:szCs w:val="24"/>
        </w:rPr>
      </w:pPr>
      <w:r>
        <w:rPr>
          <w:rFonts w:ascii="宋体" w:hAnsi="宋体" w:hint="eastAsia"/>
          <w:b/>
          <w:bCs/>
          <w:sz w:val="24"/>
          <w:szCs w:val="24"/>
          <w:u w:val="single"/>
        </w:rPr>
        <w:t>14.  联系方式及银行账户</w:t>
      </w:r>
    </w:p>
    <w:p w:rsidR="0044600D" w:rsidRDefault="0044600D" w:rsidP="0044600D">
      <w:pPr>
        <w:spacing w:line="440" w:lineRule="exact"/>
        <w:rPr>
          <w:rFonts w:ascii="宋体" w:hAnsi="宋体" w:hint="eastAsia"/>
          <w:b/>
          <w:bCs/>
          <w:sz w:val="24"/>
          <w:szCs w:val="24"/>
          <w:u w:val="single"/>
        </w:rPr>
      </w:pPr>
      <w:r>
        <w:rPr>
          <w:rFonts w:ascii="宋体" w:hAnsi="宋体" w:hint="eastAsia"/>
          <w:b/>
          <w:bCs/>
          <w:sz w:val="24"/>
          <w:szCs w:val="24"/>
          <w:u w:val="single"/>
        </w:rPr>
        <w:t xml:space="preserve"> </w:t>
      </w:r>
    </w:p>
    <w:p w:rsidR="0044600D" w:rsidRDefault="0044600D" w:rsidP="0044600D">
      <w:pPr>
        <w:spacing w:line="440" w:lineRule="exact"/>
        <w:rPr>
          <w:rFonts w:ascii="宋体" w:hAnsi="宋体" w:hint="eastAsia"/>
          <w:sz w:val="24"/>
          <w:szCs w:val="24"/>
          <w:u w:val="single"/>
        </w:rPr>
      </w:pPr>
      <w:r>
        <w:rPr>
          <w:rFonts w:ascii="宋体" w:hAnsi="宋体" w:hint="eastAsia"/>
          <w:b/>
          <w:bCs/>
          <w:sz w:val="24"/>
          <w:szCs w:val="24"/>
          <w:u w:val="single"/>
        </w:rPr>
        <w:t xml:space="preserve">招标人名称: </w:t>
      </w:r>
      <w:r>
        <w:rPr>
          <w:rFonts w:ascii="宋体" w:hAnsi="宋体" w:hint="eastAsia"/>
          <w:sz w:val="24"/>
          <w:szCs w:val="24"/>
          <w:u w:val="single"/>
        </w:rPr>
        <w:t>中国疾病预防控制中心职业卫生与中毒控制所</w:t>
      </w:r>
    </w:p>
    <w:p w:rsidR="0044600D" w:rsidRDefault="0044600D" w:rsidP="0044600D">
      <w:pPr>
        <w:widowControl/>
        <w:autoSpaceDE w:val="0"/>
        <w:autoSpaceDN w:val="0"/>
        <w:snapToGrid w:val="0"/>
        <w:spacing w:line="440" w:lineRule="exact"/>
        <w:textAlignment w:val="bottom"/>
        <w:rPr>
          <w:rFonts w:ascii="宋体" w:hAnsi="宋体" w:hint="eastAsia"/>
          <w:sz w:val="24"/>
          <w:szCs w:val="24"/>
        </w:rPr>
      </w:pPr>
      <w:r>
        <w:rPr>
          <w:rFonts w:ascii="宋体" w:hAnsi="宋体" w:hint="eastAsia"/>
          <w:sz w:val="24"/>
          <w:szCs w:val="24"/>
        </w:rPr>
        <w:t>招标人地址：北京市西城区南纬路29号</w:t>
      </w:r>
    </w:p>
    <w:p w:rsidR="0044600D" w:rsidRDefault="0044600D" w:rsidP="0044600D">
      <w:pPr>
        <w:widowControl/>
        <w:autoSpaceDE w:val="0"/>
        <w:autoSpaceDN w:val="0"/>
        <w:snapToGrid w:val="0"/>
        <w:spacing w:line="440" w:lineRule="exact"/>
        <w:textAlignment w:val="bottom"/>
        <w:rPr>
          <w:rFonts w:ascii="宋体" w:hAnsi="宋体" w:hint="eastAsia"/>
          <w:sz w:val="24"/>
          <w:szCs w:val="24"/>
        </w:rPr>
      </w:pPr>
      <w:r>
        <w:rPr>
          <w:rFonts w:ascii="宋体" w:hAnsi="宋体" w:hint="eastAsia"/>
          <w:sz w:val="24"/>
          <w:szCs w:val="24"/>
        </w:rPr>
        <w:t>联  系  人：张晓东、张爽</w:t>
      </w:r>
    </w:p>
    <w:p w:rsidR="0044600D" w:rsidRDefault="0044600D" w:rsidP="0044600D">
      <w:pPr>
        <w:widowControl/>
        <w:autoSpaceDE w:val="0"/>
        <w:autoSpaceDN w:val="0"/>
        <w:snapToGrid w:val="0"/>
        <w:spacing w:line="440" w:lineRule="exact"/>
        <w:textAlignment w:val="bottom"/>
        <w:rPr>
          <w:rFonts w:ascii="宋体" w:hAnsi="宋体" w:hint="eastAsia"/>
          <w:sz w:val="24"/>
          <w:szCs w:val="24"/>
        </w:rPr>
      </w:pPr>
      <w:r>
        <w:rPr>
          <w:rFonts w:ascii="宋体" w:hAnsi="宋体" w:hint="eastAsia"/>
          <w:sz w:val="24"/>
          <w:szCs w:val="24"/>
        </w:rPr>
        <w:t>联系方式：010-83132098</w:t>
      </w:r>
    </w:p>
    <w:p w:rsidR="0044600D" w:rsidRDefault="0044600D" w:rsidP="0044600D">
      <w:pPr>
        <w:widowControl/>
        <w:autoSpaceDE w:val="0"/>
        <w:autoSpaceDN w:val="0"/>
        <w:snapToGrid w:val="0"/>
        <w:spacing w:line="440" w:lineRule="exact"/>
        <w:textAlignment w:val="bottom"/>
        <w:rPr>
          <w:rFonts w:ascii="宋体" w:hAnsi="宋体" w:hint="eastAsia"/>
          <w:b/>
          <w:bCs/>
          <w:sz w:val="24"/>
          <w:szCs w:val="24"/>
          <w:u w:val="single"/>
        </w:rPr>
      </w:pPr>
      <w:r>
        <w:rPr>
          <w:rFonts w:ascii="宋体" w:hAnsi="宋体" w:hint="eastAsia"/>
          <w:b/>
          <w:bCs/>
          <w:sz w:val="24"/>
          <w:szCs w:val="24"/>
          <w:u w:val="single"/>
        </w:rPr>
        <w:t xml:space="preserve"> </w:t>
      </w:r>
    </w:p>
    <w:p w:rsidR="0044600D" w:rsidRDefault="0044600D" w:rsidP="0044600D">
      <w:pPr>
        <w:widowControl/>
        <w:autoSpaceDE w:val="0"/>
        <w:autoSpaceDN w:val="0"/>
        <w:snapToGrid w:val="0"/>
        <w:spacing w:line="440" w:lineRule="exact"/>
        <w:textAlignment w:val="bottom"/>
        <w:rPr>
          <w:rFonts w:ascii="宋体" w:hAnsi="宋体" w:hint="eastAsia"/>
          <w:sz w:val="24"/>
          <w:szCs w:val="24"/>
        </w:rPr>
      </w:pPr>
      <w:r>
        <w:rPr>
          <w:rFonts w:ascii="宋体" w:hAnsi="宋体" w:hint="eastAsia"/>
          <w:b/>
          <w:bCs/>
          <w:sz w:val="24"/>
          <w:szCs w:val="24"/>
          <w:u w:val="single"/>
        </w:rPr>
        <w:t>招标机构名称:中金招标有限责任公司</w:t>
      </w:r>
      <w:r>
        <w:rPr>
          <w:rFonts w:ascii="宋体" w:hAnsi="宋体" w:hint="eastAsia"/>
          <w:b/>
          <w:bCs/>
          <w:sz w:val="24"/>
          <w:szCs w:val="24"/>
          <w:u w:val="single"/>
        </w:rPr>
        <w:br/>
      </w:r>
      <w:r>
        <w:rPr>
          <w:rFonts w:ascii="宋体" w:hAnsi="宋体" w:hint="eastAsia"/>
          <w:sz w:val="24"/>
          <w:szCs w:val="24"/>
        </w:rPr>
        <w:t>地    址：北京市海淀区西三环北路21号久凌大厦南楼15层</w:t>
      </w:r>
      <w:r>
        <w:rPr>
          <w:rFonts w:ascii="宋体" w:hAnsi="宋体" w:hint="eastAsia"/>
          <w:sz w:val="24"/>
          <w:szCs w:val="24"/>
        </w:rPr>
        <w:br/>
        <w:t>电    话：010-68405026</w:t>
      </w:r>
    </w:p>
    <w:p w:rsidR="0044600D" w:rsidRDefault="0044600D" w:rsidP="0044600D">
      <w:pPr>
        <w:widowControl/>
        <w:autoSpaceDE w:val="0"/>
        <w:autoSpaceDN w:val="0"/>
        <w:snapToGrid w:val="0"/>
        <w:spacing w:line="440" w:lineRule="exact"/>
        <w:textAlignment w:val="bottom"/>
        <w:rPr>
          <w:rFonts w:ascii="宋体" w:hAnsi="宋体" w:hint="eastAsia"/>
          <w:sz w:val="24"/>
          <w:szCs w:val="24"/>
        </w:rPr>
      </w:pPr>
      <w:r>
        <w:rPr>
          <w:rFonts w:ascii="宋体" w:hAnsi="宋体" w:hint="eastAsia"/>
          <w:sz w:val="24"/>
          <w:szCs w:val="24"/>
        </w:rPr>
        <w:t>传    真：010-68405006</w:t>
      </w:r>
      <w:r>
        <w:rPr>
          <w:rFonts w:ascii="宋体" w:hAnsi="宋体" w:hint="eastAsia"/>
          <w:sz w:val="24"/>
          <w:szCs w:val="24"/>
        </w:rPr>
        <w:br/>
        <w:t>联 系 人：胡冰</w:t>
      </w:r>
    </w:p>
    <w:p w:rsidR="0044600D" w:rsidRDefault="0044600D" w:rsidP="0044600D">
      <w:pPr>
        <w:widowControl/>
        <w:autoSpaceDE w:val="0"/>
        <w:autoSpaceDN w:val="0"/>
        <w:snapToGrid w:val="0"/>
        <w:spacing w:line="440" w:lineRule="exact"/>
        <w:textAlignment w:val="bottom"/>
        <w:rPr>
          <w:rFonts w:ascii="宋体" w:hAnsi="宋体" w:hint="eastAsia"/>
          <w:sz w:val="24"/>
          <w:szCs w:val="24"/>
        </w:rPr>
      </w:pPr>
      <w:r>
        <w:rPr>
          <w:rFonts w:ascii="宋体" w:hAnsi="宋体" w:hint="eastAsia"/>
          <w:sz w:val="24"/>
          <w:szCs w:val="24"/>
        </w:rPr>
        <w:t>邮    编：100089</w:t>
      </w:r>
    </w:p>
    <w:p w:rsidR="0044600D" w:rsidRDefault="0044600D" w:rsidP="0044600D">
      <w:pPr>
        <w:widowControl/>
        <w:autoSpaceDE w:val="0"/>
        <w:autoSpaceDN w:val="0"/>
        <w:snapToGrid w:val="0"/>
        <w:spacing w:beforeLines="50" w:before="156" w:line="440" w:lineRule="exact"/>
        <w:textAlignment w:val="bottom"/>
        <w:rPr>
          <w:rFonts w:ascii="宋体" w:hAnsi="宋体" w:hint="eastAsia"/>
          <w:b/>
          <w:bCs/>
          <w:sz w:val="24"/>
          <w:szCs w:val="24"/>
        </w:rPr>
      </w:pPr>
      <w:r>
        <w:rPr>
          <w:rFonts w:ascii="宋体" w:hAnsi="宋体" w:hint="eastAsia"/>
          <w:b/>
          <w:bCs/>
          <w:sz w:val="24"/>
          <w:szCs w:val="24"/>
          <w:u w:val="single"/>
        </w:rPr>
        <w:t>标书款和投标保证金专用账户：</w:t>
      </w:r>
    </w:p>
    <w:p w:rsidR="0044600D" w:rsidRDefault="0044600D" w:rsidP="0044600D">
      <w:pPr>
        <w:widowControl/>
        <w:autoSpaceDE w:val="0"/>
        <w:autoSpaceDN w:val="0"/>
        <w:snapToGrid w:val="0"/>
        <w:spacing w:line="440" w:lineRule="exact"/>
        <w:textAlignment w:val="bottom"/>
        <w:rPr>
          <w:rFonts w:ascii="宋体" w:hAnsi="宋体" w:hint="eastAsia"/>
          <w:sz w:val="24"/>
          <w:szCs w:val="24"/>
        </w:rPr>
      </w:pPr>
      <w:r>
        <w:rPr>
          <w:rFonts w:ascii="宋体" w:hAnsi="宋体" w:hint="eastAsia"/>
          <w:sz w:val="24"/>
          <w:szCs w:val="24"/>
        </w:rPr>
        <w:t>开收款单位：中金招标有限责任公司</w:t>
      </w:r>
    </w:p>
    <w:p w:rsidR="0044600D" w:rsidRDefault="0044600D" w:rsidP="0044600D">
      <w:pPr>
        <w:widowControl/>
        <w:autoSpaceDE w:val="0"/>
        <w:autoSpaceDN w:val="0"/>
        <w:snapToGrid w:val="0"/>
        <w:spacing w:line="440" w:lineRule="exact"/>
        <w:textAlignment w:val="bottom"/>
        <w:rPr>
          <w:rFonts w:ascii="宋体" w:hAnsi="宋体" w:hint="eastAsia"/>
          <w:sz w:val="24"/>
          <w:szCs w:val="24"/>
        </w:rPr>
      </w:pPr>
      <w:r>
        <w:rPr>
          <w:rFonts w:ascii="宋体" w:hAnsi="宋体" w:hint="eastAsia"/>
          <w:sz w:val="24"/>
          <w:szCs w:val="24"/>
        </w:rPr>
        <w:t>开户行名称：招商银行北京海淀支行</w:t>
      </w:r>
    </w:p>
    <w:p w:rsidR="0044600D" w:rsidRDefault="0044600D" w:rsidP="0044600D">
      <w:pPr>
        <w:widowControl/>
        <w:autoSpaceDE w:val="0"/>
        <w:autoSpaceDN w:val="0"/>
        <w:snapToGrid w:val="0"/>
        <w:spacing w:line="440" w:lineRule="exact"/>
        <w:textAlignment w:val="bottom"/>
        <w:rPr>
          <w:rFonts w:ascii="宋体" w:hAnsi="宋体" w:hint="eastAsia"/>
          <w:sz w:val="24"/>
          <w:szCs w:val="24"/>
        </w:rPr>
      </w:pPr>
      <w:r>
        <w:rPr>
          <w:rFonts w:ascii="宋体" w:hAnsi="宋体" w:hint="eastAsia"/>
          <w:sz w:val="24"/>
          <w:szCs w:val="24"/>
        </w:rPr>
        <w:t xml:space="preserve">帐      号：867080112810001 </w:t>
      </w:r>
    </w:p>
    <w:p w:rsidR="0044600D" w:rsidRDefault="0044600D" w:rsidP="0044600D">
      <w:pPr>
        <w:spacing w:line="440" w:lineRule="exact"/>
        <w:rPr>
          <w:rFonts w:ascii="宋体" w:hAnsi="宋体" w:hint="eastAsia"/>
          <w:sz w:val="24"/>
          <w:szCs w:val="24"/>
        </w:rPr>
      </w:pPr>
      <w:r>
        <w:rPr>
          <w:rFonts w:ascii="宋体" w:hAnsi="宋体" w:hint="eastAsia"/>
          <w:sz w:val="24"/>
          <w:szCs w:val="24"/>
        </w:rPr>
        <w:lastRenderedPageBreak/>
        <w:br/>
        <w:t>备注：以电汇方式购买招标文件、递交投标保证金、支付中标服务费须在电汇凭据附言栏中写明</w:t>
      </w:r>
      <w:r>
        <w:rPr>
          <w:rFonts w:ascii="宋体" w:hAnsi="宋体" w:hint="eastAsia"/>
          <w:b/>
          <w:bCs/>
          <w:sz w:val="24"/>
          <w:szCs w:val="24"/>
          <w:u w:val="double"/>
        </w:rPr>
        <w:t>招标编号及用途。</w:t>
      </w:r>
    </w:p>
    <w:p w:rsidR="0044600D" w:rsidRDefault="0044600D" w:rsidP="0044600D">
      <w:pPr>
        <w:spacing w:line="440" w:lineRule="exact"/>
        <w:rPr>
          <w:rFonts w:ascii="宋体" w:hAnsi="宋体" w:hint="eastAsia"/>
        </w:rPr>
      </w:pPr>
      <w:r>
        <w:rPr>
          <w:rFonts w:ascii="宋体" w:hAnsi="宋体" w:hint="eastAsia"/>
        </w:rPr>
        <w:br w:type="page"/>
      </w:r>
    </w:p>
    <w:p w:rsidR="006D4232" w:rsidRDefault="006D4232">
      <w:bookmarkStart w:id="0" w:name="_GoBack"/>
      <w:bookmarkEnd w:id="0"/>
    </w:p>
    <w:sectPr w:rsidR="006D423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4204D"/>
    <w:multiLevelType w:val="multilevel"/>
    <w:tmpl w:val="CB38B8EA"/>
    <w:lvl w:ilvl="0">
      <w:start w:val="1"/>
      <w:numFmt w:val="decimal"/>
      <w:lvlText w:val="(%1)"/>
      <w:lvlJc w:val="left"/>
      <w:pPr>
        <w:ind w:left="425" w:hanging="425"/>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00D"/>
    <w:rsid w:val="00095F82"/>
    <w:rsid w:val="0044600D"/>
    <w:rsid w:val="006D42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4600D"/>
    <w:pPr>
      <w:widowControl w:val="0"/>
      <w:jc w:val="both"/>
    </w:pPr>
    <w:rPr>
      <w:rFonts w:ascii="Calibri" w:hAnsi="Calibri" w:cs="Calibri"/>
      <w:kern w:val="2"/>
      <w:sz w:val="21"/>
      <w:szCs w:val="21"/>
    </w:rPr>
  </w:style>
  <w:style w:type="paragraph" w:styleId="1">
    <w:name w:val="heading 1"/>
    <w:basedOn w:val="a"/>
    <w:next w:val="a"/>
    <w:link w:val="1Char"/>
    <w:qFormat/>
    <w:rsid w:val="00095F82"/>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rsid w:val="00095F82"/>
    <w:rPr>
      <w:b/>
      <w:bCs/>
      <w:kern w:val="44"/>
      <w:sz w:val="44"/>
      <w:szCs w:val="44"/>
    </w:rPr>
  </w:style>
  <w:style w:type="paragraph" w:styleId="a4">
    <w:name w:val="Title"/>
    <w:basedOn w:val="a"/>
    <w:next w:val="a"/>
    <w:link w:val="Char"/>
    <w:qFormat/>
    <w:rsid w:val="00095F82"/>
    <w:pPr>
      <w:spacing w:before="240" w:after="60"/>
      <w:jc w:val="center"/>
      <w:outlineLvl w:val="0"/>
    </w:pPr>
    <w:rPr>
      <w:rFonts w:ascii="Cambria" w:hAnsi="Cambria"/>
      <w:b/>
      <w:bCs/>
      <w:sz w:val="32"/>
      <w:szCs w:val="32"/>
    </w:rPr>
  </w:style>
  <w:style w:type="character" w:customStyle="1" w:styleId="Char">
    <w:name w:val="标题 Char"/>
    <w:link w:val="a4"/>
    <w:rsid w:val="00095F82"/>
    <w:rPr>
      <w:rFonts w:ascii="Cambria" w:hAnsi="Cambria"/>
      <w:b/>
      <w:bCs/>
      <w:kern w:val="2"/>
      <w:sz w:val="32"/>
      <w:szCs w:val="32"/>
    </w:rPr>
  </w:style>
  <w:style w:type="paragraph" w:styleId="a5">
    <w:name w:val="Subtitle"/>
    <w:basedOn w:val="a"/>
    <w:next w:val="a"/>
    <w:link w:val="Char0"/>
    <w:qFormat/>
    <w:rsid w:val="00095F82"/>
    <w:pPr>
      <w:spacing w:before="240" w:after="60" w:line="312" w:lineRule="auto"/>
      <w:jc w:val="center"/>
      <w:outlineLvl w:val="1"/>
    </w:pPr>
    <w:rPr>
      <w:rFonts w:ascii="Cambria" w:hAnsi="Cambria"/>
      <w:b/>
      <w:bCs/>
      <w:kern w:val="28"/>
      <w:sz w:val="32"/>
      <w:szCs w:val="32"/>
    </w:rPr>
  </w:style>
  <w:style w:type="character" w:customStyle="1" w:styleId="Char0">
    <w:name w:val="副标题 Char"/>
    <w:link w:val="a5"/>
    <w:rsid w:val="00095F82"/>
    <w:rPr>
      <w:rFonts w:ascii="Cambria" w:hAnsi="Cambria"/>
      <w:b/>
      <w:bCs/>
      <w:kern w:val="28"/>
      <w:sz w:val="32"/>
      <w:szCs w:val="32"/>
    </w:rPr>
  </w:style>
  <w:style w:type="paragraph" w:styleId="TOC">
    <w:name w:val="TOC Heading"/>
    <w:basedOn w:val="1"/>
    <w:next w:val="a"/>
    <w:uiPriority w:val="39"/>
    <w:semiHidden/>
    <w:unhideWhenUsed/>
    <w:qFormat/>
    <w:rsid w:val="00095F82"/>
    <w:pPr>
      <w:widowControl/>
      <w:spacing w:before="480" w:after="0" w:line="276" w:lineRule="auto"/>
      <w:jc w:val="left"/>
      <w:outlineLvl w:val="9"/>
    </w:pPr>
    <w:rPr>
      <w:rFonts w:ascii="Cambria" w:hAnsi="Cambria"/>
      <w:color w:val="365F91"/>
      <w:kern w:val="0"/>
      <w:sz w:val="28"/>
      <w:szCs w:val="28"/>
    </w:rPr>
  </w:style>
  <w:style w:type="paragraph" w:styleId="a0">
    <w:name w:val="Body Text"/>
    <w:basedOn w:val="a"/>
    <w:next w:val="a"/>
    <w:link w:val="Char1"/>
    <w:uiPriority w:val="99"/>
    <w:unhideWhenUsed/>
    <w:rsid w:val="0044600D"/>
    <w:pPr>
      <w:spacing w:before="100" w:beforeAutospacing="1" w:after="120"/>
    </w:pPr>
  </w:style>
  <w:style w:type="character" w:customStyle="1" w:styleId="Char1">
    <w:name w:val="正文文本 Char"/>
    <w:basedOn w:val="a1"/>
    <w:link w:val="a0"/>
    <w:uiPriority w:val="99"/>
    <w:rsid w:val="0044600D"/>
    <w:rPr>
      <w:rFonts w:ascii="Calibri" w:hAnsi="Calibri" w:cs="Calibri"/>
      <w:kern w:val="2"/>
      <w:sz w:val="21"/>
      <w:szCs w:val="21"/>
    </w:rPr>
  </w:style>
  <w:style w:type="paragraph" w:styleId="a6">
    <w:name w:val="Document Map"/>
    <w:basedOn w:val="a"/>
    <w:link w:val="Char2"/>
    <w:uiPriority w:val="99"/>
    <w:unhideWhenUsed/>
    <w:rsid w:val="0044600D"/>
    <w:rPr>
      <w:rFonts w:ascii="宋体"/>
      <w:sz w:val="18"/>
      <w:szCs w:val="18"/>
    </w:rPr>
  </w:style>
  <w:style w:type="character" w:customStyle="1" w:styleId="Char2">
    <w:name w:val="文档结构图 Char"/>
    <w:basedOn w:val="a1"/>
    <w:link w:val="a6"/>
    <w:uiPriority w:val="99"/>
    <w:rsid w:val="0044600D"/>
    <w:rPr>
      <w:rFonts w:ascii="宋体" w:hAnsi="Calibri" w:cs="Calibri"/>
      <w:kern w:val="2"/>
      <w:sz w:val="18"/>
      <w:szCs w:val="18"/>
    </w:rPr>
  </w:style>
  <w:style w:type="paragraph" w:styleId="a7">
    <w:name w:val="Body Text Indent"/>
    <w:basedOn w:val="a"/>
    <w:link w:val="Char3"/>
    <w:uiPriority w:val="99"/>
    <w:semiHidden/>
    <w:unhideWhenUsed/>
    <w:rsid w:val="0044600D"/>
    <w:pPr>
      <w:spacing w:after="120"/>
      <w:ind w:leftChars="200" w:left="420"/>
    </w:pPr>
  </w:style>
  <w:style w:type="character" w:customStyle="1" w:styleId="Char3">
    <w:name w:val="正文文本缩进 Char"/>
    <w:basedOn w:val="a1"/>
    <w:link w:val="a7"/>
    <w:uiPriority w:val="99"/>
    <w:semiHidden/>
    <w:rsid w:val="0044600D"/>
    <w:rPr>
      <w:rFonts w:ascii="Calibri" w:hAnsi="Calibri" w:cs="Calibri"/>
      <w:kern w:val="2"/>
      <w:sz w:val="21"/>
      <w:szCs w:val="21"/>
    </w:rPr>
  </w:style>
  <w:style w:type="paragraph" w:styleId="2">
    <w:name w:val="Body Text First Indent 2"/>
    <w:basedOn w:val="a7"/>
    <w:link w:val="2Char"/>
    <w:uiPriority w:val="99"/>
    <w:semiHidden/>
    <w:unhideWhenUsed/>
    <w:rsid w:val="0044600D"/>
    <w:pPr>
      <w:spacing w:before="100" w:beforeAutospacing="1"/>
      <w:ind w:firstLine="420"/>
    </w:pPr>
  </w:style>
  <w:style w:type="character" w:customStyle="1" w:styleId="2Char">
    <w:name w:val="正文首行缩进 2 Char"/>
    <w:basedOn w:val="Char3"/>
    <w:link w:val="2"/>
    <w:uiPriority w:val="99"/>
    <w:semiHidden/>
    <w:rsid w:val="0044600D"/>
    <w:rPr>
      <w:rFonts w:ascii="Calibri" w:hAnsi="Calibri" w:cs="Calibri"/>
      <w:kern w:val="2"/>
      <w:sz w:val="21"/>
      <w:szCs w:val="21"/>
    </w:rPr>
  </w:style>
  <w:style w:type="paragraph" w:customStyle="1" w:styleId="11">
    <w:name w:val="列出段落11"/>
    <w:basedOn w:val="a"/>
    <w:rsid w:val="0044600D"/>
    <w:pPr>
      <w:widowControl/>
      <w:spacing w:before="40" w:after="160"/>
      <w:ind w:firstLineChars="200" w:firstLine="420"/>
    </w:pPr>
    <w:rPr>
      <w:rFonts w:ascii="Cambria" w:eastAsia="微软雅黑" w:hAnsi="Cambria" w:cs="宋体"/>
      <w:color w:val="565656"/>
      <w:kern w:val="20"/>
    </w:rPr>
  </w:style>
  <w:style w:type="paragraph" w:customStyle="1" w:styleId="Bodytext1">
    <w:name w:val="Body text|1"/>
    <w:basedOn w:val="a"/>
    <w:rsid w:val="0044600D"/>
    <w:pPr>
      <w:spacing w:line="420" w:lineRule="auto"/>
      <w:ind w:firstLine="400"/>
    </w:pPr>
    <w:rPr>
      <w:rFonts w:ascii="宋体" w:hAnsi="宋体" w:cs="宋体"/>
      <w:sz w:val="20"/>
      <w:szCs w:val="20"/>
    </w:rPr>
  </w:style>
  <w:style w:type="character" w:customStyle="1" w:styleId="15">
    <w:name w:val="15"/>
    <w:basedOn w:val="a1"/>
    <w:rsid w:val="0044600D"/>
    <w:rPr>
      <w:rFonts w:ascii="宋体" w:eastAsia="宋体" w:hAnsi="宋体" w:hint="eastAsia"/>
      <w:color w:val="000000"/>
      <w:sz w:val="21"/>
      <w:szCs w:val="21"/>
    </w:rPr>
  </w:style>
  <w:style w:type="character" w:customStyle="1" w:styleId="16">
    <w:name w:val="16"/>
    <w:basedOn w:val="a1"/>
    <w:rsid w:val="0044600D"/>
    <w:rPr>
      <w:rFonts w:ascii="宋体" w:eastAsia="宋体" w:hAnsi="宋体" w:hint="eastAsia"/>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4600D"/>
    <w:pPr>
      <w:widowControl w:val="0"/>
      <w:jc w:val="both"/>
    </w:pPr>
    <w:rPr>
      <w:rFonts w:ascii="Calibri" w:hAnsi="Calibri" w:cs="Calibri"/>
      <w:kern w:val="2"/>
      <w:sz w:val="21"/>
      <w:szCs w:val="21"/>
    </w:rPr>
  </w:style>
  <w:style w:type="paragraph" w:styleId="1">
    <w:name w:val="heading 1"/>
    <w:basedOn w:val="a"/>
    <w:next w:val="a"/>
    <w:link w:val="1Char"/>
    <w:qFormat/>
    <w:rsid w:val="00095F82"/>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rsid w:val="00095F82"/>
    <w:rPr>
      <w:b/>
      <w:bCs/>
      <w:kern w:val="44"/>
      <w:sz w:val="44"/>
      <w:szCs w:val="44"/>
    </w:rPr>
  </w:style>
  <w:style w:type="paragraph" w:styleId="a4">
    <w:name w:val="Title"/>
    <w:basedOn w:val="a"/>
    <w:next w:val="a"/>
    <w:link w:val="Char"/>
    <w:qFormat/>
    <w:rsid w:val="00095F82"/>
    <w:pPr>
      <w:spacing w:before="240" w:after="60"/>
      <w:jc w:val="center"/>
      <w:outlineLvl w:val="0"/>
    </w:pPr>
    <w:rPr>
      <w:rFonts w:ascii="Cambria" w:hAnsi="Cambria"/>
      <w:b/>
      <w:bCs/>
      <w:sz w:val="32"/>
      <w:szCs w:val="32"/>
    </w:rPr>
  </w:style>
  <w:style w:type="character" w:customStyle="1" w:styleId="Char">
    <w:name w:val="标题 Char"/>
    <w:link w:val="a4"/>
    <w:rsid w:val="00095F82"/>
    <w:rPr>
      <w:rFonts w:ascii="Cambria" w:hAnsi="Cambria"/>
      <w:b/>
      <w:bCs/>
      <w:kern w:val="2"/>
      <w:sz w:val="32"/>
      <w:szCs w:val="32"/>
    </w:rPr>
  </w:style>
  <w:style w:type="paragraph" w:styleId="a5">
    <w:name w:val="Subtitle"/>
    <w:basedOn w:val="a"/>
    <w:next w:val="a"/>
    <w:link w:val="Char0"/>
    <w:qFormat/>
    <w:rsid w:val="00095F82"/>
    <w:pPr>
      <w:spacing w:before="240" w:after="60" w:line="312" w:lineRule="auto"/>
      <w:jc w:val="center"/>
      <w:outlineLvl w:val="1"/>
    </w:pPr>
    <w:rPr>
      <w:rFonts w:ascii="Cambria" w:hAnsi="Cambria"/>
      <w:b/>
      <w:bCs/>
      <w:kern w:val="28"/>
      <w:sz w:val="32"/>
      <w:szCs w:val="32"/>
    </w:rPr>
  </w:style>
  <w:style w:type="character" w:customStyle="1" w:styleId="Char0">
    <w:name w:val="副标题 Char"/>
    <w:link w:val="a5"/>
    <w:rsid w:val="00095F82"/>
    <w:rPr>
      <w:rFonts w:ascii="Cambria" w:hAnsi="Cambria"/>
      <w:b/>
      <w:bCs/>
      <w:kern w:val="28"/>
      <w:sz w:val="32"/>
      <w:szCs w:val="32"/>
    </w:rPr>
  </w:style>
  <w:style w:type="paragraph" w:styleId="TOC">
    <w:name w:val="TOC Heading"/>
    <w:basedOn w:val="1"/>
    <w:next w:val="a"/>
    <w:uiPriority w:val="39"/>
    <w:semiHidden/>
    <w:unhideWhenUsed/>
    <w:qFormat/>
    <w:rsid w:val="00095F82"/>
    <w:pPr>
      <w:widowControl/>
      <w:spacing w:before="480" w:after="0" w:line="276" w:lineRule="auto"/>
      <w:jc w:val="left"/>
      <w:outlineLvl w:val="9"/>
    </w:pPr>
    <w:rPr>
      <w:rFonts w:ascii="Cambria" w:hAnsi="Cambria"/>
      <w:color w:val="365F91"/>
      <w:kern w:val="0"/>
      <w:sz w:val="28"/>
      <w:szCs w:val="28"/>
    </w:rPr>
  </w:style>
  <w:style w:type="paragraph" w:styleId="a0">
    <w:name w:val="Body Text"/>
    <w:basedOn w:val="a"/>
    <w:next w:val="a"/>
    <w:link w:val="Char1"/>
    <w:uiPriority w:val="99"/>
    <w:unhideWhenUsed/>
    <w:rsid w:val="0044600D"/>
    <w:pPr>
      <w:spacing w:before="100" w:beforeAutospacing="1" w:after="120"/>
    </w:pPr>
  </w:style>
  <w:style w:type="character" w:customStyle="1" w:styleId="Char1">
    <w:name w:val="正文文本 Char"/>
    <w:basedOn w:val="a1"/>
    <w:link w:val="a0"/>
    <w:uiPriority w:val="99"/>
    <w:rsid w:val="0044600D"/>
    <w:rPr>
      <w:rFonts w:ascii="Calibri" w:hAnsi="Calibri" w:cs="Calibri"/>
      <w:kern w:val="2"/>
      <w:sz w:val="21"/>
      <w:szCs w:val="21"/>
    </w:rPr>
  </w:style>
  <w:style w:type="paragraph" w:styleId="a6">
    <w:name w:val="Document Map"/>
    <w:basedOn w:val="a"/>
    <w:link w:val="Char2"/>
    <w:uiPriority w:val="99"/>
    <w:unhideWhenUsed/>
    <w:rsid w:val="0044600D"/>
    <w:rPr>
      <w:rFonts w:ascii="宋体"/>
      <w:sz w:val="18"/>
      <w:szCs w:val="18"/>
    </w:rPr>
  </w:style>
  <w:style w:type="character" w:customStyle="1" w:styleId="Char2">
    <w:name w:val="文档结构图 Char"/>
    <w:basedOn w:val="a1"/>
    <w:link w:val="a6"/>
    <w:uiPriority w:val="99"/>
    <w:rsid w:val="0044600D"/>
    <w:rPr>
      <w:rFonts w:ascii="宋体" w:hAnsi="Calibri" w:cs="Calibri"/>
      <w:kern w:val="2"/>
      <w:sz w:val="18"/>
      <w:szCs w:val="18"/>
    </w:rPr>
  </w:style>
  <w:style w:type="paragraph" w:styleId="a7">
    <w:name w:val="Body Text Indent"/>
    <w:basedOn w:val="a"/>
    <w:link w:val="Char3"/>
    <w:uiPriority w:val="99"/>
    <w:semiHidden/>
    <w:unhideWhenUsed/>
    <w:rsid w:val="0044600D"/>
    <w:pPr>
      <w:spacing w:after="120"/>
      <w:ind w:leftChars="200" w:left="420"/>
    </w:pPr>
  </w:style>
  <w:style w:type="character" w:customStyle="1" w:styleId="Char3">
    <w:name w:val="正文文本缩进 Char"/>
    <w:basedOn w:val="a1"/>
    <w:link w:val="a7"/>
    <w:uiPriority w:val="99"/>
    <w:semiHidden/>
    <w:rsid w:val="0044600D"/>
    <w:rPr>
      <w:rFonts w:ascii="Calibri" w:hAnsi="Calibri" w:cs="Calibri"/>
      <w:kern w:val="2"/>
      <w:sz w:val="21"/>
      <w:szCs w:val="21"/>
    </w:rPr>
  </w:style>
  <w:style w:type="paragraph" w:styleId="2">
    <w:name w:val="Body Text First Indent 2"/>
    <w:basedOn w:val="a7"/>
    <w:link w:val="2Char"/>
    <w:uiPriority w:val="99"/>
    <w:semiHidden/>
    <w:unhideWhenUsed/>
    <w:rsid w:val="0044600D"/>
    <w:pPr>
      <w:spacing w:before="100" w:beforeAutospacing="1"/>
      <w:ind w:firstLine="420"/>
    </w:pPr>
  </w:style>
  <w:style w:type="character" w:customStyle="1" w:styleId="2Char">
    <w:name w:val="正文首行缩进 2 Char"/>
    <w:basedOn w:val="Char3"/>
    <w:link w:val="2"/>
    <w:uiPriority w:val="99"/>
    <w:semiHidden/>
    <w:rsid w:val="0044600D"/>
    <w:rPr>
      <w:rFonts w:ascii="Calibri" w:hAnsi="Calibri" w:cs="Calibri"/>
      <w:kern w:val="2"/>
      <w:sz w:val="21"/>
      <w:szCs w:val="21"/>
    </w:rPr>
  </w:style>
  <w:style w:type="paragraph" w:customStyle="1" w:styleId="11">
    <w:name w:val="列出段落11"/>
    <w:basedOn w:val="a"/>
    <w:rsid w:val="0044600D"/>
    <w:pPr>
      <w:widowControl/>
      <w:spacing w:before="40" w:after="160"/>
      <w:ind w:firstLineChars="200" w:firstLine="420"/>
    </w:pPr>
    <w:rPr>
      <w:rFonts w:ascii="Cambria" w:eastAsia="微软雅黑" w:hAnsi="Cambria" w:cs="宋体"/>
      <w:color w:val="565656"/>
      <w:kern w:val="20"/>
    </w:rPr>
  </w:style>
  <w:style w:type="paragraph" w:customStyle="1" w:styleId="Bodytext1">
    <w:name w:val="Body text|1"/>
    <w:basedOn w:val="a"/>
    <w:rsid w:val="0044600D"/>
    <w:pPr>
      <w:spacing w:line="420" w:lineRule="auto"/>
      <w:ind w:firstLine="400"/>
    </w:pPr>
    <w:rPr>
      <w:rFonts w:ascii="宋体" w:hAnsi="宋体" w:cs="宋体"/>
      <w:sz w:val="20"/>
      <w:szCs w:val="20"/>
    </w:rPr>
  </w:style>
  <w:style w:type="character" w:customStyle="1" w:styleId="15">
    <w:name w:val="15"/>
    <w:basedOn w:val="a1"/>
    <w:rsid w:val="0044600D"/>
    <w:rPr>
      <w:rFonts w:ascii="宋体" w:eastAsia="宋体" w:hAnsi="宋体" w:hint="eastAsia"/>
      <w:color w:val="000000"/>
      <w:sz w:val="21"/>
      <w:szCs w:val="21"/>
    </w:rPr>
  </w:style>
  <w:style w:type="character" w:customStyle="1" w:styleId="16">
    <w:name w:val="16"/>
    <w:basedOn w:val="a1"/>
    <w:rsid w:val="0044600D"/>
    <w:rPr>
      <w:rFonts w:ascii="宋体" w:eastAsia="宋体" w:hAnsi="宋体" w:hint="eastAsi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65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428</Words>
  <Characters>2443</Characters>
  <Application>Microsoft Office Word</Application>
  <DocSecurity>0</DocSecurity>
  <Lines>20</Lines>
  <Paragraphs>5</Paragraphs>
  <ScaleCrop>false</ScaleCrop>
  <Company>Hewlett-Packard Company</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cp:revision>
  <dcterms:created xsi:type="dcterms:W3CDTF">2021-10-12T08:10:00Z</dcterms:created>
  <dcterms:modified xsi:type="dcterms:W3CDTF">2021-10-12T08:10:00Z</dcterms:modified>
</cp:coreProperties>
</file>