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DF" w:rsidRDefault="005724DF" w:rsidP="005724DF">
      <w:pPr>
        <w:pStyle w:val="a4"/>
        <w:rPr>
          <w:rFonts w:ascii="宋体" w:hAnsi="宋体"/>
          <w:sz w:val="36"/>
          <w:szCs w:val="36"/>
        </w:rPr>
      </w:pPr>
      <w:r>
        <w:rPr>
          <w:rFonts w:ascii="宋体" w:hAnsi="宋体" w:hint="eastAsia"/>
          <w:sz w:val="36"/>
          <w:szCs w:val="36"/>
        </w:rPr>
        <w:t>采购需求</w:t>
      </w:r>
    </w:p>
    <w:p w:rsidR="005724DF" w:rsidRDefault="005724DF" w:rsidP="005724DF">
      <w:pPr>
        <w:spacing w:beforeLines="50" w:before="156" w:line="360" w:lineRule="auto"/>
        <w:rPr>
          <w:rFonts w:hint="eastAsia"/>
          <w:b/>
          <w:bCs/>
        </w:rPr>
      </w:pPr>
      <w:r>
        <w:rPr>
          <w:rFonts w:hint="eastAsia"/>
          <w:b/>
          <w:bCs/>
        </w:rPr>
        <w:t xml:space="preserve"> </w:t>
      </w:r>
    </w:p>
    <w:p w:rsidR="005724DF" w:rsidRDefault="005724DF" w:rsidP="005724DF">
      <w:pPr>
        <w:spacing w:beforeLines="50" w:before="156" w:line="360" w:lineRule="auto"/>
        <w:rPr>
          <w:rFonts w:hint="eastAsia"/>
          <w:b/>
          <w:bCs/>
        </w:rPr>
      </w:pPr>
      <w:r>
        <w:rPr>
          <w:rFonts w:hint="eastAsia"/>
          <w:b/>
          <w:bCs/>
        </w:rPr>
        <w:t>一、采购标的需实现的功能或者目标，以及为落实政府采购政策需满足的要求：</w:t>
      </w:r>
    </w:p>
    <w:p w:rsidR="005724DF" w:rsidRDefault="005724DF" w:rsidP="005724DF">
      <w:pPr>
        <w:spacing w:beforeLines="50" w:before="156" w:line="360" w:lineRule="auto"/>
        <w:rPr>
          <w:rFonts w:hint="eastAsia"/>
          <w:b/>
          <w:bCs/>
        </w:rPr>
      </w:pPr>
      <w:r>
        <w:rPr>
          <w:rFonts w:hint="eastAsia"/>
          <w:b/>
          <w:bCs/>
        </w:rPr>
        <w:t>（一）采购标的需实现的功能或者目标</w:t>
      </w:r>
    </w:p>
    <w:p w:rsidR="005724DF" w:rsidRDefault="005724DF" w:rsidP="005724DF">
      <w:pPr>
        <w:autoSpaceDE w:val="0"/>
        <w:autoSpaceDN w:val="0"/>
        <w:adjustRightInd w:val="0"/>
        <w:spacing w:before="50" w:line="360" w:lineRule="auto"/>
        <w:ind w:firstLineChars="200" w:firstLine="420"/>
        <w:rPr>
          <w:rFonts w:hint="eastAsia"/>
        </w:rPr>
      </w:pPr>
      <w:r>
        <w:rPr>
          <w:rFonts w:hint="eastAsia"/>
        </w:rPr>
        <w:t>本次招标是为中国疾病预防控制中心采购病毒采样管（采样拭子和培养基）、新冠病毒核酸检测试剂，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5724DF" w:rsidRDefault="005724DF" w:rsidP="005724DF">
      <w:pPr>
        <w:spacing w:beforeLines="50" w:before="156" w:line="360" w:lineRule="auto"/>
        <w:rPr>
          <w:rFonts w:hint="eastAsia"/>
          <w:b/>
          <w:bCs/>
        </w:rPr>
      </w:pPr>
      <w:r>
        <w:rPr>
          <w:rFonts w:hint="eastAsia"/>
          <w:b/>
          <w:bCs/>
        </w:rPr>
        <w:t>（二）为落实政府采购政策需满足的要求</w:t>
      </w:r>
    </w:p>
    <w:p w:rsidR="005724DF" w:rsidRDefault="005724DF" w:rsidP="005724DF">
      <w:pPr>
        <w:numPr>
          <w:ilvl w:val="0"/>
          <w:numId w:val="1"/>
        </w:numPr>
        <w:spacing w:beforeLines="50" w:before="156" w:line="360" w:lineRule="auto"/>
        <w:rPr>
          <w:rFonts w:hint="eastAsia"/>
        </w:rPr>
      </w:pPr>
      <w:r>
        <w:rPr>
          <w:rFonts w:hint="eastAsia"/>
        </w:rPr>
        <w:t>促进中小企业发展政策：根据《政府采购促进中小企业发展暂行办法》规定，本项目投标人为小型或微型企业且所投产品为小型或微型企业生产的，</w:t>
      </w:r>
      <w:r>
        <w:rPr>
          <w:rFonts w:hint="eastAsia"/>
          <w:b/>
          <w:bCs/>
        </w:rPr>
        <w:t>投标人应出具招标文件要求的《中小企业声明函》给予证明，否则评标时不予认可</w:t>
      </w:r>
      <w:r>
        <w:rPr>
          <w:rFonts w:hint="eastAsia"/>
        </w:rPr>
        <w:t>。</w:t>
      </w:r>
      <w:r>
        <w:rPr>
          <w:rFonts w:hint="eastAsia"/>
          <w:b/>
          <w:bCs/>
        </w:rPr>
        <w:t>投标人应对提交的中小企业声明函的真实性负责，</w:t>
      </w:r>
      <w:r>
        <w:rPr>
          <w:rFonts w:hint="eastAsia"/>
        </w:rPr>
        <w:t>提交的中小企业声明函不真实的，应承担相应的法律责任。</w:t>
      </w:r>
    </w:p>
    <w:p w:rsidR="005724DF" w:rsidRDefault="005724DF" w:rsidP="005724DF">
      <w:pPr>
        <w:numPr>
          <w:ilvl w:val="0"/>
          <w:numId w:val="1"/>
        </w:numPr>
        <w:spacing w:beforeLines="50" w:before="156" w:line="360" w:lineRule="auto"/>
        <w:rPr>
          <w:rFonts w:hint="eastAsia"/>
        </w:rPr>
      </w:pPr>
      <w:r>
        <w:rPr>
          <w:rFonts w:hint="eastAsia"/>
        </w:rPr>
        <w:t>监狱企业扶持政策：投标人如为监狱企业将视同为小型或微型企业，且所投产品为小型或微型企业生产的，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p>
    <w:p w:rsidR="005724DF" w:rsidRDefault="005724DF" w:rsidP="005724DF">
      <w:pPr>
        <w:numPr>
          <w:ilvl w:val="0"/>
          <w:numId w:val="1"/>
        </w:numPr>
        <w:spacing w:beforeLines="50" w:before="156" w:line="360" w:lineRule="auto"/>
        <w:rPr>
          <w:rFonts w:hint="eastAsia"/>
        </w:rPr>
      </w:pPr>
      <w:r>
        <w:rPr>
          <w:rFonts w:hint="eastAsia"/>
        </w:rPr>
        <w:t>促进残疾人就业政府采购政策：根据《三部门联合发布关于促进残疾人就业政府采购政策的通知》（财库〔2017〕141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5724DF" w:rsidRDefault="005724DF" w:rsidP="005724DF">
      <w:pPr>
        <w:numPr>
          <w:ilvl w:val="0"/>
          <w:numId w:val="1"/>
        </w:numPr>
        <w:spacing w:beforeLines="50" w:before="156" w:line="360" w:lineRule="auto"/>
        <w:rPr>
          <w:rFonts w:hint="eastAsia"/>
        </w:rPr>
      </w:pPr>
      <w:r>
        <w:rPr>
          <w:rFonts w:hint="eastAsia"/>
        </w:rPr>
        <w:t>鼓励节能政策：投标人的</w:t>
      </w:r>
      <w:r>
        <w:rPr>
          <w:rFonts w:hint="eastAsia"/>
          <w:kern w:val="0"/>
        </w:rPr>
        <w:t>投标产品属于财政部、发展改革委公布的“节能产品政府采购品目清单”范围的</w:t>
      </w:r>
      <w:r>
        <w:rPr>
          <w:rFonts w:hint="eastAsia"/>
        </w:rPr>
        <w:t>，投标人需提供</w:t>
      </w:r>
      <w:r>
        <w:rPr>
          <w:rFonts w:hint="eastAsia"/>
          <w:kern w:val="0"/>
        </w:rPr>
        <w:t>国家确定的</w:t>
      </w:r>
      <w:r>
        <w:rPr>
          <w:rFonts w:hint="eastAsia"/>
        </w:rPr>
        <w:t>认证机构出具的、处于有效期之内的节能产品认证证书。</w:t>
      </w:r>
      <w:r>
        <w:rPr>
          <w:rFonts w:hint="eastAsia"/>
          <w:kern w:val="0"/>
        </w:rPr>
        <w:t>国家确定的</w:t>
      </w:r>
      <w:r>
        <w:rPr>
          <w:rFonts w:hint="eastAsia"/>
        </w:rPr>
        <w:t>认证机构和节能产品获证产品信息可从市场监管总局组建的</w:t>
      </w:r>
      <w:r>
        <w:rPr>
          <w:rFonts w:hint="eastAsia"/>
        </w:rPr>
        <w:lastRenderedPageBreak/>
        <w:t>节能产品、环境标志产品认证结果信息发布平台或中国政府采购网（www.ccgp.gov.cn）建立的认证结果信息发布平台链接中查询下载。</w:t>
      </w:r>
    </w:p>
    <w:p w:rsidR="005724DF" w:rsidRDefault="005724DF" w:rsidP="005724DF">
      <w:pPr>
        <w:numPr>
          <w:ilvl w:val="0"/>
          <w:numId w:val="1"/>
        </w:numPr>
        <w:spacing w:beforeLines="50" w:before="156" w:line="360" w:lineRule="auto"/>
        <w:rPr>
          <w:rFonts w:hint="eastAsia"/>
        </w:rPr>
      </w:pPr>
      <w:r>
        <w:rPr>
          <w:rFonts w:hint="eastAsia"/>
        </w:rPr>
        <w:t>鼓励环保政策：投标人的</w:t>
      </w:r>
      <w:r>
        <w:rPr>
          <w:rFonts w:hint="eastAsia"/>
          <w:kern w:val="0"/>
        </w:rPr>
        <w:t>投标产品属于财政部、生态环境部公布的“环境标志产品政府采购品目清单”范围的</w:t>
      </w:r>
      <w:r>
        <w:rPr>
          <w:rFonts w:hint="eastAsia"/>
        </w:rPr>
        <w:t>，投标人需提供</w:t>
      </w:r>
      <w:r>
        <w:rPr>
          <w:rFonts w:hint="eastAsia"/>
          <w:kern w:val="0"/>
        </w:rPr>
        <w:t>国家确定的</w:t>
      </w:r>
      <w:r>
        <w:rPr>
          <w:rFonts w:hint="eastAsia"/>
        </w:rPr>
        <w:t>认证机构出具的、处于有效期之内的</w:t>
      </w:r>
      <w:r>
        <w:rPr>
          <w:rFonts w:hint="eastAsia"/>
          <w:kern w:val="0"/>
        </w:rPr>
        <w:t>环境标志</w:t>
      </w:r>
      <w:r>
        <w:rPr>
          <w:rFonts w:hint="eastAsia"/>
        </w:rPr>
        <w:t>产品认证证书。</w:t>
      </w:r>
      <w:r>
        <w:rPr>
          <w:rFonts w:hint="eastAsia"/>
          <w:kern w:val="0"/>
        </w:rPr>
        <w:t>国家确定的</w:t>
      </w:r>
      <w:r>
        <w:rPr>
          <w:rFonts w:hint="eastAsia"/>
        </w:rPr>
        <w:t>认证机构和</w:t>
      </w:r>
      <w:r>
        <w:rPr>
          <w:rFonts w:hint="eastAsia"/>
          <w:kern w:val="0"/>
        </w:rPr>
        <w:t>环境标志</w:t>
      </w:r>
      <w:r>
        <w:rPr>
          <w:rFonts w:hint="eastAsia"/>
        </w:rPr>
        <w:t>产品获证产品信息可从市场监管总局组建的节能产品、环境标志产品认证结果信息发布平台或中国政府采购网（www.ccgp.gov.cn）建立的认证结果信息发布平台链接中查询下载。</w:t>
      </w:r>
    </w:p>
    <w:p w:rsidR="005724DF" w:rsidRDefault="005724DF" w:rsidP="005724DF">
      <w:pPr>
        <w:spacing w:beforeLines="50" w:before="156" w:line="360" w:lineRule="auto"/>
        <w:rPr>
          <w:rFonts w:hint="eastAsia"/>
          <w:b/>
          <w:bCs/>
        </w:rPr>
      </w:pPr>
      <w:r>
        <w:rPr>
          <w:rFonts w:hint="eastAsia"/>
          <w:b/>
          <w:bCs/>
        </w:rPr>
        <w:t>二、采购标的需执行的国家相关标准、行业标准、地方标准或者其他标准、规范：</w:t>
      </w:r>
    </w:p>
    <w:p w:rsidR="005724DF" w:rsidRDefault="005724DF" w:rsidP="005724DF">
      <w:pPr>
        <w:spacing w:line="360" w:lineRule="auto"/>
        <w:rPr>
          <w:rFonts w:hint="eastAsia"/>
        </w:rPr>
      </w:pPr>
      <w:r>
        <w:rPr>
          <w:rFonts w:hint="eastAsia"/>
        </w:rPr>
        <w:t>1.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5724DF" w:rsidRDefault="005724DF" w:rsidP="005724DF">
      <w:pPr>
        <w:spacing w:line="360" w:lineRule="auto"/>
        <w:rPr>
          <w:rFonts w:hint="eastAsia"/>
        </w:rPr>
      </w:pPr>
      <w:r>
        <w:rPr>
          <w:rFonts w:hint="eastAsia"/>
        </w:rPr>
        <w:t>2.投标产品的包装应符合《财政部等三部门联合印发商品包装和快递包装政府采购需求标准（试行）》（财办库〔2020〕123号）的规定。</w:t>
      </w:r>
    </w:p>
    <w:p w:rsidR="005724DF" w:rsidRDefault="005724DF" w:rsidP="005724DF">
      <w:pPr>
        <w:spacing w:line="360" w:lineRule="auto"/>
        <w:rPr>
          <w:rFonts w:hint="eastAsia"/>
        </w:rPr>
      </w:pPr>
      <w:r>
        <w:rPr>
          <w:rFonts w:hint="eastAsia"/>
        </w:rPr>
        <w:t>3.投标人应具有对外贸易经营者备案文件，须提供相关证明材料。</w:t>
      </w:r>
    </w:p>
    <w:p w:rsidR="005724DF" w:rsidRDefault="005724DF" w:rsidP="005724DF">
      <w:pPr>
        <w:spacing w:beforeLines="50" w:before="156" w:line="360" w:lineRule="auto"/>
        <w:rPr>
          <w:rFonts w:hint="eastAsia"/>
          <w:b/>
          <w:bCs/>
        </w:rPr>
      </w:pPr>
      <w:r>
        <w:rPr>
          <w:rFonts w:hint="eastAsia"/>
          <w:b/>
          <w:bCs/>
        </w:rPr>
        <w:t>三、采购标的的数量、采购项目交付或者实施的时间和地点：</w:t>
      </w:r>
    </w:p>
    <w:p w:rsidR="005724DF" w:rsidRDefault="005724DF" w:rsidP="005724DF">
      <w:pPr>
        <w:spacing w:beforeLines="50" w:before="156" w:line="360" w:lineRule="auto"/>
        <w:rPr>
          <w:rFonts w:hint="eastAsia"/>
          <w:b/>
          <w:bCs/>
        </w:rPr>
      </w:pPr>
      <w:r>
        <w:rPr>
          <w:rFonts w:hint="eastAsia"/>
          <w:b/>
          <w:bCs/>
        </w:rPr>
        <w:t xml:space="preserve">（一）采购标的的数量 </w:t>
      </w:r>
    </w:p>
    <w:tbl>
      <w:tblPr>
        <w:tblW w:w="7097" w:type="dxa"/>
        <w:tblInd w:w="135" w:type="dxa"/>
        <w:tblBorders>
          <w:top w:val="double" w:sz="2" w:space="0" w:color="auto"/>
          <w:left w:val="double" w:sz="2" w:space="0" w:color="auto"/>
          <w:bottom w:val="double" w:sz="2" w:space="0" w:color="auto"/>
          <w:right w:val="double" w:sz="2" w:space="0" w:color="auto"/>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1234"/>
        <w:gridCol w:w="4751"/>
        <w:gridCol w:w="1112"/>
      </w:tblGrid>
      <w:tr w:rsidR="005724DF" w:rsidTr="005724DF">
        <w:trPr>
          <w:trHeight w:val="90"/>
        </w:trPr>
        <w:tc>
          <w:tcPr>
            <w:tcW w:w="1234" w:type="dxa"/>
            <w:tcBorders>
              <w:top w:val="double" w:sz="2" w:space="0" w:color="auto"/>
              <w:left w:val="double" w:sz="2" w:space="0" w:color="auto"/>
              <w:bottom w:val="single" w:sz="4" w:space="0" w:color="000000"/>
              <w:right w:val="single" w:sz="4" w:space="0" w:color="000000"/>
            </w:tcBorders>
            <w:vAlign w:val="center"/>
            <w:hideMark/>
          </w:tcPr>
          <w:p w:rsidR="005724DF" w:rsidRDefault="005724DF">
            <w:pPr>
              <w:snapToGrid w:val="0"/>
              <w:jc w:val="center"/>
              <w:textAlignment w:val="center"/>
            </w:pPr>
            <w:r>
              <w:rPr>
                <w:rFonts w:hint="eastAsia"/>
              </w:rPr>
              <w:t>包号</w:t>
            </w:r>
          </w:p>
        </w:tc>
        <w:tc>
          <w:tcPr>
            <w:tcW w:w="4751" w:type="dxa"/>
            <w:tcBorders>
              <w:top w:val="double" w:sz="2" w:space="0" w:color="auto"/>
              <w:left w:val="single" w:sz="4" w:space="0" w:color="000000"/>
              <w:bottom w:val="single" w:sz="4" w:space="0" w:color="000000"/>
              <w:right w:val="single" w:sz="4" w:space="0" w:color="000000"/>
            </w:tcBorders>
            <w:vAlign w:val="center"/>
            <w:hideMark/>
          </w:tcPr>
          <w:p w:rsidR="005724DF" w:rsidRDefault="005724DF">
            <w:pPr>
              <w:snapToGrid w:val="0"/>
              <w:jc w:val="center"/>
              <w:textAlignment w:val="center"/>
            </w:pPr>
            <w:r>
              <w:rPr>
                <w:rFonts w:hint="eastAsia"/>
              </w:rPr>
              <w:t>包名称</w:t>
            </w:r>
          </w:p>
        </w:tc>
        <w:tc>
          <w:tcPr>
            <w:tcW w:w="1112" w:type="dxa"/>
            <w:tcBorders>
              <w:top w:val="double" w:sz="2" w:space="0" w:color="auto"/>
              <w:left w:val="single" w:sz="4" w:space="0" w:color="000000"/>
              <w:bottom w:val="single" w:sz="4" w:space="0" w:color="000000"/>
              <w:right w:val="double" w:sz="2" w:space="0" w:color="auto"/>
            </w:tcBorders>
            <w:vAlign w:val="center"/>
            <w:hideMark/>
          </w:tcPr>
          <w:p w:rsidR="005724DF" w:rsidRDefault="005724DF">
            <w:pPr>
              <w:snapToGrid w:val="0"/>
              <w:jc w:val="center"/>
              <w:textAlignment w:val="center"/>
            </w:pPr>
            <w:r>
              <w:rPr>
                <w:rFonts w:hint="eastAsia"/>
              </w:rPr>
              <w:t>数量</w:t>
            </w:r>
          </w:p>
        </w:tc>
      </w:tr>
      <w:tr w:rsidR="005724DF" w:rsidTr="005724DF">
        <w:trPr>
          <w:trHeight w:val="287"/>
        </w:trPr>
        <w:tc>
          <w:tcPr>
            <w:tcW w:w="1234" w:type="dxa"/>
            <w:tcBorders>
              <w:top w:val="single" w:sz="4" w:space="0" w:color="auto"/>
              <w:left w:val="double" w:sz="2" w:space="0" w:color="auto"/>
              <w:bottom w:val="single" w:sz="4" w:space="0" w:color="000000"/>
              <w:right w:val="single" w:sz="4" w:space="0" w:color="000000"/>
            </w:tcBorders>
            <w:vAlign w:val="center"/>
            <w:hideMark/>
          </w:tcPr>
          <w:p w:rsidR="005724DF" w:rsidRDefault="005724DF">
            <w:pPr>
              <w:jc w:val="center"/>
            </w:pPr>
            <w:r>
              <w:rPr>
                <w:rFonts w:hint="eastAsia"/>
              </w:rPr>
              <w:t>1</w:t>
            </w:r>
          </w:p>
        </w:tc>
        <w:tc>
          <w:tcPr>
            <w:tcW w:w="4751" w:type="dxa"/>
            <w:tcBorders>
              <w:top w:val="single" w:sz="4" w:space="0" w:color="000000"/>
              <w:left w:val="single" w:sz="4" w:space="0" w:color="000000"/>
              <w:bottom w:val="single" w:sz="4" w:space="0" w:color="000000"/>
              <w:right w:val="single" w:sz="4" w:space="0" w:color="000000"/>
            </w:tcBorders>
            <w:vAlign w:val="center"/>
            <w:hideMark/>
          </w:tcPr>
          <w:p w:rsidR="005724DF" w:rsidRDefault="005724DF">
            <w:pPr>
              <w:jc w:val="left"/>
              <w:rPr>
                <w:color w:val="000000"/>
              </w:rPr>
            </w:pPr>
            <w:r>
              <w:rPr>
                <w:rFonts w:hint="eastAsia"/>
                <w:color w:val="000000"/>
              </w:rPr>
              <w:t>新型冠状病毒采样管</w:t>
            </w:r>
          </w:p>
        </w:tc>
        <w:tc>
          <w:tcPr>
            <w:tcW w:w="1112" w:type="dxa"/>
            <w:tcBorders>
              <w:top w:val="single" w:sz="4" w:space="0" w:color="000000"/>
              <w:left w:val="single" w:sz="4" w:space="0" w:color="000000"/>
              <w:bottom w:val="single" w:sz="4" w:space="0" w:color="000000"/>
              <w:right w:val="double" w:sz="2" w:space="0" w:color="auto"/>
            </w:tcBorders>
            <w:vAlign w:val="center"/>
            <w:hideMark/>
          </w:tcPr>
          <w:p w:rsidR="005724DF" w:rsidRDefault="005724DF">
            <w:pPr>
              <w:jc w:val="center"/>
            </w:pPr>
            <w:r>
              <w:rPr>
                <w:rFonts w:hint="eastAsia"/>
              </w:rPr>
              <w:t>6万人份</w:t>
            </w:r>
          </w:p>
        </w:tc>
      </w:tr>
      <w:tr w:rsidR="005724DF" w:rsidTr="005724DF">
        <w:trPr>
          <w:trHeight w:val="90"/>
        </w:trPr>
        <w:tc>
          <w:tcPr>
            <w:tcW w:w="1234" w:type="dxa"/>
            <w:tcBorders>
              <w:top w:val="single" w:sz="4" w:space="0" w:color="000000"/>
              <w:left w:val="double" w:sz="2" w:space="0" w:color="auto"/>
              <w:bottom w:val="double" w:sz="2" w:space="0" w:color="auto"/>
              <w:right w:val="single" w:sz="4" w:space="0" w:color="000000"/>
            </w:tcBorders>
            <w:vAlign w:val="center"/>
            <w:hideMark/>
          </w:tcPr>
          <w:p w:rsidR="005724DF" w:rsidRDefault="005724DF">
            <w:pPr>
              <w:jc w:val="center"/>
            </w:pPr>
            <w:r>
              <w:rPr>
                <w:rFonts w:hint="eastAsia"/>
              </w:rPr>
              <w:t>2</w:t>
            </w:r>
          </w:p>
        </w:tc>
        <w:tc>
          <w:tcPr>
            <w:tcW w:w="4751" w:type="dxa"/>
            <w:tcBorders>
              <w:top w:val="single" w:sz="4" w:space="0" w:color="000000"/>
              <w:left w:val="single" w:sz="4" w:space="0" w:color="000000"/>
              <w:bottom w:val="double" w:sz="2" w:space="0" w:color="auto"/>
              <w:right w:val="single" w:sz="4" w:space="0" w:color="000000"/>
            </w:tcBorders>
            <w:vAlign w:val="center"/>
            <w:hideMark/>
          </w:tcPr>
          <w:p w:rsidR="005724DF" w:rsidRDefault="005724DF">
            <w:pPr>
              <w:jc w:val="left"/>
              <w:rPr>
                <w:color w:val="000000"/>
              </w:rPr>
            </w:pPr>
            <w:r>
              <w:rPr>
                <w:rFonts w:hint="eastAsia"/>
                <w:color w:val="000000"/>
              </w:rPr>
              <w:t>新型冠状病毒核酸检测试剂盒（荧光定量PCR法）</w:t>
            </w:r>
          </w:p>
        </w:tc>
        <w:tc>
          <w:tcPr>
            <w:tcW w:w="1112" w:type="dxa"/>
            <w:tcBorders>
              <w:top w:val="single" w:sz="4" w:space="0" w:color="000000"/>
              <w:left w:val="single" w:sz="4" w:space="0" w:color="000000"/>
              <w:bottom w:val="double" w:sz="2" w:space="0" w:color="auto"/>
              <w:right w:val="double" w:sz="2" w:space="0" w:color="auto"/>
            </w:tcBorders>
            <w:vAlign w:val="center"/>
            <w:hideMark/>
          </w:tcPr>
          <w:p w:rsidR="005724DF" w:rsidRDefault="005724DF">
            <w:pPr>
              <w:jc w:val="center"/>
            </w:pPr>
            <w:r>
              <w:rPr>
                <w:rFonts w:hint="eastAsia"/>
              </w:rPr>
              <w:t>6万人份</w:t>
            </w:r>
          </w:p>
        </w:tc>
      </w:tr>
    </w:tbl>
    <w:p w:rsidR="005724DF" w:rsidRDefault="005724DF" w:rsidP="005724DF">
      <w:pPr>
        <w:spacing w:beforeLines="50" w:before="156" w:line="360" w:lineRule="auto"/>
        <w:rPr>
          <w:rFonts w:hint="eastAsia"/>
          <w:b/>
          <w:bCs/>
        </w:rPr>
      </w:pPr>
      <w:r>
        <w:rPr>
          <w:rFonts w:hint="eastAsia"/>
          <w:b/>
          <w:bCs/>
        </w:rPr>
        <w:t xml:space="preserve"> </w:t>
      </w:r>
    </w:p>
    <w:p w:rsidR="005724DF" w:rsidRDefault="005724DF" w:rsidP="005724DF">
      <w:pPr>
        <w:spacing w:beforeLines="50" w:before="156" w:line="360" w:lineRule="auto"/>
        <w:rPr>
          <w:rFonts w:hint="eastAsia"/>
          <w:b/>
          <w:bCs/>
        </w:rPr>
      </w:pPr>
      <w:r>
        <w:rPr>
          <w:rFonts w:hint="eastAsia"/>
          <w:b/>
          <w:bCs/>
        </w:rPr>
        <w:t xml:space="preserve"> </w:t>
      </w:r>
    </w:p>
    <w:p w:rsidR="005724DF" w:rsidRDefault="005724DF" w:rsidP="005724DF">
      <w:pPr>
        <w:spacing w:beforeLines="50" w:before="156" w:line="360" w:lineRule="auto"/>
        <w:rPr>
          <w:rFonts w:hint="eastAsia"/>
          <w:b/>
          <w:bCs/>
        </w:rPr>
      </w:pPr>
      <w:r>
        <w:rPr>
          <w:rFonts w:hint="eastAsia"/>
          <w:b/>
          <w:bCs/>
        </w:rPr>
        <w:t>（二）采购项目交付或者实施的时间和地点</w:t>
      </w:r>
    </w:p>
    <w:p w:rsidR="005724DF" w:rsidRDefault="005724DF" w:rsidP="005724DF">
      <w:pPr>
        <w:numPr>
          <w:ilvl w:val="0"/>
          <w:numId w:val="2"/>
        </w:numPr>
        <w:spacing w:beforeLines="50" w:before="156" w:line="360" w:lineRule="auto"/>
        <w:rPr>
          <w:rFonts w:hint="eastAsia"/>
        </w:rPr>
      </w:pPr>
      <w:r>
        <w:rPr>
          <w:rFonts w:hint="eastAsia"/>
        </w:rPr>
        <w:t>采购项目（标的）交付的时间：自合同签订之日起45日内。</w:t>
      </w:r>
    </w:p>
    <w:p w:rsidR="005724DF" w:rsidRDefault="005724DF" w:rsidP="005724DF">
      <w:pPr>
        <w:numPr>
          <w:ilvl w:val="0"/>
          <w:numId w:val="2"/>
        </w:numPr>
        <w:spacing w:beforeLines="50" w:before="156" w:line="360" w:lineRule="auto"/>
        <w:rPr>
          <w:rFonts w:hint="eastAsia"/>
        </w:rPr>
      </w:pPr>
      <w:r>
        <w:rPr>
          <w:rFonts w:hint="eastAsia"/>
        </w:rPr>
        <w:t>采购项目（标的）交付的地点：埃塞俄比亚首都亚的斯亚贝巴博莱国际机场。</w:t>
      </w:r>
    </w:p>
    <w:p w:rsidR="005724DF" w:rsidRDefault="005724DF" w:rsidP="005724DF">
      <w:pPr>
        <w:spacing w:beforeLines="50" w:before="156" w:line="360" w:lineRule="auto"/>
        <w:rPr>
          <w:rFonts w:hint="eastAsia"/>
          <w:b/>
          <w:bCs/>
        </w:rPr>
      </w:pPr>
      <w:r>
        <w:rPr>
          <w:rFonts w:hint="eastAsia"/>
          <w:b/>
          <w:bCs/>
        </w:rPr>
        <w:t>四、采购标的需满足的服务标准、期限、效率等要求</w:t>
      </w:r>
    </w:p>
    <w:p w:rsidR="005724DF" w:rsidRDefault="005724DF" w:rsidP="005724DF">
      <w:pPr>
        <w:spacing w:beforeLines="50" w:before="156" w:line="360" w:lineRule="auto"/>
        <w:rPr>
          <w:rFonts w:hint="eastAsia"/>
          <w:b/>
          <w:bCs/>
        </w:rPr>
      </w:pPr>
      <w:r>
        <w:rPr>
          <w:rFonts w:hint="eastAsia"/>
          <w:b/>
          <w:bCs/>
        </w:rPr>
        <w:t>（一）采购标的需满足的服务标准、效率要求</w:t>
      </w:r>
    </w:p>
    <w:p w:rsidR="005724DF" w:rsidRDefault="005724DF" w:rsidP="005724DF">
      <w:pPr>
        <w:pStyle w:val="ListParagraph"/>
        <w:spacing w:line="360" w:lineRule="auto"/>
        <w:ind w:firstLineChars="0" w:firstLine="0"/>
        <w:rPr>
          <w:rFonts w:hint="eastAsia"/>
        </w:rPr>
      </w:pPr>
      <w:r>
        <w:rPr>
          <w:rFonts w:hint="eastAsia"/>
          <w:kern w:val="0"/>
          <w:sz w:val="20"/>
          <w:szCs w:val="20"/>
        </w:rPr>
        <w:t>1.包装</w:t>
      </w:r>
    </w:p>
    <w:p w:rsidR="005724DF" w:rsidRDefault="005724DF" w:rsidP="005724DF">
      <w:pPr>
        <w:spacing w:line="400" w:lineRule="exact"/>
        <w:ind w:right="226"/>
        <w:outlineLvl w:val="0"/>
        <w:rPr>
          <w:rFonts w:hint="eastAsia"/>
          <w:kern w:val="0"/>
          <w:sz w:val="20"/>
          <w:szCs w:val="20"/>
        </w:rPr>
      </w:pPr>
      <w:r>
        <w:rPr>
          <w:rFonts w:hint="eastAsia"/>
          <w:kern w:val="0"/>
          <w:sz w:val="20"/>
          <w:szCs w:val="20"/>
        </w:rPr>
        <w:lastRenderedPageBreak/>
        <w:t>1-1内外包装符合标准出口包装要求</w:t>
      </w:r>
    </w:p>
    <w:p w:rsidR="005724DF" w:rsidRDefault="005724DF" w:rsidP="005724DF">
      <w:pPr>
        <w:pStyle w:val="a3"/>
        <w:spacing w:line="400" w:lineRule="exact"/>
        <w:rPr>
          <w:rFonts w:hAnsi="宋体" w:hint="eastAsia"/>
          <w:kern w:val="0"/>
          <w:sz w:val="20"/>
          <w:szCs w:val="20"/>
        </w:rPr>
      </w:pPr>
      <w:r>
        <w:rPr>
          <w:rFonts w:hAnsi="宋体" w:hint="eastAsia"/>
          <w:kern w:val="0"/>
          <w:sz w:val="20"/>
          <w:szCs w:val="20"/>
        </w:rPr>
        <w:t>1-2运输包装要求适合空运运输方式</w:t>
      </w:r>
    </w:p>
    <w:p w:rsidR="005724DF" w:rsidRDefault="005724DF" w:rsidP="005724DF">
      <w:pPr>
        <w:pStyle w:val="a3"/>
        <w:spacing w:line="400" w:lineRule="exact"/>
        <w:rPr>
          <w:rFonts w:hAnsi="宋体" w:hint="eastAsia"/>
          <w:kern w:val="0"/>
          <w:sz w:val="20"/>
          <w:szCs w:val="20"/>
        </w:rPr>
      </w:pPr>
      <w:r>
        <w:rPr>
          <w:rFonts w:hAnsi="宋体" w:hint="eastAsia"/>
          <w:kern w:val="0"/>
          <w:sz w:val="20"/>
          <w:szCs w:val="20"/>
        </w:rPr>
        <w:t>1-3投标人须提供包装方案</w:t>
      </w:r>
    </w:p>
    <w:p w:rsidR="005724DF" w:rsidRDefault="005724DF" w:rsidP="005724DF">
      <w:pPr>
        <w:pStyle w:val="a3"/>
        <w:spacing w:line="400" w:lineRule="exact"/>
        <w:rPr>
          <w:rFonts w:hAnsi="宋体" w:hint="eastAsia"/>
          <w:kern w:val="0"/>
          <w:sz w:val="20"/>
          <w:szCs w:val="20"/>
        </w:rPr>
      </w:pPr>
      <w:r>
        <w:rPr>
          <w:rFonts w:hAnsi="宋体" w:hint="eastAsia"/>
          <w:kern w:val="0"/>
          <w:sz w:val="20"/>
          <w:szCs w:val="20"/>
        </w:rPr>
        <w:t>2.运输：</w:t>
      </w:r>
    </w:p>
    <w:p w:rsidR="005724DF" w:rsidRDefault="005724DF" w:rsidP="005724DF">
      <w:pPr>
        <w:pStyle w:val="a3"/>
        <w:spacing w:line="400" w:lineRule="exact"/>
        <w:rPr>
          <w:rFonts w:hAnsi="宋体" w:hint="eastAsia"/>
          <w:kern w:val="0"/>
          <w:sz w:val="20"/>
          <w:szCs w:val="20"/>
        </w:rPr>
      </w:pPr>
      <w:r>
        <w:rPr>
          <w:rFonts w:hAnsi="宋体" w:hint="eastAsia"/>
          <w:kern w:val="0"/>
          <w:sz w:val="20"/>
          <w:szCs w:val="20"/>
        </w:rPr>
        <w:t>2-1运抵时间要求：签订合同后45天内</w:t>
      </w:r>
    </w:p>
    <w:p w:rsidR="005724DF" w:rsidRDefault="005724DF" w:rsidP="005724DF">
      <w:pPr>
        <w:pStyle w:val="a3"/>
        <w:spacing w:line="400" w:lineRule="exact"/>
        <w:rPr>
          <w:rFonts w:hAnsi="宋体" w:hint="eastAsia"/>
          <w:kern w:val="0"/>
          <w:sz w:val="20"/>
          <w:szCs w:val="20"/>
        </w:rPr>
      </w:pPr>
      <w:r>
        <w:rPr>
          <w:rFonts w:hAnsi="宋体" w:hint="eastAsia"/>
          <w:kern w:val="0"/>
          <w:sz w:val="20"/>
          <w:szCs w:val="20"/>
        </w:rPr>
        <w:t>2-2如无法满足上述时间要求的投标文件将直接判定为无效标。</w:t>
      </w:r>
    </w:p>
    <w:p w:rsidR="005724DF" w:rsidRDefault="005724DF" w:rsidP="005724DF">
      <w:pPr>
        <w:pStyle w:val="a3"/>
        <w:spacing w:line="400" w:lineRule="exact"/>
        <w:rPr>
          <w:rFonts w:hAnsi="宋体" w:hint="eastAsia"/>
          <w:kern w:val="0"/>
          <w:sz w:val="20"/>
          <w:szCs w:val="20"/>
        </w:rPr>
      </w:pPr>
      <w:r>
        <w:rPr>
          <w:rFonts w:hAnsi="宋体" w:hint="eastAsia"/>
          <w:kern w:val="0"/>
          <w:sz w:val="20"/>
          <w:szCs w:val="20"/>
        </w:rPr>
        <w:t>2-3</w:t>
      </w:r>
      <w:r>
        <w:rPr>
          <w:rFonts w:hAnsi="宋体" w:hint="eastAsia"/>
          <w:kern w:val="0"/>
        </w:rPr>
        <w:t>试剂全程冷冻（－20℃）贮藏运输，符合生物制品/检测试剂的全程冷链要求，始终保持试剂处于冷冻状态，</w:t>
      </w:r>
      <w:r>
        <w:rPr>
          <w:rFonts w:hAnsi="宋体" w:hint="eastAsia"/>
          <w:kern w:val="0"/>
          <w:sz w:val="20"/>
          <w:szCs w:val="20"/>
        </w:rPr>
        <w:t>投标人自行制定合理的运输的计划。</w:t>
      </w:r>
    </w:p>
    <w:p w:rsidR="005724DF" w:rsidRDefault="005724DF" w:rsidP="005724DF">
      <w:pPr>
        <w:pStyle w:val="a3"/>
        <w:spacing w:line="400" w:lineRule="exact"/>
        <w:rPr>
          <w:rFonts w:hAnsi="宋体" w:hint="eastAsia"/>
          <w:kern w:val="0"/>
          <w:sz w:val="20"/>
          <w:szCs w:val="20"/>
        </w:rPr>
      </w:pPr>
      <w:r>
        <w:rPr>
          <w:rFonts w:hAnsi="宋体" w:hint="eastAsia"/>
          <w:kern w:val="0"/>
          <w:sz w:val="20"/>
          <w:szCs w:val="20"/>
        </w:rPr>
        <w:t>2-4运输中涉及的各项手续，包括但不限于保险、海关相关手续办理等事项由投标人负责，相关费用由投标人承担。</w:t>
      </w:r>
    </w:p>
    <w:p w:rsidR="005724DF" w:rsidRDefault="005724DF" w:rsidP="005724DF">
      <w:pPr>
        <w:pStyle w:val="a3"/>
        <w:spacing w:line="400" w:lineRule="exact"/>
        <w:rPr>
          <w:rFonts w:hAnsi="宋体" w:hint="eastAsia"/>
          <w:kern w:val="0"/>
          <w:sz w:val="20"/>
          <w:szCs w:val="20"/>
        </w:rPr>
      </w:pPr>
      <w:r>
        <w:rPr>
          <w:rFonts w:hAnsi="宋体" w:hint="eastAsia"/>
          <w:kern w:val="0"/>
          <w:sz w:val="20"/>
          <w:szCs w:val="20"/>
        </w:rPr>
        <w:t>3.</w:t>
      </w:r>
      <w:r>
        <w:rPr>
          <w:rFonts w:hAnsi="宋体" w:hint="eastAsia"/>
          <w:kern w:val="0"/>
        </w:rPr>
        <w:t>可提供试剂使用前及使用中的技术支持、培训及售后服务，投标人须提供服务方案。</w:t>
      </w:r>
    </w:p>
    <w:p w:rsidR="005724DF" w:rsidRDefault="005724DF" w:rsidP="005724DF">
      <w:pPr>
        <w:pStyle w:val="a3"/>
        <w:spacing w:line="400" w:lineRule="exact"/>
        <w:rPr>
          <w:rFonts w:hAnsi="宋体" w:hint="eastAsia"/>
          <w:kern w:val="0"/>
          <w:sz w:val="20"/>
          <w:szCs w:val="20"/>
        </w:rPr>
      </w:pPr>
      <w:r>
        <w:rPr>
          <w:rFonts w:hAnsi="宋体" w:hint="eastAsia"/>
          <w:kern w:val="0"/>
          <w:sz w:val="20"/>
          <w:szCs w:val="20"/>
        </w:rPr>
        <w:t>4.</w:t>
      </w:r>
      <w:r>
        <w:rPr>
          <w:rFonts w:hAnsi="宋体" w:hint="eastAsia"/>
          <w:kern w:val="0"/>
        </w:rPr>
        <w:t>试剂在使用过程中，如有任何质量问题，保证于3小时内答复并解决问题，直至保证试剂能够正常使用。</w:t>
      </w:r>
    </w:p>
    <w:p w:rsidR="005724DF" w:rsidRDefault="005724DF" w:rsidP="005724DF">
      <w:pPr>
        <w:pStyle w:val="a3"/>
        <w:spacing w:line="400" w:lineRule="exact"/>
        <w:rPr>
          <w:rFonts w:hAnsi="宋体" w:hint="eastAsia"/>
          <w:kern w:val="0"/>
          <w:sz w:val="20"/>
          <w:szCs w:val="20"/>
        </w:rPr>
      </w:pPr>
      <w:r>
        <w:rPr>
          <w:rFonts w:hAnsi="宋体" w:hint="eastAsia"/>
          <w:kern w:val="0"/>
          <w:sz w:val="20"/>
          <w:szCs w:val="20"/>
        </w:rPr>
        <w:t>5.商检：办理商检相关事宜（如需要）</w:t>
      </w:r>
    </w:p>
    <w:p w:rsidR="005724DF" w:rsidRDefault="005724DF" w:rsidP="005724DF">
      <w:pPr>
        <w:spacing w:beforeLines="50" w:before="156" w:line="360" w:lineRule="auto"/>
        <w:rPr>
          <w:rFonts w:hint="eastAsia"/>
          <w:b/>
          <w:bCs/>
        </w:rPr>
      </w:pPr>
      <w:r>
        <w:rPr>
          <w:rFonts w:hint="eastAsia"/>
          <w:b/>
          <w:bCs/>
        </w:rPr>
        <w:t>（二）采购标的需满足的服务期限要求</w:t>
      </w:r>
    </w:p>
    <w:p w:rsidR="005724DF" w:rsidRDefault="005724DF" w:rsidP="005724DF">
      <w:pPr>
        <w:pStyle w:val="a3"/>
        <w:spacing w:before="50" w:line="360" w:lineRule="auto"/>
        <w:rPr>
          <w:rFonts w:hAnsi="宋体" w:hint="eastAsia"/>
        </w:rPr>
      </w:pPr>
      <w:r>
        <w:rPr>
          <w:rFonts w:hAnsi="宋体" w:hint="eastAsia"/>
        </w:rPr>
        <w:t>1.质量保证期：第1包：至少一年；第2包：不少于12个月，到货后质保期不少于10个月。</w:t>
      </w:r>
    </w:p>
    <w:p w:rsidR="005724DF" w:rsidRDefault="005724DF" w:rsidP="005724DF">
      <w:pPr>
        <w:spacing w:beforeLines="50" w:before="156" w:line="360" w:lineRule="auto"/>
        <w:rPr>
          <w:rFonts w:hint="eastAsia"/>
          <w:b/>
          <w:bCs/>
        </w:rPr>
      </w:pPr>
      <w:r>
        <w:rPr>
          <w:rFonts w:hint="eastAsia"/>
          <w:b/>
          <w:bCs/>
        </w:rPr>
        <w:t>五、采购标的的验收标准</w:t>
      </w:r>
    </w:p>
    <w:p w:rsidR="005724DF" w:rsidRDefault="005724DF" w:rsidP="005724DF">
      <w:pPr>
        <w:spacing w:beforeLines="50" w:before="156" w:line="360" w:lineRule="auto"/>
        <w:rPr>
          <w:rFonts w:hint="eastAsia"/>
          <w:highlight w:val="yellow"/>
        </w:rPr>
      </w:pPr>
      <w:r>
        <w:rPr>
          <w:rFonts w:hint="eastAsia"/>
        </w:rPr>
        <w:t>在采购标的货物送达时，双方进行验收。</w:t>
      </w:r>
      <w:r>
        <w:rPr>
          <w:rFonts w:hint="eastAsia"/>
          <w:kern w:val="0"/>
        </w:rPr>
        <w:t>试剂在使用过程中，如有任何质量问题，保证于3小时内答复并解决问题，直至保证试剂能够正常使用。</w:t>
      </w:r>
    </w:p>
    <w:p w:rsidR="005724DF" w:rsidRDefault="005724DF" w:rsidP="005724DF">
      <w:pPr>
        <w:spacing w:beforeLines="50" w:before="156" w:line="360" w:lineRule="auto"/>
        <w:rPr>
          <w:rFonts w:hint="eastAsia"/>
          <w:b/>
          <w:bCs/>
        </w:rPr>
      </w:pPr>
      <w:r>
        <w:rPr>
          <w:rFonts w:hint="eastAsia"/>
          <w:b/>
          <w:bCs/>
        </w:rPr>
        <w:t>六、采购标的需满足的质量、安全、技术规格、物理特性等要求：</w:t>
      </w:r>
    </w:p>
    <w:p w:rsidR="005724DF" w:rsidRDefault="005724DF" w:rsidP="005724DF">
      <w:pPr>
        <w:spacing w:line="460" w:lineRule="exact"/>
        <w:rPr>
          <w:rFonts w:hint="eastAsia"/>
          <w:highlight w:val="yellow"/>
          <w:u w:val="single"/>
        </w:rPr>
      </w:pPr>
      <w:r>
        <w:rPr>
          <w:rFonts w:hint="eastAsia"/>
          <w:u w:val="single"/>
        </w:rPr>
        <w:br w:type="page"/>
      </w:r>
    </w:p>
    <w:p w:rsidR="005724DF" w:rsidRDefault="005724DF" w:rsidP="005724DF">
      <w:pPr>
        <w:spacing w:line="460" w:lineRule="exact"/>
        <w:jc w:val="center"/>
        <w:rPr>
          <w:rFonts w:hint="eastAsia"/>
          <w:b/>
          <w:bCs/>
          <w:sz w:val="24"/>
          <w:szCs w:val="24"/>
        </w:rPr>
      </w:pPr>
      <w:r>
        <w:rPr>
          <w:rFonts w:hint="eastAsia"/>
          <w:b/>
          <w:bCs/>
          <w:sz w:val="24"/>
          <w:szCs w:val="24"/>
        </w:rPr>
        <w:lastRenderedPageBreak/>
        <w:t>第1包 品目1-1新型冠状病毒采样管</w:t>
      </w:r>
    </w:p>
    <w:p w:rsidR="005724DF" w:rsidRDefault="005724DF" w:rsidP="005724DF">
      <w:pPr>
        <w:spacing w:line="460" w:lineRule="exact"/>
        <w:rPr>
          <w:rFonts w:hint="eastAsia"/>
          <w:b/>
          <w:bCs/>
          <w:sz w:val="24"/>
          <w:szCs w:val="24"/>
        </w:rPr>
      </w:pPr>
      <w:r>
        <w:rPr>
          <w:rFonts w:hint="eastAsia"/>
          <w:b/>
          <w:bCs/>
          <w:sz w:val="24"/>
          <w:szCs w:val="24"/>
        </w:rPr>
        <w:t xml:space="preserve"> </w:t>
      </w:r>
    </w:p>
    <w:p w:rsidR="005724DF" w:rsidRDefault="005724DF" w:rsidP="005724DF">
      <w:pPr>
        <w:adjustRightInd w:val="0"/>
        <w:snapToGrid w:val="0"/>
        <w:spacing w:line="360" w:lineRule="auto"/>
        <w:ind w:firstLineChars="200" w:firstLine="422"/>
        <w:rPr>
          <w:rFonts w:hint="eastAsia"/>
        </w:rPr>
      </w:pPr>
      <w:r>
        <w:rPr>
          <w:rFonts w:hint="eastAsia"/>
          <w:b/>
          <w:bCs/>
        </w:rPr>
        <w:t>一、保存条件及期限：</w:t>
      </w:r>
      <w:r>
        <w:rPr>
          <w:rFonts w:hint="eastAsia"/>
        </w:rPr>
        <w:t>常温保存，保存期至少一年。</w:t>
      </w:r>
    </w:p>
    <w:p w:rsidR="005724DF" w:rsidRDefault="005724DF" w:rsidP="005724DF">
      <w:pPr>
        <w:adjustRightInd w:val="0"/>
        <w:snapToGrid w:val="0"/>
        <w:spacing w:line="360" w:lineRule="auto"/>
        <w:ind w:firstLineChars="200" w:firstLine="422"/>
        <w:rPr>
          <w:rFonts w:hint="eastAsia"/>
          <w:b/>
          <w:bCs/>
        </w:rPr>
      </w:pPr>
      <w:r>
        <w:rPr>
          <w:rFonts w:hint="eastAsia"/>
          <w:b/>
          <w:bCs/>
        </w:rPr>
        <w:t>二、组成成分及质量要求：</w:t>
      </w:r>
    </w:p>
    <w:p w:rsidR="005724DF" w:rsidRDefault="005724DF" w:rsidP="005724DF">
      <w:pPr>
        <w:adjustRightInd w:val="0"/>
        <w:snapToGrid w:val="0"/>
        <w:spacing w:line="360" w:lineRule="auto"/>
        <w:ind w:firstLineChars="200" w:firstLine="420"/>
        <w:rPr>
          <w:rFonts w:hint="eastAsia"/>
        </w:rPr>
      </w:pPr>
      <w:r>
        <w:rPr>
          <w:rFonts w:hint="eastAsia"/>
        </w:rPr>
        <w:t>1.要求灭活采样管（10ml管，需要含胍盐和RNA保存液≥3ml）。</w:t>
      </w:r>
    </w:p>
    <w:p w:rsidR="005724DF" w:rsidRDefault="005724DF" w:rsidP="005724DF">
      <w:pPr>
        <w:adjustRightInd w:val="0"/>
        <w:snapToGrid w:val="0"/>
        <w:spacing w:line="360" w:lineRule="auto"/>
        <w:ind w:firstLineChars="200" w:firstLine="420"/>
        <w:rPr>
          <w:rFonts w:hint="eastAsia"/>
        </w:rPr>
      </w:pPr>
      <w:r>
        <w:rPr>
          <w:rFonts w:hint="eastAsia"/>
        </w:rPr>
        <w:t>2.要求用于RNA病毒类棉拭子样本的采集和保存，包括口咽拭子。</w:t>
      </w:r>
    </w:p>
    <w:p w:rsidR="005724DF" w:rsidRDefault="005724DF" w:rsidP="005724DF">
      <w:pPr>
        <w:adjustRightInd w:val="0"/>
        <w:snapToGrid w:val="0"/>
        <w:spacing w:line="360" w:lineRule="auto"/>
        <w:ind w:firstLineChars="200" w:firstLine="420"/>
        <w:rPr>
          <w:rFonts w:hint="eastAsia"/>
        </w:rPr>
      </w:pPr>
      <w:r>
        <w:rPr>
          <w:rFonts w:hint="eastAsia"/>
        </w:rPr>
        <w:t>3.要求保存液的管体与管盖旋紧后，确保保存液无渗漏。</w:t>
      </w:r>
    </w:p>
    <w:p w:rsidR="005724DF" w:rsidRDefault="005724DF" w:rsidP="005724DF">
      <w:pPr>
        <w:adjustRightInd w:val="0"/>
        <w:snapToGrid w:val="0"/>
        <w:spacing w:line="360" w:lineRule="auto"/>
        <w:ind w:firstLineChars="200" w:firstLine="420"/>
        <w:rPr>
          <w:rFonts w:hint="eastAsia"/>
        </w:rPr>
      </w:pPr>
      <w:r>
        <w:rPr>
          <w:rFonts w:hint="eastAsia"/>
        </w:rPr>
        <w:t>4.所需采样管为单样本采样管（一次只采集一份样本）。</w:t>
      </w:r>
    </w:p>
    <w:p w:rsidR="005724DF" w:rsidRDefault="005724DF" w:rsidP="005724DF">
      <w:pPr>
        <w:adjustRightInd w:val="0"/>
        <w:snapToGrid w:val="0"/>
        <w:spacing w:line="360" w:lineRule="auto"/>
        <w:ind w:firstLineChars="200" w:firstLine="422"/>
        <w:rPr>
          <w:rFonts w:hint="eastAsia"/>
        </w:rPr>
      </w:pPr>
      <w:r>
        <w:rPr>
          <w:rFonts w:hint="eastAsia"/>
          <w:b/>
          <w:bCs/>
        </w:rPr>
        <w:t>三、采购份数要求：</w:t>
      </w:r>
      <w:r>
        <w:rPr>
          <w:rFonts w:hint="eastAsia"/>
        </w:rPr>
        <w:t>6万人份</w:t>
      </w:r>
    </w:p>
    <w:p w:rsidR="005724DF" w:rsidRDefault="005724DF" w:rsidP="005724DF">
      <w:pPr>
        <w:adjustRightInd w:val="0"/>
        <w:snapToGrid w:val="0"/>
        <w:spacing w:line="360" w:lineRule="auto"/>
        <w:ind w:firstLineChars="200" w:firstLine="420"/>
        <w:rPr>
          <w:rFonts w:hint="eastAsia"/>
        </w:rPr>
      </w:pPr>
      <w:r>
        <w:rPr>
          <w:rFonts w:hint="eastAsia"/>
        </w:rPr>
        <w:t xml:space="preserve"> </w:t>
      </w:r>
    </w:p>
    <w:p w:rsidR="005724DF" w:rsidRDefault="005724DF" w:rsidP="005724DF">
      <w:pPr>
        <w:adjustRightInd w:val="0"/>
        <w:snapToGrid w:val="0"/>
        <w:spacing w:line="360" w:lineRule="auto"/>
        <w:ind w:firstLineChars="200" w:firstLine="420"/>
        <w:rPr>
          <w:rFonts w:hint="eastAsia"/>
        </w:rPr>
      </w:pPr>
      <w:r>
        <w:rPr>
          <w:rFonts w:hint="eastAsia"/>
        </w:rPr>
        <w:t xml:space="preserve"> </w:t>
      </w:r>
    </w:p>
    <w:p w:rsidR="005724DF" w:rsidRDefault="005724DF" w:rsidP="005724DF">
      <w:pPr>
        <w:spacing w:line="460" w:lineRule="exact"/>
        <w:rPr>
          <w:rFonts w:hint="eastAsia"/>
          <w:b/>
          <w:bCs/>
          <w:sz w:val="24"/>
          <w:szCs w:val="24"/>
        </w:rPr>
      </w:pPr>
      <w:r>
        <w:rPr>
          <w:rFonts w:hint="eastAsia"/>
          <w:b/>
          <w:bCs/>
          <w:sz w:val="24"/>
          <w:szCs w:val="24"/>
        </w:rPr>
        <w:t xml:space="preserve"> </w:t>
      </w:r>
    </w:p>
    <w:p w:rsidR="005724DF" w:rsidRDefault="005724DF" w:rsidP="005724DF">
      <w:pPr>
        <w:spacing w:line="460" w:lineRule="exact"/>
        <w:jc w:val="left"/>
        <w:rPr>
          <w:rFonts w:hint="eastAsia"/>
          <w:b/>
          <w:bCs/>
          <w:sz w:val="24"/>
          <w:szCs w:val="24"/>
        </w:rPr>
      </w:pPr>
      <w:r>
        <w:rPr>
          <w:rFonts w:hint="eastAsia"/>
          <w:b/>
          <w:bCs/>
          <w:sz w:val="24"/>
          <w:szCs w:val="24"/>
        </w:rPr>
        <w:t xml:space="preserve"> </w:t>
      </w:r>
    </w:p>
    <w:p w:rsidR="005724DF" w:rsidRDefault="005724DF" w:rsidP="005724DF">
      <w:pPr>
        <w:spacing w:line="460" w:lineRule="exact"/>
        <w:jc w:val="center"/>
        <w:rPr>
          <w:rFonts w:hint="eastAsia"/>
          <w:b/>
          <w:bCs/>
          <w:sz w:val="24"/>
          <w:szCs w:val="24"/>
        </w:rPr>
      </w:pPr>
      <w:r>
        <w:rPr>
          <w:rFonts w:hint="eastAsia"/>
          <w:b/>
          <w:bCs/>
          <w:sz w:val="24"/>
          <w:szCs w:val="24"/>
        </w:rPr>
        <w:br w:type="page"/>
      </w:r>
      <w:r>
        <w:rPr>
          <w:rFonts w:hint="eastAsia"/>
          <w:b/>
          <w:bCs/>
          <w:sz w:val="24"/>
          <w:szCs w:val="24"/>
        </w:rPr>
        <w:lastRenderedPageBreak/>
        <w:t>第2包 新型冠状病毒核酸检测试剂盒（荧光定量PCR法）</w:t>
      </w:r>
    </w:p>
    <w:p w:rsidR="005724DF" w:rsidRDefault="005724DF" w:rsidP="005724DF">
      <w:pPr>
        <w:widowControl/>
        <w:spacing w:after="160" w:line="360" w:lineRule="auto"/>
        <w:jc w:val="left"/>
        <w:rPr>
          <w:rFonts w:hint="eastAsia"/>
          <w:b/>
          <w:bCs/>
          <w:color w:val="000000"/>
        </w:rPr>
      </w:pPr>
      <w:r>
        <w:rPr>
          <w:rFonts w:hint="eastAsia"/>
          <w:b/>
          <w:bCs/>
          <w:color w:val="000000"/>
          <w:kern w:val="0"/>
        </w:rPr>
        <w:t>一、产品性能</w:t>
      </w:r>
    </w:p>
    <w:p w:rsidR="005724DF" w:rsidRDefault="005724DF" w:rsidP="005724DF">
      <w:pPr>
        <w:widowControl/>
        <w:spacing w:after="160" w:line="360" w:lineRule="auto"/>
        <w:jc w:val="left"/>
        <w:rPr>
          <w:rFonts w:hint="eastAsia"/>
        </w:rPr>
      </w:pPr>
      <w:r>
        <w:rPr>
          <w:rFonts w:hint="eastAsia"/>
          <w:color w:val="000000"/>
          <w:kern w:val="0"/>
        </w:rPr>
        <w:t>1.</w:t>
      </w:r>
      <w:r>
        <w:rPr>
          <w:rFonts w:hint="eastAsia"/>
          <w:kern w:val="0"/>
        </w:rPr>
        <w:t>用途：用于新型冠状病毒(SARS-CoV-2) ORF1ab基因/N基因的定性检测。</w:t>
      </w:r>
    </w:p>
    <w:p w:rsidR="005724DF" w:rsidRDefault="005724DF" w:rsidP="005724DF">
      <w:pPr>
        <w:widowControl/>
        <w:spacing w:after="160"/>
        <w:jc w:val="left"/>
        <w:rPr>
          <w:rFonts w:hint="eastAsia"/>
        </w:rPr>
      </w:pPr>
      <w:r>
        <w:rPr>
          <w:rFonts w:hint="eastAsia"/>
          <w:kern w:val="0"/>
        </w:rPr>
        <w:t>2.采用一个反应管一次性完成新型冠状病毒ORF1ab和N基因的定性检测。</w:t>
      </w:r>
    </w:p>
    <w:p w:rsidR="005724DF" w:rsidRDefault="005724DF" w:rsidP="005724DF">
      <w:pPr>
        <w:widowControl/>
        <w:spacing w:after="160" w:line="360" w:lineRule="auto"/>
        <w:jc w:val="left"/>
        <w:rPr>
          <w:rFonts w:hint="eastAsia"/>
        </w:rPr>
      </w:pPr>
      <w:r>
        <w:rPr>
          <w:rFonts w:hint="eastAsia"/>
          <w:kern w:val="0"/>
        </w:rPr>
        <w:t xml:space="preserve">3.试剂盒配有内标，监控样本的核酸提取，PCR扩增等过程，避免假阴性结果出现。 </w:t>
      </w:r>
    </w:p>
    <w:p w:rsidR="005724DF" w:rsidRDefault="005724DF" w:rsidP="005724DF">
      <w:pPr>
        <w:widowControl/>
        <w:spacing w:after="160" w:line="360" w:lineRule="auto"/>
        <w:jc w:val="left"/>
        <w:rPr>
          <w:rFonts w:hint="eastAsia"/>
        </w:rPr>
      </w:pPr>
      <w:r>
        <w:rPr>
          <w:rFonts w:hint="eastAsia"/>
          <w:kern w:val="0"/>
        </w:rPr>
        <w:t>4.针对新型冠状病毒系列，可同时提供荧光双重、三重等多种检测方案。</w:t>
      </w:r>
    </w:p>
    <w:p w:rsidR="005724DF" w:rsidRDefault="005724DF" w:rsidP="005724DF">
      <w:pPr>
        <w:widowControl/>
        <w:spacing w:after="160" w:line="360" w:lineRule="auto"/>
        <w:jc w:val="left"/>
        <w:rPr>
          <w:rFonts w:hint="eastAsia"/>
        </w:rPr>
      </w:pPr>
      <w:r>
        <w:rPr>
          <w:rFonts w:hint="eastAsia"/>
          <w:kern w:val="0"/>
        </w:rPr>
        <w:t>5.检测技术：一步法实时荧光定量PCR。</w:t>
      </w:r>
    </w:p>
    <w:p w:rsidR="005724DF" w:rsidRDefault="005724DF" w:rsidP="005724DF">
      <w:pPr>
        <w:widowControl/>
        <w:spacing w:after="160" w:line="360" w:lineRule="auto"/>
        <w:jc w:val="left"/>
        <w:rPr>
          <w:rFonts w:hint="eastAsia"/>
        </w:rPr>
      </w:pPr>
      <w:r>
        <w:rPr>
          <w:rFonts w:hint="eastAsia"/>
          <w:kern w:val="0"/>
        </w:rPr>
        <w:t>6.检测性能：灵敏度≤500copies/ml，与其他呼吸道病原无交叉反应。</w:t>
      </w:r>
    </w:p>
    <w:p w:rsidR="005724DF" w:rsidRDefault="005724DF" w:rsidP="005724DF">
      <w:pPr>
        <w:widowControl/>
        <w:spacing w:after="160" w:line="360" w:lineRule="auto"/>
        <w:jc w:val="left"/>
        <w:rPr>
          <w:rFonts w:hint="eastAsia"/>
        </w:rPr>
      </w:pPr>
      <w:r>
        <w:rPr>
          <w:rFonts w:hint="eastAsia"/>
          <w:kern w:val="0"/>
        </w:rPr>
        <w:t>7.适用于多种临床样本:口鼻咽拭子、各种临床标本及病毒分离物中提取的RNA样品，支气管肺泡灌洗液或肛拭子中病毒核酸的检测。</w:t>
      </w:r>
    </w:p>
    <w:p w:rsidR="005724DF" w:rsidRDefault="005724DF" w:rsidP="005724DF">
      <w:pPr>
        <w:widowControl/>
        <w:spacing w:after="160" w:line="360" w:lineRule="auto"/>
        <w:jc w:val="left"/>
        <w:rPr>
          <w:rFonts w:hint="eastAsia"/>
        </w:rPr>
      </w:pPr>
      <w:r>
        <w:rPr>
          <w:rFonts w:hint="eastAsia"/>
          <w:kern w:val="0"/>
        </w:rPr>
        <w:t>8.质量控制：</w:t>
      </w:r>
      <w:r>
        <w:rPr>
          <w:rFonts w:hint="eastAsia"/>
          <w:color w:val="000000"/>
          <w:kern w:val="0"/>
        </w:rPr>
        <w:t>含有阳性对照和阴性对照，便于结果判定。</w:t>
      </w:r>
    </w:p>
    <w:p w:rsidR="005724DF" w:rsidRDefault="005724DF" w:rsidP="005724DF">
      <w:pPr>
        <w:widowControl/>
        <w:spacing w:after="160" w:line="360" w:lineRule="auto"/>
        <w:jc w:val="left"/>
        <w:rPr>
          <w:rFonts w:hint="eastAsia"/>
        </w:rPr>
      </w:pPr>
      <w:r>
        <w:rPr>
          <w:rFonts w:hint="eastAsia"/>
          <w:color w:val="000000"/>
          <w:kern w:val="0"/>
        </w:rPr>
        <w:t>9.适用机型：开放型平台，可适用于含有FAM/VIC/CY5/ROX四色通道及以上通道校正的全自动荧光PCR检测仪。</w:t>
      </w:r>
    </w:p>
    <w:p w:rsidR="005724DF" w:rsidRDefault="005724DF" w:rsidP="005724DF">
      <w:pPr>
        <w:widowControl/>
        <w:spacing w:after="160" w:line="360" w:lineRule="auto"/>
        <w:jc w:val="left"/>
        <w:rPr>
          <w:rFonts w:hint="eastAsia"/>
        </w:rPr>
      </w:pPr>
      <w:r>
        <w:rPr>
          <w:rFonts w:hint="eastAsia"/>
          <w:kern w:val="0"/>
        </w:rPr>
        <w:t>10.试剂规格≥48Test</w:t>
      </w:r>
    </w:p>
    <w:p w:rsidR="005724DF" w:rsidRDefault="005724DF" w:rsidP="005724DF">
      <w:pPr>
        <w:widowControl/>
        <w:spacing w:after="160" w:line="360" w:lineRule="auto"/>
        <w:jc w:val="left"/>
        <w:rPr>
          <w:rFonts w:hint="eastAsia"/>
        </w:rPr>
      </w:pPr>
      <w:r>
        <w:rPr>
          <w:rFonts w:hint="eastAsia"/>
          <w:kern w:val="0"/>
        </w:rPr>
        <w:t>11.运输保存：冷冻条件下运输至亚的斯亚贝巴机场，—20℃保存。</w:t>
      </w:r>
    </w:p>
    <w:p w:rsidR="005724DF" w:rsidRDefault="005724DF" w:rsidP="005724DF">
      <w:pPr>
        <w:widowControl/>
        <w:spacing w:after="160" w:line="360" w:lineRule="auto"/>
        <w:jc w:val="left"/>
        <w:rPr>
          <w:rFonts w:hint="eastAsia"/>
        </w:rPr>
      </w:pPr>
      <w:r>
        <w:rPr>
          <w:rFonts w:hint="eastAsia"/>
          <w:kern w:val="0"/>
        </w:rPr>
        <w:t>12.有效期：不少于12个月，到货后质保期不少于10个月。</w:t>
      </w:r>
    </w:p>
    <w:p w:rsidR="005724DF" w:rsidRDefault="005724DF" w:rsidP="005724DF">
      <w:pPr>
        <w:widowControl/>
        <w:spacing w:after="160" w:line="360" w:lineRule="auto"/>
        <w:jc w:val="left"/>
        <w:rPr>
          <w:rFonts w:hint="eastAsia"/>
        </w:rPr>
      </w:pPr>
      <w:r>
        <w:rPr>
          <w:rFonts w:hint="eastAsia"/>
          <w:kern w:val="0"/>
        </w:rPr>
        <w:t>13.反应体系：每个反应管内PCR混合液（PCR-Mix）和待测样本总体积不高于25µL。</w:t>
      </w:r>
    </w:p>
    <w:p w:rsidR="005724DF" w:rsidRDefault="005724DF" w:rsidP="005724DF">
      <w:pPr>
        <w:widowControl/>
        <w:spacing w:after="160" w:line="360" w:lineRule="auto"/>
        <w:jc w:val="left"/>
        <w:rPr>
          <w:rFonts w:hint="eastAsia"/>
          <w:b/>
          <w:bCs/>
          <w:color w:val="000000"/>
        </w:rPr>
      </w:pPr>
      <w:r>
        <w:rPr>
          <w:rFonts w:hint="eastAsia"/>
          <w:b/>
          <w:bCs/>
          <w:color w:val="000000"/>
          <w:kern w:val="0"/>
        </w:rPr>
        <w:t>二、质量保证</w:t>
      </w:r>
    </w:p>
    <w:p w:rsidR="005724DF" w:rsidRDefault="005724DF" w:rsidP="005724DF">
      <w:pPr>
        <w:widowControl/>
        <w:spacing w:after="160" w:line="360" w:lineRule="auto"/>
        <w:rPr>
          <w:rFonts w:hint="eastAsia"/>
        </w:rPr>
      </w:pPr>
      <w:r>
        <w:rPr>
          <w:rFonts w:hint="eastAsia"/>
          <w:kern w:val="0"/>
        </w:rPr>
        <w:t>1.企业通过ISO13485质量体系认证，可提供相应证明文件。</w:t>
      </w:r>
    </w:p>
    <w:p w:rsidR="005724DF" w:rsidRDefault="005724DF" w:rsidP="005724DF">
      <w:pPr>
        <w:widowControl/>
        <w:spacing w:after="160" w:line="360" w:lineRule="auto"/>
        <w:rPr>
          <w:rFonts w:hint="eastAsia"/>
        </w:rPr>
      </w:pPr>
      <w:r>
        <w:rPr>
          <w:rFonts w:hint="eastAsia"/>
          <w:kern w:val="0"/>
        </w:rPr>
        <w:t>2.产品获得国家药品监督管理局医疗器械注册证，并符合欧盟CE认证标准，提供证明文件。</w:t>
      </w:r>
    </w:p>
    <w:p w:rsidR="005724DF" w:rsidRDefault="005724DF" w:rsidP="005724DF">
      <w:pPr>
        <w:widowControl/>
        <w:spacing w:after="160" w:line="360" w:lineRule="auto"/>
        <w:rPr>
          <w:rFonts w:hint="eastAsia"/>
        </w:rPr>
      </w:pPr>
      <w:r>
        <w:rPr>
          <w:rFonts w:hint="eastAsia"/>
          <w:kern w:val="0"/>
        </w:rPr>
        <w:t>3.试剂生产场所符合GMP要求。</w:t>
      </w:r>
    </w:p>
    <w:p w:rsidR="005724DF" w:rsidRDefault="005724DF" w:rsidP="005724DF">
      <w:pPr>
        <w:widowControl/>
        <w:spacing w:after="160" w:line="360" w:lineRule="auto"/>
        <w:jc w:val="left"/>
        <w:rPr>
          <w:rFonts w:hint="eastAsia"/>
        </w:rPr>
      </w:pPr>
      <w:r>
        <w:rPr>
          <w:rFonts w:hint="eastAsia"/>
          <w:kern w:val="0"/>
        </w:rPr>
        <w:t>4.企业需在国家药品监督管理局注册新冠核酸检测试剂盒（荧光PCR法）目录中。</w:t>
      </w:r>
    </w:p>
    <w:p w:rsidR="005724DF" w:rsidRDefault="005724DF" w:rsidP="005724DF">
      <w:pPr>
        <w:widowControl/>
        <w:spacing w:after="160" w:line="360" w:lineRule="auto"/>
        <w:jc w:val="left"/>
        <w:rPr>
          <w:rFonts w:hint="eastAsia"/>
        </w:rPr>
      </w:pPr>
      <w:r>
        <w:rPr>
          <w:rFonts w:hint="eastAsia"/>
          <w:kern w:val="0"/>
        </w:rPr>
        <w:lastRenderedPageBreak/>
        <w:t>5.企业需在世界卫生组织新冠检测试剂采购名录中（WHO Emergency Use listing for In vitro diagnostics (IVDs) Detecting SARS-CoV-2 Nucleic Acid）。</w:t>
      </w:r>
    </w:p>
    <w:p w:rsidR="005724DF" w:rsidRDefault="005724DF" w:rsidP="005724DF">
      <w:pPr>
        <w:widowControl/>
        <w:spacing w:after="160" w:line="360" w:lineRule="auto"/>
        <w:jc w:val="left"/>
        <w:rPr>
          <w:rFonts w:hint="eastAsia"/>
          <w:b/>
          <w:bCs/>
          <w:color w:val="000000"/>
        </w:rPr>
      </w:pPr>
      <w:r>
        <w:rPr>
          <w:rFonts w:hint="eastAsia"/>
          <w:b/>
          <w:bCs/>
          <w:color w:val="000000"/>
          <w:kern w:val="0"/>
        </w:rPr>
        <w:t>三、技术服务</w:t>
      </w:r>
    </w:p>
    <w:p w:rsidR="005724DF" w:rsidRDefault="005724DF" w:rsidP="005724DF">
      <w:pPr>
        <w:widowControl/>
        <w:spacing w:after="160" w:line="360" w:lineRule="auto"/>
        <w:jc w:val="left"/>
        <w:rPr>
          <w:rFonts w:hint="eastAsia"/>
        </w:rPr>
      </w:pPr>
      <w:r>
        <w:rPr>
          <w:rFonts w:hint="eastAsia"/>
          <w:color w:val="000000"/>
          <w:kern w:val="0"/>
        </w:rPr>
        <w:t>1.可</w:t>
      </w:r>
      <w:r>
        <w:rPr>
          <w:rFonts w:hint="eastAsia"/>
          <w:kern w:val="0"/>
        </w:rPr>
        <w:t>提供试剂使用前及使用中的技术支持、培训及售后服务，投标人需提供服务方案。</w:t>
      </w:r>
    </w:p>
    <w:p w:rsidR="005724DF" w:rsidRDefault="005724DF" w:rsidP="005724DF">
      <w:pPr>
        <w:widowControl/>
        <w:spacing w:after="160" w:line="360" w:lineRule="auto"/>
        <w:jc w:val="left"/>
        <w:rPr>
          <w:rFonts w:hint="eastAsia"/>
        </w:rPr>
      </w:pPr>
      <w:r>
        <w:rPr>
          <w:rFonts w:hint="eastAsia"/>
          <w:kern w:val="0"/>
        </w:rPr>
        <w:t>2.试剂全程冷冻（－20℃）贮藏运输，符合生物制品/检测试剂的全程冷链要求，使用干冰运输，始终保持试剂处于冷冻状态。</w:t>
      </w:r>
    </w:p>
    <w:p w:rsidR="005724DF" w:rsidRDefault="005724DF" w:rsidP="005724DF">
      <w:pPr>
        <w:widowControl/>
        <w:spacing w:after="160" w:line="360" w:lineRule="auto"/>
        <w:jc w:val="left"/>
        <w:rPr>
          <w:rFonts w:hint="eastAsia"/>
        </w:rPr>
      </w:pPr>
      <w:r>
        <w:rPr>
          <w:rFonts w:hint="eastAsia"/>
          <w:kern w:val="0"/>
        </w:rPr>
        <w:t>3.试剂在使用过程中，如有任何质量问题，保证于3小时内答复并解决问题，直至保证试剂能够正常使用。</w:t>
      </w:r>
    </w:p>
    <w:p w:rsidR="005724DF" w:rsidRDefault="005724DF" w:rsidP="005724DF">
      <w:pPr>
        <w:widowControl/>
        <w:spacing w:after="160" w:line="360" w:lineRule="auto"/>
        <w:jc w:val="left"/>
        <w:rPr>
          <w:rFonts w:hint="eastAsia"/>
          <w:b/>
          <w:bCs/>
          <w:color w:val="000000"/>
        </w:rPr>
      </w:pPr>
      <w:r>
        <w:rPr>
          <w:rFonts w:hint="eastAsia"/>
          <w:b/>
          <w:bCs/>
          <w:color w:val="000000"/>
          <w:kern w:val="0"/>
        </w:rPr>
        <w:t>四、采购份数</w:t>
      </w:r>
    </w:p>
    <w:p w:rsidR="005724DF" w:rsidRDefault="005724DF" w:rsidP="005724DF">
      <w:pPr>
        <w:rPr>
          <w:rFonts w:hint="eastAsia"/>
        </w:rPr>
      </w:pPr>
      <w:r>
        <w:rPr>
          <w:rFonts w:hint="eastAsia"/>
          <w:kern w:val="0"/>
        </w:rPr>
        <w:t>6万人份</w:t>
      </w:r>
    </w:p>
    <w:p w:rsidR="00545B1A" w:rsidRDefault="005724DF">
      <w:pPr>
        <w:rPr>
          <w:rFonts w:hint="eastAsia"/>
        </w:rPr>
      </w:pPr>
      <w:bookmarkStart w:id="0" w:name="_GoBack"/>
      <w:bookmarkEnd w:id="0"/>
    </w:p>
    <w:sectPr w:rsidR="00545B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F98"/>
    <w:multiLevelType w:val="multilevel"/>
    <w:tmpl w:val="78B8D12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CF41A1B"/>
    <w:multiLevelType w:val="multilevel"/>
    <w:tmpl w:val="57B8C8A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9C"/>
    <w:rsid w:val="00210453"/>
    <w:rsid w:val="005724DF"/>
    <w:rsid w:val="00A03D4F"/>
    <w:rsid w:val="00BC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DF"/>
    <w:pPr>
      <w:widowControl w:val="0"/>
      <w:jc w:val="both"/>
    </w:pPr>
    <w:rPr>
      <w:rFonts w:ascii="宋体" w:eastAsia="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5724DF"/>
    <w:rPr>
      <w:rFonts w:hAnsi="Courier New"/>
    </w:rPr>
  </w:style>
  <w:style w:type="character" w:customStyle="1" w:styleId="Char">
    <w:name w:val="纯文本 Char"/>
    <w:basedOn w:val="a0"/>
    <w:link w:val="a3"/>
    <w:uiPriority w:val="99"/>
    <w:rsid w:val="005724DF"/>
    <w:rPr>
      <w:rFonts w:ascii="宋体" w:eastAsia="宋体" w:hAnsi="Courier New" w:cs="宋体"/>
      <w:szCs w:val="21"/>
    </w:rPr>
  </w:style>
  <w:style w:type="paragraph" w:styleId="a4">
    <w:name w:val="Title"/>
    <w:basedOn w:val="a"/>
    <w:link w:val="Char0"/>
    <w:uiPriority w:val="99"/>
    <w:qFormat/>
    <w:rsid w:val="005724DF"/>
    <w:pPr>
      <w:spacing w:before="240" w:after="60"/>
      <w:jc w:val="center"/>
      <w:outlineLvl w:val="0"/>
    </w:pPr>
    <w:rPr>
      <w:rFonts w:ascii="Arial" w:hAnsi="Arial" w:cs="Arial"/>
      <w:b/>
      <w:bCs/>
      <w:sz w:val="32"/>
      <w:szCs w:val="32"/>
    </w:rPr>
  </w:style>
  <w:style w:type="character" w:customStyle="1" w:styleId="Char0">
    <w:name w:val="标题 Char"/>
    <w:basedOn w:val="a0"/>
    <w:link w:val="a4"/>
    <w:uiPriority w:val="99"/>
    <w:rsid w:val="005724DF"/>
    <w:rPr>
      <w:rFonts w:ascii="Arial" w:eastAsia="宋体" w:hAnsi="Arial" w:cs="Arial"/>
      <w:b/>
      <w:bCs/>
      <w:sz w:val="32"/>
      <w:szCs w:val="32"/>
    </w:rPr>
  </w:style>
  <w:style w:type="paragraph" w:customStyle="1" w:styleId="ListParagraph">
    <w:name w:val="List Paragraph"/>
    <w:basedOn w:val="a"/>
    <w:rsid w:val="005724D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DF"/>
    <w:pPr>
      <w:widowControl w:val="0"/>
      <w:jc w:val="both"/>
    </w:pPr>
    <w:rPr>
      <w:rFonts w:ascii="宋体" w:eastAsia="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5724DF"/>
    <w:rPr>
      <w:rFonts w:hAnsi="Courier New"/>
    </w:rPr>
  </w:style>
  <w:style w:type="character" w:customStyle="1" w:styleId="Char">
    <w:name w:val="纯文本 Char"/>
    <w:basedOn w:val="a0"/>
    <w:link w:val="a3"/>
    <w:uiPriority w:val="99"/>
    <w:rsid w:val="005724DF"/>
    <w:rPr>
      <w:rFonts w:ascii="宋体" w:eastAsia="宋体" w:hAnsi="Courier New" w:cs="宋体"/>
      <w:szCs w:val="21"/>
    </w:rPr>
  </w:style>
  <w:style w:type="paragraph" w:styleId="a4">
    <w:name w:val="Title"/>
    <w:basedOn w:val="a"/>
    <w:link w:val="Char0"/>
    <w:uiPriority w:val="99"/>
    <w:qFormat/>
    <w:rsid w:val="005724DF"/>
    <w:pPr>
      <w:spacing w:before="240" w:after="60"/>
      <w:jc w:val="center"/>
      <w:outlineLvl w:val="0"/>
    </w:pPr>
    <w:rPr>
      <w:rFonts w:ascii="Arial" w:hAnsi="Arial" w:cs="Arial"/>
      <w:b/>
      <w:bCs/>
      <w:sz w:val="32"/>
      <w:szCs w:val="32"/>
    </w:rPr>
  </w:style>
  <w:style w:type="character" w:customStyle="1" w:styleId="Char0">
    <w:name w:val="标题 Char"/>
    <w:basedOn w:val="a0"/>
    <w:link w:val="a4"/>
    <w:uiPriority w:val="99"/>
    <w:rsid w:val="005724DF"/>
    <w:rPr>
      <w:rFonts w:ascii="Arial" w:eastAsia="宋体" w:hAnsi="Arial" w:cs="Arial"/>
      <w:b/>
      <w:bCs/>
      <w:sz w:val="32"/>
      <w:szCs w:val="32"/>
    </w:rPr>
  </w:style>
  <w:style w:type="paragraph" w:customStyle="1" w:styleId="ListParagraph">
    <w:name w:val="List Paragraph"/>
    <w:basedOn w:val="a"/>
    <w:rsid w:val="005724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2021-03-31T11:44:00Z</dcterms:created>
  <dcterms:modified xsi:type="dcterms:W3CDTF">2021-03-31T11:44:00Z</dcterms:modified>
</cp:coreProperties>
</file>