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B3" w:rsidRDefault="002A10F1" w:rsidP="006A2DB3">
      <w:pPr>
        <w:pStyle w:val="1"/>
        <w:jc w:val="center"/>
        <w:rPr>
          <w:rFonts w:ascii="黑体" w:eastAsia="黑体" w:hAnsiTheme="minorEastAsia"/>
          <w:b w:val="0"/>
          <w:szCs w:val="28"/>
        </w:rPr>
      </w:pPr>
      <w:r w:rsidRPr="002A10F1">
        <w:rPr>
          <w:rFonts w:ascii="黑体" w:eastAsia="黑体" w:hAnsiTheme="minorEastAsia" w:hint="eastAsia"/>
          <w:b w:val="0"/>
          <w:szCs w:val="28"/>
        </w:rPr>
        <w:t>军事精准医学实验室相关配套设备（高效液相色谱串联质谱检查系统）</w:t>
      </w:r>
      <w:r w:rsidR="00891340">
        <w:rPr>
          <w:rFonts w:ascii="黑体" w:eastAsia="黑体" w:hAnsiTheme="minorEastAsia" w:hint="eastAsia"/>
          <w:b w:val="0"/>
          <w:szCs w:val="28"/>
        </w:rPr>
        <w:t>招标</w:t>
      </w:r>
      <w:r w:rsidR="006A2DB3">
        <w:rPr>
          <w:rFonts w:ascii="黑体" w:eastAsia="黑体" w:hAnsiTheme="minorEastAsia" w:hint="eastAsia"/>
          <w:b w:val="0"/>
          <w:szCs w:val="28"/>
        </w:rPr>
        <w:t>公告</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物资采购中心对</w:t>
      </w:r>
      <w:r w:rsidRPr="001777D1">
        <w:rPr>
          <w:rFonts w:ascii="仿宋_GB2312" w:eastAsia="仿宋_GB2312" w:hAnsiTheme="minorEastAsia" w:hint="eastAsia"/>
          <w:szCs w:val="28"/>
        </w:rPr>
        <w:t>军事</w:t>
      </w:r>
      <w:bookmarkStart w:id="0" w:name="_GoBack"/>
      <w:bookmarkEnd w:id="0"/>
      <w:r w:rsidRPr="001777D1">
        <w:rPr>
          <w:rFonts w:ascii="仿宋_GB2312" w:eastAsia="仿宋_GB2312" w:hAnsiTheme="minorEastAsia" w:hint="eastAsia"/>
          <w:szCs w:val="28"/>
        </w:rPr>
        <w:t>精准医学实验室相关配套设备（高效液相色谱串联质谱检查系统）</w:t>
      </w:r>
      <w:r>
        <w:rPr>
          <w:rFonts w:ascii="仿宋_GB2312" w:eastAsia="仿宋_GB2312" w:hAnsiTheme="minorEastAsia" w:hint="eastAsia"/>
          <w:szCs w:val="28"/>
        </w:rPr>
        <w:t>项目进行公开招标，欢迎有资格的供应商参加投标。</w:t>
      </w:r>
    </w:p>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t>一、招标项目内容</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969"/>
        <w:gridCol w:w="1559"/>
        <w:gridCol w:w="1559"/>
        <w:gridCol w:w="1340"/>
      </w:tblGrid>
      <w:tr w:rsidR="002A10F1" w:rsidTr="009A3F3E">
        <w:trPr>
          <w:jc w:val="center"/>
        </w:trPr>
        <w:tc>
          <w:tcPr>
            <w:tcW w:w="690" w:type="dxa"/>
            <w:vAlign w:val="center"/>
          </w:tcPr>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3969" w:type="dxa"/>
            <w:vAlign w:val="center"/>
          </w:tcPr>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名称</w:t>
            </w:r>
          </w:p>
        </w:tc>
        <w:tc>
          <w:tcPr>
            <w:tcW w:w="1559" w:type="dxa"/>
          </w:tcPr>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预算</w:t>
            </w:r>
          </w:p>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b/>
                <w:sz w:val="21"/>
                <w:szCs w:val="21"/>
              </w:rPr>
              <w:t>（</w:t>
            </w:r>
            <w:r>
              <w:rPr>
                <w:rFonts w:asciiTheme="minorEastAsia" w:eastAsiaTheme="minorEastAsia" w:hAnsiTheme="minorEastAsia" w:hint="eastAsia"/>
                <w:b/>
                <w:sz w:val="21"/>
                <w:szCs w:val="21"/>
              </w:rPr>
              <w:t>元</w:t>
            </w:r>
            <w:r>
              <w:rPr>
                <w:rFonts w:asciiTheme="minorEastAsia" w:eastAsiaTheme="minorEastAsia" w:hAnsiTheme="minorEastAsia"/>
                <w:b/>
                <w:sz w:val="21"/>
                <w:szCs w:val="21"/>
              </w:rPr>
              <w:t>）</w:t>
            </w:r>
          </w:p>
        </w:tc>
        <w:tc>
          <w:tcPr>
            <w:tcW w:w="1559" w:type="dxa"/>
            <w:vAlign w:val="center"/>
          </w:tcPr>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投标保证金</w:t>
            </w:r>
          </w:p>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（元）</w:t>
            </w:r>
          </w:p>
        </w:tc>
        <w:tc>
          <w:tcPr>
            <w:tcW w:w="1340" w:type="dxa"/>
            <w:vAlign w:val="center"/>
          </w:tcPr>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中标人</w:t>
            </w:r>
          </w:p>
          <w:p w:rsidR="002A10F1" w:rsidRDefault="002A10F1" w:rsidP="009A3F3E">
            <w:pPr>
              <w:pStyle w:val="a6"/>
              <w:spacing w:line="240" w:lineRule="atLeast"/>
              <w:ind w:left="0"/>
              <w:jc w:val="center"/>
              <w:outlineLvl w:val="0"/>
              <w:rPr>
                <w:rFonts w:asciiTheme="minorEastAsia" w:eastAsiaTheme="minorEastAsia" w:hAnsiTheme="minorEastAsia"/>
                <w:b/>
                <w:sz w:val="21"/>
                <w:szCs w:val="21"/>
              </w:rPr>
            </w:pPr>
            <w:r>
              <w:rPr>
                <w:rFonts w:asciiTheme="minorEastAsia" w:eastAsiaTheme="minorEastAsia" w:hAnsiTheme="minorEastAsia" w:hint="eastAsia"/>
                <w:b/>
                <w:sz w:val="21"/>
                <w:szCs w:val="21"/>
              </w:rPr>
              <w:t>数量</w:t>
            </w:r>
          </w:p>
        </w:tc>
      </w:tr>
      <w:tr w:rsidR="002A10F1" w:rsidTr="009A3F3E">
        <w:trPr>
          <w:trHeight w:val="443"/>
          <w:jc w:val="center"/>
        </w:trPr>
        <w:tc>
          <w:tcPr>
            <w:tcW w:w="690" w:type="dxa"/>
            <w:vAlign w:val="center"/>
          </w:tcPr>
          <w:p w:rsidR="002A10F1" w:rsidRDefault="002A10F1" w:rsidP="009A3F3E">
            <w:pPr>
              <w:pStyle w:val="a5"/>
              <w:spacing w:line="240" w:lineRule="atLeast"/>
              <w:ind w:firstLine="0"/>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3969" w:type="dxa"/>
            <w:vAlign w:val="center"/>
          </w:tcPr>
          <w:p w:rsidR="002A10F1" w:rsidRPr="001777D1" w:rsidRDefault="002A10F1" w:rsidP="009A3F3E">
            <w:pPr>
              <w:pStyle w:val="a6"/>
              <w:spacing w:line="240" w:lineRule="atLeast"/>
              <w:ind w:left="0"/>
              <w:outlineLvl w:val="0"/>
              <w:rPr>
                <w:rFonts w:asciiTheme="minorEastAsia" w:eastAsiaTheme="minorEastAsia" w:hAnsiTheme="minorEastAsia"/>
                <w:sz w:val="21"/>
                <w:szCs w:val="21"/>
              </w:rPr>
            </w:pPr>
            <w:r w:rsidRPr="001777D1">
              <w:rPr>
                <w:rFonts w:asciiTheme="minorEastAsia" w:eastAsiaTheme="minorEastAsia" w:hAnsiTheme="minorEastAsia" w:hint="eastAsia"/>
                <w:sz w:val="21"/>
                <w:szCs w:val="21"/>
              </w:rPr>
              <w:t>军事精准医学实验室相关配套设备（高效液相色谱串联质谱检查系统）</w:t>
            </w:r>
          </w:p>
        </w:tc>
        <w:tc>
          <w:tcPr>
            <w:tcW w:w="1559" w:type="dxa"/>
            <w:vAlign w:val="center"/>
          </w:tcPr>
          <w:p w:rsidR="002A10F1" w:rsidRPr="00AD31FA" w:rsidRDefault="002A10F1" w:rsidP="009A3F3E">
            <w:pPr>
              <w:pStyle w:val="a6"/>
              <w:spacing w:line="240" w:lineRule="atLeast"/>
              <w:ind w:left="0"/>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3800000</w:t>
            </w:r>
          </w:p>
        </w:tc>
        <w:tc>
          <w:tcPr>
            <w:tcW w:w="1559" w:type="dxa"/>
            <w:vAlign w:val="center"/>
          </w:tcPr>
          <w:p w:rsidR="002A10F1" w:rsidRPr="00AD31FA" w:rsidRDefault="002A10F1" w:rsidP="009A3F3E">
            <w:pPr>
              <w:pStyle w:val="a6"/>
              <w:spacing w:line="240" w:lineRule="atLeast"/>
              <w:ind w:left="0"/>
              <w:jc w:val="center"/>
              <w:outlineLvl w:val="0"/>
              <w:rPr>
                <w:rFonts w:asciiTheme="minorEastAsia" w:eastAsiaTheme="minorEastAsia" w:hAnsiTheme="minorEastAsia"/>
                <w:sz w:val="21"/>
                <w:szCs w:val="21"/>
              </w:rPr>
            </w:pPr>
            <w:r w:rsidRPr="00AD31FA">
              <w:rPr>
                <w:rFonts w:asciiTheme="minorEastAsia" w:eastAsiaTheme="minorEastAsia" w:hAnsiTheme="minorEastAsia" w:hint="eastAsia"/>
                <w:sz w:val="21"/>
                <w:szCs w:val="21"/>
              </w:rPr>
              <w:t>70000</w:t>
            </w:r>
          </w:p>
        </w:tc>
        <w:tc>
          <w:tcPr>
            <w:tcW w:w="1340" w:type="dxa"/>
            <w:vAlign w:val="center"/>
          </w:tcPr>
          <w:p w:rsidR="002A10F1" w:rsidRDefault="002A10F1" w:rsidP="009A3F3E">
            <w:pPr>
              <w:pStyle w:val="a5"/>
              <w:spacing w:line="400" w:lineRule="exact"/>
              <w:ind w:firstLine="0"/>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bl>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t>二、投标人资格要求</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合格投标人应首先符合政府采购法第二十二条规定的基本条件，同时符合根据该项目特点设置的特定资格条件。</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（一）基本资格条件</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 具有独立承担民事责任的能力</w:t>
      </w:r>
      <w:r>
        <w:rPr>
          <w:rFonts w:hint="eastAsia"/>
          <w:color w:val="000000"/>
        </w:rPr>
        <w:t>（</w:t>
      </w:r>
      <w:r>
        <w:rPr>
          <w:rFonts w:ascii="楷体_GB2312" w:eastAsia="楷体_GB2312" w:hint="eastAsia"/>
          <w:b/>
          <w:color w:val="000000"/>
        </w:rPr>
        <w:t>提供“三证合一”的工商营业执照</w:t>
      </w:r>
      <w:r>
        <w:rPr>
          <w:rFonts w:hint="eastAsia"/>
          <w:color w:val="000000"/>
        </w:rPr>
        <w:t>）</w:t>
      </w:r>
      <w:r>
        <w:rPr>
          <w:rFonts w:ascii="仿宋_GB2312" w:eastAsia="仿宋_GB2312" w:hAnsiTheme="minorEastAsia" w:hint="eastAsia"/>
          <w:szCs w:val="28"/>
        </w:rPr>
        <w:t>；</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 具有良好的商业信誉和健全的财务会计制度；(诚信声明)</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3. 具有履行合同所必需的设备和专业技术能力；(诚信声明)</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4. 有依法缴纳税收和社会保障资金的良好记录(诚信声明)，以及被授权代表依法缴纳养老保险资金的相关证明（</w:t>
      </w:r>
      <w:r w:rsidRPr="001777D1">
        <w:rPr>
          <w:rFonts w:ascii="仿宋_GB2312" w:eastAsia="仿宋_GB2312" w:hAnsiTheme="minorEastAsia" w:hint="eastAsia"/>
          <w:szCs w:val="28"/>
        </w:rPr>
        <w:t>提供2020年至今任意连续3个月即可，加盖投标人公章）；</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5. 参加军队或政府采购活动前三年内，在经营活动中没有重大违法记录;(诚信声明)</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6. 法律、行政法规规定的其他条件。</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（二）特定资格条件</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w:t>
      </w:r>
      <w:r w:rsidRPr="00680582">
        <w:rPr>
          <w:rFonts w:eastAsia="仿宋"/>
          <w:color w:val="000000" w:themeColor="text1"/>
          <w:szCs w:val="28"/>
        </w:rPr>
        <w:t>投标货物必须是其主营或主营范围产品（以投标人提供的营业</w:t>
      </w:r>
      <w:r w:rsidRPr="00680582">
        <w:rPr>
          <w:rFonts w:eastAsia="仿宋"/>
          <w:color w:val="000000" w:themeColor="text1"/>
          <w:szCs w:val="28"/>
        </w:rPr>
        <w:lastRenderedPageBreak/>
        <w:t>执照、经营许可证或质量认证体系证明材料为准，若不具体要求生产商或销售商，则应具备本项目生产或者销售范围）</w:t>
      </w:r>
      <w:r>
        <w:rPr>
          <w:rFonts w:eastAsia="仿宋" w:hint="eastAsia"/>
          <w:color w:val="000000" w:themeColor="text1"/>
          <w:szCs w:val="28"/>
        </w:rPr>
        <w:t>；</w:t>
      </w:r>
    </w:p>
    <w:p w:rsidR="002A10F1" w:rsidRDefault="002A10F1" w:rsidP="002A10F1">
      <w:pPr>
        <w:snapToGrid w:val="0"/>
        <w:spacing w:line="500" w:lineRule="exact"/>
        <w:ind w:firstLineChars="200" w:firstLine="560"/>
        <w:jc w:val="left"/>
        <w:rPr>
          <w:rFonts w:ascii="仿宋_GB2312" w:eastAsia="仿宋_GB2312" w:hAnsiTheme="minorEastAsia"/>
          <w:b/>
          <w:szCs w:val="28"/>
        </w:rPr>
      </w:pPr>
      <w:r>
        <w:rPr>
          <w:rFonts w:ascii="仿宋_GB2312" w:eastAsia="仿宋_GB2312" w:hAnsiTheme="minorEastAsia"/>
          <w:szCs w:val="28"/>
        </w:rPr>
        <w:t>2.</w:t>
      </w:r>
      <w:r>
        <w:rPr>
          <w:rFonts w:ascii="仿宋_GB2312" w:eastAsia="仿宋_GB2312" w:hAnsiTheme="minorEastAsia" w:hint="eastAsia"/>
          <w:szCs w:val="28"/>
        </w:rPr>
        <w:t>采购人通过“企查查”、“天眼查”等第三方平台查询公司关联性，以及是否在军队供应商黑名单及本院不良记录中</w:t>
      </w:r>
      <w:r>
        <w:rPr>
          <w:rFonts w:ascii="仿宋_GB2312" w:eastAsia="仿宋_GB2312" w:hAnsiTheme="minorEastAsia" w:hint="eastAsia"/>
          <w:b/>
          <w:szCs w:val="28"/>
        </w:rPr>
        <w:t>；</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szCs w:val="28"/>
        </w:rPr>
        <w:t>3</w:t>
      </w:r>
      <w:r>
        <w:rPr>
          <w:rFonts w:ascii="仿宋_GB2312" w:eastAsia="仿宋_GB2312" w:hAnsiTheme="minorEastAsia" w:hint="eastAsia"/>
          <w:szCs w:val="28"/>
        </w:rPr>
        <w:t>.在中华人民共和国境内注册，注册</w:t>
      </w:r>
      <w:r>
        <w:rPr>
          <w:rFonts w:ascii="仿宋_GB2312" w:eastAsia="仿宋_GB2312" w:hAnsiTheme="minorEastAsia"/>
          <w:szCs w:val="28"/>
        </w:rPr>
        <w:t>资金</w:t>
      </w:r>
      <w:r>
        <w:rPr>
          <w:rFonts w:ascii="仿宋_GB2312" w:eastAsia="仿宋_GB2312" w:hAnsiTheme="minorEastAsia" w:hint="eastAsia"/>
          <w:szCs w:val="28"/>
        </w:rPr>
        <w:t>100万</w:t>
      </w:r>
      <w:r>
        <w:rPr>
          <w:rFonts w:ascii="仿宋_GB2312" w:eastAsia="仿宋_GB2312" w:hAnsiTheme="minorEastAsia"/>
          <w:szCs w:val="28"/>
        </w:rPr>
        <w:t>（</w:t>
      </w:r>
      <w:r>
        <w:rPr>
          <w:rFonts w:ascii="仿宋_GB2312" w:eastAsia="仿宋_GB2312" w:hAnsiTheme="minorEastAsia" w:hint="eastAsia"/>
          <w:szCs w:val="28"/>
        </w:rPr>
        <w:t>含</w:t>
      </w:r>
      <w:r>
        <w:rPr>
          <w:rFonts w:ascii="仿宋_GB2312" w:eastAsia="仿宋_GB2312" w:hAnsiTheme="minorEastAsia"/>
          <w:szCs w:val="28"/>
        </w:rPr>
        <w:t>）</w:t>
      </w:r>
      <w:r>
        <w:rPr>
          <w:rFonts w:ascii="仿宋_GB2312" w:eastAsia="仿宋_GB2312" w:hAnsiTheme="minorEastAsia" w:hint="eastAsia"/>
          <w:szCs w:val="28"/>
        </w:rPr>
        <w:t>以上</w:t>
      </w:r>
      <w:r>
        <w:rPr>
          <w:rFonts w:ascii="仿宋_GB2312" w:eastAsia="仿宋_GB2312" w:hAnsiTheme="minorEastAsia"/>
          <w:szCs w:val="28"/>
        </w:rPr>
        <w:t>生产或销售型企业，</w:t>
      </w:r>
      <w:r>
        <w:rPr>
          <w:rFonts w:ascii="仿宋_GB2312" w:eastAsia="仿宋_GB2312" w:hAnsiTheme="minorEastAsia" w:hint="eastAsia"/>
          <w:szCs w:val="28"/>
        </w:rPr>
        <w:t>成立时间不少于</w:t>
      </w:r>
      <w:r w:rsidRPr="00A73C21">
        <w:rPr>
          <w:rFonts w:ascii="仿宋_GB2312" w:eastAsia="仿宋_GB2312" w:hAnsiTheme="minorEastAsia" w:hint="eastAsia"/>
          <w:szCs w:val="28"/>
        </w:rPr>
        <w:t>3</w:t>
      </w:r>
      <w:r>
        <w:rPr>
          <w:rFonts w:ascii="仿宋_GB2312" w:eastAsia="仿宋_GB2312" w:hAnsiTheme="minorEastAsia" w:hint="eastAsia"/>
          <w:szCs w:val="28"/>
        </w:rPr>
        <w:t>年，非外资独资企业（</w:t>
      </w:r>
      <w:r>
        <w:rPr>
          <w:rFonts w:ascii="楷体_GB2312" w:eastAsia="楷体_GB2312" w:hint="eastAsia"/>
          <w:b/>
          <w:color w:val="000000"/>
        </w:rPr>
        <w:t>提供“三证合一”的工商营业执照</w:t>
      </w:r>
      <w:r>
        <w:rPr>
          <w:rFonts w:ascii="仿宋_GB2312" w:eastAsia="仿宋_GB2312" w:hAnsiTheme="minorEastAsia" w:hint="eastAsia"/>
          <w:szCs w:val="28"/>
        </w:rPr>
        <w:t>）。</w:t>
      </w:r>
    </w:p>
    <w:p w:rsidR="002A10F1" w:rsidRPr="008707AF"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szCs w:val="28"/>
        </w:rPr>
        <w:t>4</w:t>
      </w:r>
      <w:r>
        <w:rPr>
          <w:rFonts w:ascii="仿宋_GB2312" w:eastAsia="仿宋_GB2312" w:hAnsiTheme="minorEastAsia" w:hint="eastAsia"/>
          <w:szCs w:val="28"/>
        </w:rPr>
        <w:t>.单位负责人为同一人或者存在直接控股、管理关系的不同供应商，不得同时参加本项目（同一包）的采购活动。生产型企业生产场地为同一地址的，销售型企业之间股东有关联的，一律视为有直接控股、管理关系。</w:t>
      </w:r>
      <w:r w:rsidRPr="008707AF">
        <w:rPr>
          <w:rFonts w:ascii="仿宋_GB2312" w:eastAsia="仿宋_GB2312" w:hAnsiTheme="minorEastAsia" w:hint="eastAsia"/>
          <w:szCs w:val="28"/>
        </w:rPr>
        <w:t>供应商之间有上述关系的，应主动声明，否则将给予列入不良记录名单、3年内不得参加军队采购活动的处罚。</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szCs w:val="28"/>
        </w:rPr>
        <w:t>5</w:t>
      </w:r>
      <w:r>
        <w:rPr>
          <w:rFonts w:ascii="仿宋_GB2312" w:eastAsia="仿宋_GB2312" w:hAnsiTheme="minorEastAsia" w:hint="eastAsia"/>
          <w:szCs w:val="28"/>
        </w:rPr>
        <w:t>.本项目不接受联合体投标。</w:t>
      </w:r>
    </w:p>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t>三、招标文件发售时间、地点、方式及售价</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(一)时间：自公告发布之日起到2020年</w:t>
      </w:r>
      <w:r w:rsidRPr="007043CD">
        <w:rPr>
          <w:rFonts w:ascii="仿宋_GB2312" w:eastAsia="仿宋_GB2312" w:hAnsiTheme="minorEastAsia"/>
          <w:szCs w:val="28"/>
        </w:rPr>
        <w:t>11</w:t>
      </w:r>
      <w:r w:rsidRPr="007043CD">
        <w:rPr>
          <w:rFonts w:ascii="仿宋_GB2312" w:eastAsia="仿宋_GB2312" w:hAnsiTheme="minorEastAsia" w:hint="eastAsia"/>
          <w:szCs w:val="28"/>
        </w:rPr>
        <w:t>月27日，上午8:00-12:00，下午1</w:t>
      </w:r>
      <w:r>
        <w:rPr>
          <w:rFonts w:ascii="仿宋_GB2312" w:eastAsia="仿宋_GB2312" w:hAnsiTheme="minorEastAsia"/>
          <w:szCs w:val="28"/>
        </w:rPr>
        <w:t>4</w:t>
      </w:r>
      <w:r w:rsidRPr="007043CD">
        <w:rPr>
          <w:rFonts w:ascii="仿宋_GB2312" w:eastAsia="仿宋_GB2312" w:hAnsiTheme="minorEastAsia" w:hint="eastAsia"/>
          <w:szCs w:val="28"/>
        </w:rPr>
        <w:t>:</w:t>
      </w:r>
      <w:r>
        <w:rPr>
          <w:rFonts w:ascii="仿宋_GB2312" w:eastAsia="仿宋_GB2312" w:hAnsiTheme="minorEastAsia"/>
          <w:szCs w:val="28"/>
        </w:rPr>
        <w:t>3</w:t>
      </w:r>
      <w:r w:rsidRPr="007043CD">
        <w:rPr>
          <w:rFonts w:ascii="仿宋_GB2312" w:eastAsia="仿宋_GB2312" w:hAnsiTheme="minorEastAsia" w:hint="eastAsia"/>
          <w:szCs w:val="28"/>
        </w:rPr>
        <w:t>0-18:00，</w:t>
      </w:r>
      <w:r>
        <w:rPr>
          <w:rFonts w:ascii="仿宋_GB2312" w:eastAsia="仿宋_GB2312" w:hAnsiTheme="minorEastAsia" w:hint="eastAsia"/>
          <w:szCs w:val="28"/>
        </w:rPr>
        <w:t>节假日除外。</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(二)地点：重庆市沙坪坝区（具体地址电话咨询）。</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(三)方式：指定专人领取，不接受邮寄等其他方式。购买标书时需提供以下资料原件（现场审验后退回）及加盖公章的复印件1份：</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1.“三证合一”的工商营业执照副本及银行开户行信息;</w:t>
      </w:r>
    </w:p>
    <w:p w:rsidR="002A10F1" w:rsidRPr="007043CD"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2.法定代表人（单位负责人）授权书及被授权人</w:t>
      </w:r>
      <w:r w:rsidRPr="007043CD">
        <w:rPr>
          <w:rFonts w:ascii="仿宋_GB2312" w:eastAsia="仿宋_GB2312" w:hAnsiTheme="minorEastAsia" w:hint="eastAsia"/>
          <w:szCs w:val="28"/>
        </w:rPr>
        <w:t>养老保险缴费证明材料（加盖投标人公章）；</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sidRPr="007043CD">
        <w:rPr>
          <w:rFonts w:ascii="仿宋_GB2312" w:eastAsia="仿宋_GB2312" w:hAnsiTheme="minorEastAsia" w:hint="eastAsia"/>
          <w:szCs w:val="28"/>
        </w:rPr>
        <w:t>3.特定资格条件证明材料（第1、3条）。</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(四)售价：招标文件购买费为200元/份（售后不退），各投标人购买招标文件前缴纳。</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（五）投标资质审核通过，并且投标人出示缴费证明后，发送电子招标文件。</w:t>
      </w:r>
    </w:p>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lastRenderedPageBreak/>
        <w:t>四、投标文件提交方式及投标截止时间</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 投标文件提交方式：指定专人送达，不接受邮寄等其他方式。</w:t>
      </w:r>
    </w:p>
    <w:p w:rsidR="002A10F1" w:rsidRPr="007043CD"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 投标截止时间：</w:t>
      </w:r>
      <w:r w:rsidRPr="007043CD">
        <w:rPr>
          <w:rFonts w:ascii="仿宋_GB2312" w:eastAsia="仿宋_GB2312" w:hAnsiTheme="minorEastAsia" w:hint="eastAsia"/>
          <w:szCs w:val="28"/>
        </w:rPr>
        <w:t>2020年</w:t>
      </w:r>
      <w:r w:rsidRPr="007043CD">
        <w:rPr>
          <w:rFonts w:ascii="仿宋_GB2312" w:eastAsia="仿宋_GB2312" w:hAnsiTheme="minorEastAsia"/>
          <w:szCs w:val="28"/>
        </w:rPr>
        <w:t>12</w:t>
      </w:r>
      <w:r w:rsidRPr="007043CD">
        <w:rPr>
          <w:rFonts w:ascii="仿宋_GB2312" w:eastAsia="仿宋_GB2312" w:hAnsiTheme="minorEastAsia" w:hint="eastAsia"/>
          <w:szCs w:val="28"/>
        </w:rPr>
        <w:t>月10日，下午15:00</w:t>
      </w:r>
    </w:p>
    <w:p w:rsidR="002A10F1" w:rsidRPr="007043CD" w:rsidRDefault="002A10F1" w:rsidP="002A10F1">
      <w:pPr>
        <w:pStyle w:val="2"/>
        <w:spacing w:before="0" w:after="0"/>
        <w:ind w:firstLineChars="200" w:firstLine="643"/>
        <w:rPr>
          <w:rFonts w:ascii="黑体" w:eastAsia="黑体" w:hAnsiTheme="minorEastAsia"/>
          <w:szCs w:val="28"/>
        </w:rPr>
      </w:pPr>
      <w:r w:rsidRPr="007043CD">
        <w:rPr>
          <w:rFonts w:ascii="黑体" w:eastAsia="黑体" w:hAnsiTheme="minorEastAsia" w:hint="eastAsia"/>
          <w:szCs w:val="28"/>
        </w:rPr>
        <w:t>五、开标时间和地点</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sidRPr="007043CD">
        <w:rPr>
          <w:rFonts w:ascii="仿宋_GB2312" w:eastAsia="仿宋_GB2312" w:hAnsiTheme="minorEastAsia" w:hint="eastAsia"/>
          <w:szCs w:val="28"/>
        </w:rPr>
        <w:t>1. 开标时间：2020年</w:t>
      </w:r>
      <w:r w:rsidRPr="007043CD">
        <w:rPr>
          <w:rFonts w:ascii="仿宋_GB2312" w:eastAsia="仿宋_GB2312" w:hAnsiTheme="minorEastAsia"/>
          <w:szCs w:val="28"/>
        </w:rPr>
        <w:t>12</w:t>
      </w:r>
      <w:r w:rsidRPr="007043CD">
        <w:rPr>
          <w:rFonts w:ascii="仿宋_GB2312" w:eastAsia="仿宋_GB2312" w:hAnsiTheme="minorEastAsia" w:hint="eastAsia"/>
          <w:szCs w:val="28"/>
        </w:rPr>
        <w:t>月10日，下午15:00</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 开标地点：同报名地点</w:t>
      </w:r>
    </w:p>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t>六、投标保证金</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（一）投标保证金递交</w:t>
      </w:r>
    </w:p>
    <w:p w:rsidR="002A10F1" w:rsidRPr="007043CD"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投标人须按本项目规定的投标保证金金额进行缴纳，由投标人从其单位银行账户将投标保证金汇至报名时采购人指定的账户，投标保证金的</w:t>
      </w:r>
      <w:r w:rsidRPr="007043CD">
        <w:rPr>
          <w:rFonts w:ascii="仿宋_GB2312" w:eastAsia="仿宋_GB2312" w:hAnsiTheme="minorEastAsia" w:hint="eastAsia"/>
          <w:b/>
          <w:szCs w:val="28"/>
          <w:u w:val="single"/>
        </w:rPr>
        <w:t>到账截止时间</w:t>
      </w:r>
      <w:r w:rsidRPr="007043CD">
        <w:rPr>
          <w:rFonts w:ascii="仿宋_GB2312" w:eastAsia="仿宋_GB2312" w:hAnsiTheme="minorEastAsia" w:hint="eastAsia"/>
          <w:szCs w:val="28"/>
        </w:rPr>
        <w:t>为</w:t>
      </w:r>
      <w:r w:rsidRPr="007043CD">
        <w:rPr>
          <w:rFonts w:ascii="仿宋_GB2312" w:eastAsia="仿宋_GB2312" w:hAnsiTheme="minorEastAsia" w:hint="eastAsia"/>
          <w:b/>
          <w:szCs w:val="28"/>
          <w:u w:val="single"/>
        </w:rPr>
        <w:t>开标时间前24小时（以采购人单位财务账号到账为准）</w:t>
      </w:r>
      <w:r w:rsidRPr="007043CD">
        <w:rPr>
          <w:rFonts w:ascii="仿宋_GB2312" w:eastAsia="仿宋_GB2312" w:hAnsiTheme="minorEastAsia" w:hint="eastAsia"/>
          <w:szCs w:val="28"/>
        </w:rPr>
        <w:t>。</w:t>
      </w:r>
    </w:p>
    <w:p w:rsidR="002A10F1" w:rsidRPr="007043CD" w:rsidRDefault="002A10F1" w:rsidP="002A10F1">
      <w:pPr>
        <w:snapToGrid w:val="0"/>
        <w:spacing w:line="500" w:lineRule="exact"/>
        <w:ind w:firstLineChars="200" w:firstLine="560"/>
        <w:jc w:val="left"/>
        <w:rPr>
          <w:rFonts w:ascii="仿宋_GB2312" w:eastAsia="仿宋_GB2312" w:hAnsiTheme="minorEastAsia"/>
          <w:szCs w:val="28"/>
        </w:rPr>
      </w:pPr>
      <w:r w:rsidRPr="007043CD">
        <w:rPr>
          <w:rFonts w:ascii="仿宋_GB2312" w:eastAsia="仿宋_GB2312" w:hAnsiTheme="minorEastAsia" w:hint="eastAsia"/>
          <w:szCs w:val="28"/>
        </w:rPr>
        <w:t>1. 各投标人在银行转账（电汇）时，</w:t>
      </w:r>
      <w:r w:rsidRPr="007043CD">
        <w:rPr>
          <w:rFonts w:ascii="仿宋_GB2312" w:eastAsia="仿宋_GB2312" w:hAnsiTheme="minorEastAsia" w:hint="eastAsia"/>
          <w:b/>
          <w:szCs w:val="28"/>
        </w:rPr>
        <w:t>须充分考虑银行转账（电汇）的时间差风险</w:t>
      </w:r>
      <w:r w:rsidRPr="007043CD">
        <w:rPr>
          <w:rFonts w:ascii="仿宋_GB2312" w:eastAsia="仿宋_GB2312" w:hAnsiTheme="minorEastAsia" w:hint="eastAsia"/>
          <w:szCs w:val="28"/>
        </w:rPr>
        <w:t>，如同城转账、异地转账或汇款、跨行转账或电汇的时间要求。</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sidRPr="007043CD">
        <w:rPr>
          <w:rFonts w:ascii="仿宋_GB2312" w:eastAsia="仿宋_GB2312" w:hAnsiTheme="minorEastAsia" w:hint="eastAsia"/>
          <w:szCs w:val="28"/>
        </w:rPr>
        <w:t>2. 各投标人在递交投标保证金时，到款账户为上述指定的投标保证金专用账户，来款账户</w:t>
      </w:r>
      <w:r w:rsidRPr="007043CD">
        <w:rPr>
          <w:rFonts w:ascii="仿宋_GB2312" w:eastAsia="仿宋_GB2312" w:hAnsiTheme="minorEastAsia" w:hint="eastAsia"/>
          <w:b/>
          <w:szCs w:val="28"/>
        </w:rPr>
        <w:t>必须为投标人单位账户</w:t>
      </w:r>
      <w:r>
        <w:rPr>
          <w:rFonts w:ascii="仿宋_GB2312" w:eastAsia="仿宋_GB2312" w:hAnsiTheme="minorEastAsia" w:hint="eastAsia"/>
          <w:szCs w:val="28"/>
        </w:rPr>
        <w:t>。</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（二）保证金退还方式</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 未中标投标人的保证金，在中标通知书发放后，按来款渠道直接无息退还。</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 中标人的投标保证金，在中标人与医院签订合同后，按资金来款渠道直接无息退还。</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3. 为方便退款，请公司在投标文件中提供</w:t>
      </w:r>
      <w:r>
        <w:rPr>
          <w:rFonts w:ascii="仿宋_GB2312" w:eastAsia="仿宋_GB2312" w:hAnsiTheme="minorEastAsia" w:hint="eastAsia"/>
          <w:b/>
          <w:szCs w:val="28"/>
        </w:rPr>
        <w:t>银行转账凭据复印件</w:t>
      </w:r>
      <w:r>
        <w:rPr>
          <w:rFonts w:ascii="仿宋_GB2312" w:eastAsia="仿宋_GB2312" w:hAnsiTheme="minorEastAsia" w:hint="eastAsia"/>
          <w:szCs w:val="28"/>
        </w:rPr>
        <w:t>（含公司开户行、开户名和账号信息）。</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（三）有下列情形之一的，投标保证金不予以退还：</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1.无故未参加投标的；</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 评审开始后，投标方撤回其投标文件的；</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lastRenderedPageBreak/>
        <w:t>3. 评审期间，投标方干扰评审活动，造成不良影响和后果的；</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4. 投标方不按规定签订合同的；</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5. 其他违反国家和军队法律法规行为的。</w:t>
      </w:r>
    </w:p>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t>七、投标有关规定</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（一）单位负责人为同一人或者存在直接控股、管理关系的不同供应商，不得参加同一合同项（分包）下的采购活动。</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（二）为采购项目提供整体设计、规范编制或者项目管理、监理、检测等服务的供应商，不得再参加该采购项目的其他采购活动。</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（三）在单一品目的货物采购招标中，</w:t>
      </w:r>
      <w:r>
        <w:rPr>
          <w:rFonts w:ascii="仿宋_GB2312" w:eastAsia="仿宋_GB2312" w:hAnsiTheme="minorEastAsia" w:hint="eastAsia"/>
          <w:b/>
          <w:szCs w:val="28"/>
        </w:rPr>
        <w:t>同一品牌（</w:t>
      </w:r>
      <w:r w:rsidRPr="007043CD">
        <w:rPr>
          <w:rFonts w:ascii="仿宋_GB2312" w:eastAsia="仿宋_GB2312" w:hAnsiTheme="minorEastAsia" w:hint="eastAsia"/>
          <w:szCs w:val="28"/>
        </w:rPr>
        <w:t>同一型号</w:t>
      </w:r>
      <w:r>
        <w:rPr>
          <w:rFonts w:ascii="仿宋_GB2312" w:eastAsia="仿宋_GB2312" w:hAnsiTheme="minorEastAsia" w:hint="eastAsia"/>
          <w:b/>
          <w:szCs w:val="28"/>
        </w:rPr>
        <w:t>）</w:t>
      </w:r>
      <w:r>
        <w:rPr>
          <w:rFonts w:ascii="仿宋_GB2312" w:eastAsia="仿宋_GB2312" w:hAnsiTheme="minorEastAsia" w:hint="eastAsia"/>
          <w:szCs w:val="28"/>
        </w:rPr>
        <w:t>产品有多家供应商参加投标，只能按照一家供应商计算。</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（四）同一合同项（分包）下的货物，制造商参与投标的，不得再委托代理商参与投标。</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（五）本项目的补遗文件（如果有）一律在指定媒体上发布，请各投标人注意下载或到通用物资采购组领取；无论投标人下载或领取与否，均视同投标人已知晓本项目补遗文件的内容。</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（六）超过投标截止时间递交的投标文件，恕不接收。</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（七）投标费用：无论投标结果如何，投标人参与本项目投标的所有费用均应由投标人自行承担。</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（八）供应商须满足以下两种要件，其投标才被接受：</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1. 按时递交了投标文件；</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2. 按要求交纳投标保证金。</w:t>
      </w:r>
    </w:p>
    <w:p w:rsidR="002A10F1" w:rsidRDefault="002A10F1" w:rsidP="002A10F1">
      <w:pPr>
        <w:pStyle w:val="2"/>
        <w:spacing w:before="0" w:after="0"/>
        <w:ind w:firstLineChars="200" w:firstLine="643"/>
        <w:rPr>
          <w:rFonts w:ascii="黑体" w:eastAsia="黑体" w:hAnsiTheme="minorEastAsia"/>
          <w:szCs w:val="28"/>
        </w:rPr>
      </w:pPr>
      <w:r>
        <w:rPr>
          <w:rFonts w:ascii="黑体" w:eastAsia="黑体" w:hAnsiTheme="minorEastAsia" w:hint="eastAsia"/>
          <w:szCs w:val="28"/>
        </w:rPr>
        <w:t>八、联系方式</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联系人：江老师</w:t>
      </w:r>
    </w:p>
    <w:p w:rsidR="002A10F1" w:rsidRDefault="002A10F1" w:rsidP="002A10F1">
      <w:pPr>
        <w:snapToGrid w:val="0"/>
        <w:spacing w:line="500" w:lineRule="exact"/>
        <w:ind w:firstLineChars="200" w:firstLine="560"/>
        <w:jc w:val="left"/>
        <w:rPr>
          <w:rFonts w:ascii="仿宋_GB2312" w:eastAsia="仿宋_GB2312" w:hAnsiTheme="minorEastAsia"/>
          <w:szCs w:val="28"/>
        </w:rPr>
      </w:pPr>
      <w:r>
        <w:rPr>
          <w:rFonts w:ascii="仿宋_GB2312" w:eastAsia="仿宋_GB2312" w:hAnsiTheme="minorEastAsia" w:hint="eastAsia"/>
          <w:szCs w:val="28"/>
        </w:rPr>
        <w:t>电  话：</w:t>
      </w:r>
      <w:r w:rsidRPr="00360708">
        <w:rPr>
          <w:rFonts w:ascii="仿宋_GB2312" w:eastAsia="仿宋_GB2312" w:hAnsiTheme="minorEastAsia" w:hint="eastAsia"/>
          <w:szCs w:val="28"/>
        </w:rPr>
        <w:t>（023）6877492</w:t>
      </w:r>
      <w:r>
        <w:rPr>
          <w:rFonts w:ascii="仿宋_GB2312" w:eastAsia="仿宋_GB2312" w:hAnsiTheme="minorEastAsia"/>
          <w:szCs w:val="28"/>
        </w:rPr>
        <w:t>7</w:t>
      </w:r>
    </w:p>
    <w:p w:rsidR="00891340" w:rsidRPr="00891340" w:rsidRDefault="00891340" w:rsidP="00891340"/>
    <w:sectPr w:rsidR="00891340" w:rsidRPr="00891340" w:rsidSect="003E7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14" w:rsidRDefault="00705014" w:rsidP="003175F4">
      <w:r>
        <w:separator/>
      </w:r>
    </w:p>
  </w:endnote>
  <w:endnote w:type="continuationSeparator" w:id="0">
    <w:p w:rsidR="00705014" w:rsidRDefault="00705014" w:rsidP="0031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14" w:rsidRDefault="00705014" w:rsidP="003175F4">
      <w:r>
        <w:separator/>
      </w:r>
    </w:p>
  </w:footnote>
  <w:footnote w:type="continuationSeparator" w:id="0">
    <w:p w:rsidR="00705014" w:rsidRDefault="00705014" w:rsidP="00317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5F4"/>
    <w:rsid w:val="002A10F1"/>
    <w:rsid w:val="003175F4"/>
    <w:rsid w:val="003E74DC"/>
    <w:rsid w:val="004363E3"/>
    <w:rsid w:val="004A19D5"/>
    <w:rsid w:val="00513729"/>
    <w:rsid w:val="006A2DB3"/>
    <w:rsid w:val="00705014"/>
    <w:rsid w:val="00891340"/>
    <w:rsid w:val="00930FA7"/>
    <w:rsid w:val="009A1473"/>
    <w:rsid w:val="00DF3EB6"/>
    <w:rsid w:val="00E6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A5A3FB-E515-447D-9D51-FA1BC9A8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B3"/>
    <w:pPr>
      <w:widowControl w:val="0"/>
      <w:jc w:val="both"/>
    </w:pPr>
    <w:rPr>
      <w:rFonts w:ascii="Times New Roman" w:eastAsia="宋体" w:hAnsi="Times New Roman" w:cs="Times New Roman"/>
      <w:sz w:val="28"/>
      <w:szCs w:val="20"/>
    </w:rPr>
  </w:style>
  <w:style w:type="paragraph" w:styleId="1">
    <w:name w:val="heading 1"/>
    <w:basedOn w:val="a"/>
    <w:next w:val="a"/>
    <w:link w:val="1Char"/>
    <w:uiPriority w:val="9"/>
    <w:qFormat/>
    <w:rsid w:val="006A2D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A2D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75F4"/>
    <w:rPr>
      <w:sz w:val="18"/>
      <w:szCs w:val="18"/>
    </w:rPr>
  </w:style>
  <w:style w:type="paragraph" w:styleId="a4">
    <w:name w:val="footer"/>
    <w:basedOn w:val="a"/>
    <w:link w:val="Char0"/>
    <w:uiPriority w:val="99"/>
    <w:unhideWhenUsed/>
    <w:rsid w:val="003175F4"/>
    <w:pPr>
      <w:tabs>
        <w:tab w:val="center" w:pos="4153"/>
        <w:tab w:val="right" w:pos="8306"/>
      </w:tabs>
      <w:snapToGrid w:val="0"/>
      <w:jc w:val="left"/>
    </w:pPr>
    <w:rPr>
      <w:sz w:val="18"/>
      <w:szCs w:val="18"/>
    </w:rPr>
  </w:style>
  <w:style w:type="character" w:customStyle="1" w:styleId="Char0">
    <w:name w:val="页脚 Char"/>
    <w:basedOn w:val="a0"/>
    <w:link w:val="a4"/>
    <w:uiPriority w:val="99"/>
    <w:rsid w:val="003175F4"/>
    <w:rPr>
      <w:sz w:val="18"/>
      <w:szCs w:val="18"/>
    </w:rPr>
  </w:style>
  <w:style w:type="paragraph" w:styleId="a5">
    <w:name w:val="Normal Indent"/>
    <w:basedOn w:val="a"/>
    <w:qFormat/>
    <w:rsid w:val="003175F4"/>
    <w:pPr>
      <w:adjustRightInd w:val="0"/>
      <w:snapToGrid w:val="0"/>
      <w:spacing w:line="360" w:lineRule="auto"/>
      <w:ind w:firstLine="420"/>
    </w:pPr>
    <w:rPr>
      <w:sz w:val="24"/>
    </w:rPr>
  </w:style>
  <w:style w:type="paragraph" w:styleId="a6">
    <w:name w:val="Body Text Indent"/>
    <w:basedOn w:val="a"/>
    <w:link w:val="Char1"/>
    <w:qFormat/>
    <w:rsid w:val="003175F4"/>
    <w:pPr>
      <w:spacing w:line="700" w:lineRule="exact"/>
      <w:ind w:left="960"/>
    </w:pPr>
    <w:rPr>
      <w:sz w:val="44"/>
    </w:rPr>
  </w:style>
  <w:style w:type="character" w:customStyle="1" w:styleId="Char1">
    <w:name w:val="正文文本缩进 Char"/>
    <w:basedOn w:val="a0"/>
    <w:link w:val="a6"/>
    <w:qFormat/>
    <w:rsid w:val="003175F4"/>
    <w:rPr>
      <w:rFonts w:ascii="Times New Roman" w:eastAsia="宋体" w:hAnsi="Times New Roman" w:cs="Times New Roman"/>
      <w:sz w:val="44"/>
      <w:szCs w:val="20"/>
    </w:rPr>
  </w:style>
  <w:style w:type="character" w:customStyle="1" w:styleId="1Char">
    <w:name w:val="标题 1 Char"/>
    <w:basedOn w:val="a0"/>
    <w:link w:val="1"/>
    <w:uiPriority w:val="9"/>
    <w:qFormat/>
    <w:rsid w:val="006A2DB3"/>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6A2DB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341</Words>
  <Characters>1950</Characters>
  <Application>Microsoft Office Word</Application>
  <DocSecurity>0</DocSecurity>
  <Lines>16</Lines>
  <Paragraphs>4</Paragraphs>
  <ScaleCrop>false</ScaleCrop>
  <Company>Microsoft Corp.</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dged</dc:creator>
  <cp:keywords/>
  <dc:description/>
  <cp:lastModifiedBy>dged</cp:lastModifiedBy>
  <cp:revision>8</cp:revision>
  <cp:lastPrinted>2020-09-21T07:21:00Z</cp:lastPrinted>
  <dcterms:created xsi:type="dcterms:W3CDTF">2020-09-21T07:15:00Z</dcterms:created>
  <dcterms:modified xsi:type="dcterms:W3CDTF">2020-11-19T00:43:00Z</dcterms:modified>
</cp:coreProperties>
</file>