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F0D" w:rsidRPr="00603A42" w:rsidRDefault="004F1F0D" w:rsidP="004F1F0D">
      <w:pPr>
        <w:pStyle w:val="a5"/>
        <w:spacing w:line="360" w:lineRule="auto"/>
        <w:jc w:val="center"/>
        <w:outlineLvl w:val="0"/>
        <w:rPr>
          <w:rFonts w:hAnsi="宋体"/>
          <w:b/>
          <w:sz w:val="30"/>
          <w:szCs w:val="30"/>
        </w:rPr>
      </w:pPr>
      <w:r w:rsidRPr="00603A42">
        <w:rPr>
          <w:rFonts w:hAnsi="宋体" w:hint="eastAsia"/>
          <w:b/>
          <w:sz w:val="30"/>
          <w:szCs w:val="30"/>
        </w:rPr>
        <w:t>第八章货物需求一览表及技术规格</w:t>
      </w:r>
    </w:p>
    <w:p w:rsidR="004F1F0D" w:rsidRPr="00603A42" w:rsidRDefault="004F1F0D" w:rsidP="004F1F0D">
      <w:pPr>
        <w:spacing w:line="360" w:lineRule="auto"/>
        <w:jc w:val="center"/>
        <w:rPr>
          <w:rFonts w:ascii="宋体" w:hAnsi="宋体"/>
          <w:b/>
          <w:sz w:val="24"/>
        </w:rPr>
      </w:pPr>
      <w:r w:rsidRPr="00603A42">
        <w:rPr>
          <w:rFonts w:ascii="宋体" w:hAnsi="宋体" w:hint="eastAsia"/>
          <w:b/>
          <w:sz w:val="24"/>
        </w:rPr>
        <w:t>（对编号前、后有“</w:t>
      </w:r>
      <w:r w:rsidRPr="00603A42">
        <w:rPr>
          <w:rFonts w:ascii="宋体" w:hAnsi="宋体"/>
          <w:b/>
          <w:sz w:val="24"/>
        </w:rPr>
        <w:t>*</w:t>
      </w:r>
      <w:r w:rsidRPr="00603A42">
        <w:rPr>
          <w:rFonts w:ascii="宋体" w:hAnsi="宋体" w:hint="eastAsia"/>
          <w:b/>
          <w:sz w:val="24"/>
        </w:rPr>
        <w:t>”号条款项的偏离将导致投标被否决）</w:t>
      </w:r>
    </w:p>
    <w:p w:rsidR="004F1F0D" w:rsidRPr="00603A42" w:rsidRDefault="004F1F0D" w:rsidP="004F1F0D">
      <w:pPr>
        <w:spacing w:line="360" w:lineRule="auto"/>
        <w:outlineLvl w:val="0"/>
        <w:rPr>
          <w:rFonts w:ascii="宋体" w:hAnsi="宋体"/>
          <w:b/>
          <w:sz w:val="28"/>
          <w:szCs w:val="21"/>
        </w:rPr>
      </w:pPr>
      <w:r w:rsidRPr="00603A42">
        <w:rPr>
          <w:rFonts w:ascii="宋体" w:hAnsi="宋体" w:hint="eastAsia"/>
          <w:b/>
          <w:sz w:val="28"/>
          <w:szCs w:val="21"/>
        </w:rPr>
        <w:t>一、项目背景</w:t>
      </w:r>
      <w:bookmarkStart w:id="0" w:name="_Toc487816802"/>
    </w:p>
    <w:p w:rsidR="004F1F0D" w:rsidRPr="00603A42" w:rsidRDefault="004F1F0D" w:rsidP="004F1F0D">
      <w:pPr>
        <w:pStyle w:val="3"/>
        <w:spacing w:line="360" w:lineRule="auto"/>
        <w:rPr>
          <w:rFonts w:ascii="宋体" w:hAnsi="宋体"/>
          <w:sz w:val="21"/>
        </w:rPr>
      </w:pPr>
      <w:r w:rsidRPr="00603A42">
        <w:rPr>
          <w:rFonts w:ascii="宋体" w:hAnsi="宋体" w:hint="eastAsia"/>
          <w:sz w:val="21"/>
        </w:rPr>
        <w:t>1、系统名称</w:t>
      </w:r>
    </w:p>
    <w:p w:rsidR="004F1F0D" w:rsidRPr="00603A42" w:rsidRDefault="004F1F0D" w:rsidP="004F1F0D">
      <w:pPr>
        <w:spacing w:line="360" w:lineRule="auto"/>
        <w:ind w:firstLineChars="200" w:firstLine="420"/>
        <w:rPr>
          <w:rFonts w:ascii="宋体" w:hAnsi="宋体"/>
          <w:bCs/>
          <w:szCs w:val="21"/>
        </w:rPr>
      </w:pPr>
      <w:r w:rsidRPr="00603A42">
        <w:rPr>
          <w:rFonts w:ascii="宋体" w:hAnsi="宋体" w:hint="eastAsia"/>
          <w:bCs/>
          <w:szCs w:val="21"/>
        </w:rPr>
        <w:t>任意信号发生器。</w:t>
      </w:r>
    </w:p>
    <w:p w:rsidR="004F1F0D" w:rsidRPr="00603A42" w:rsidRDefault="004F1F0D" w:rsidP="004F1F0D">
      <w:pPr>
        <w:pStyle w:val="3"/>
        <w:spacing w:line="360" w:lineRule="auto"/>
        <w:rPr>
          <w:rFonts w:ascii="宋体" w:hAnsi="宋体"/>
          <w:sz w:val="21"/>
        </w:rPr>
      </w:pPr>
      <w:r w:rsidRPr="00603A42">
        <w:rPr>
          <w:rFonts w:ascii="宋体" w:hAnsi="宋体" w:hint="eastAsia"/>
          <w:sz w:val="21"/>
        </w:rPr>
        <w:t>2、系统用途</w:t>
      </w:r>
    </w:p>
    <w:p w:rsidR="004F1F0D" w:rsidRPr="00603A42" w:rsidRDefault="004F1F0D" w:rsidP="004F1F0D">
      <w:pPr>
        <w:spacing w:line="360" w:lineRule="auto"/>
        <w:ind w:firstLineChars="200" w:firstLine="420"/>
        <w:rPr>
          <w:rFonts w:ascii="宋体" w:hAnsi="宋体"/>
          <w:bCs/>
          <w:szCs w:val="21"/>
        </w:rPr>
      </w:pPr>
      <w:r w:rsidRPr="00603A42">
        <w:rPr>
          <w:rFonts w:ascii="宋体" w:hAnsi="宋体" w:hint="eastAsia"/>
          <w:bCs/>
          <w:szCs w:val="21"/>
        </w:rPr>
        <w:t>任意信号发生器是高灵敏度射频干扰检测与抑制验证系统中的重要组成部分，任意信号发生器将配合矢量信号源、功率放大器、信号分析仪等设备模拟科学载荷在工作中所面临的复杂射频干扰信号，考核在干扰信号中的环境适应性； 配合矢量信号源、功率放大器、信号分析仪等设备模拟科学载荷在工作中所面临的典型电磁环境，并在此环境下验证和评估科学载荷的复杂电磁环境适应性。其在系统级复杂电磁环境仿真器中与其他设备的关系如图1所示。</w:t>
      </w:r>
    </w:p>
    <w:p w:rsidR="004F1F0D" w:rsidRPr="00603A42" w:rsidRDefault="004F1F0D" w:rsidP="004F1F0D">
      <w:pPr>
        <w:spacing w:line="360" w:lineRule="auto"/>
        <w:jc w:val="center"/>
        <w:rPr>
          <w:rFonts w:ascii="宋体" w:hAnsi="宋体"/>
          <w:bCs/>
          <w:szCs w:val="21"/>
        </w:rPr>
      </w:pPr>
      <w:r w:rsidRPr="00603A42">
        <w:rPr>
          <w:rFonts w:ascii="宋体" w:hAnsi="宋体"/>
        </w:rPr>
        <w:object w:dxaOrig="8880" w:dyaOrig="3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25pt;height:173.2pt" o:ole="">
            <v:imagedata r:id="rId7" o:title=""/>
          </v:shape>
          <o:OLEObject Type="Embed" ProgID="Visio.Drawing.11" ShapeID="_x0000_i1025" DrawAspect="Content" ObjectID="_1620030388" r:id="rId8"/>
        </w:object>
      </w:r>
      <w:r w:rsidRPr="00603A42">
        <w:rPr>
          <w:rFonts w:ascii="宋体" w:hAnsi="宋体" w:hint="eastAsia"/>
        </w:rPr>
        <w:t>图1 任意信号发生器与其他设备的关系</w:t>
      </w:r>
    </w:p>
    <w:p w:rsidR="004F1F0D" w:rsidRPr="00603A42" w:rsidRDefault="004F1F0D" w:rsidP="004F1F0D">
      <w:pPr>
        <w:pStyle w:val="3"/>
        <w:spacing w:line="360" w:lineRule="auto"/>
        <w:rPr>
          <w:rFonts w:ascii="宋体" w:hAnsi="宋体"/>
          <w:sz w:val="21"/>
        </w:rPr>
      </w:pPr>
      <w:r w:rsidRPr="00603A42">
        <w:rPr>
          <w:rFonts w:ascii="宋体" w:hAnsi="宋体" w:hint="eastAsia"/>
          <w:sz w:val="21"/>
        </w:rPr>
        <w:t>3、招标内容、数量</w:t>
      </w:r>
    </w:p>
    <w:p w:rsidR="004F1F0D" w:rsidRPr="00603A42" w:rsidRDefault="004F1F0D" w:rsidP="004F1F0D">
      <w:pPr>
        <w:spacing w:line="360" w:lineRule="auto"/>
        <w:ind w:firstLineChars="200" w:firstLine="420"/>
        <w:rPr>
          <w:rFonts w:ascii="宋体" w:hAnsi="宋体"/>
          <w:bCs/>
          <w:szCs w:val="21"/>
        </w:rPr>
      </w:pPr>
      <w:r w:rsidRPr="00603A42">
        <w:rPr>
          <w:rFonts w:ascii="宋体" w:hAnsi="宋体" w:hint="eastAsia"/>
          <w:bCs/>
          <w:szCs w:val="21"/>
        </w:rPr>
        <w:t>任意信号发生器1台。</w:t>
      </w:r>
    </w:p>
    <w:bookmarkEnd w:id="0"/>
    <w:p w:rsidR="004F1F0D" w:rsidRPr="00603A42" w:rsidRDefault="004F1F0D" w:rsidP="004F1F0D">
      <w:pPr>
        <w:spacing w:line="360" w:lineRule="auto"/>
        <w:outlineLvl w:val="0"/>
        <w:rPr>
          <w:rFonts w:ascii="宋体" w:hAnsi="宋体"/>
          <w:b/>
          <w:sz w:val="28"/>
          <w:szCs w:val="21"/>
        </w:rPr>
      </w:pPr>
      <w:r w:rsidRPr="00603A42">
        <w:rPr>
          <w:rFonts w:ascii="宋体" w:hAnsi="宋体" w:hint="eastAsia"/>
          <w:b/>
          <w:sz w:val="28"/>
          <w:szCs w:val="21"/>
        </w:rPr>
        <w:t>二、任意信号发生器</w:t>
      </w:r>
    </w:p>
    <w:p w:rsidR="004F1F0D" w:rsidRPr="00603A42" w:rsidRDefault="004F1F0D" w:rsidP="004F1F0D">
      <w:pPr>
        <w:pStyle w:val="3"/>
        <w:spacing w:line="360" w:lineRule="auto"/>
        <w:rPr>
          <w:rFonts w:ascii="宋体" w:hAnsi="宋体"/>
          <w:sz w:val="21"/>
        </w:rPr>
      </w:pPr>
      <w:r w:rsidRPr="00603A42">
        <w:rPr>
          <w:rFonts w:ascii="宋体" w:hAnsi="宋体" w:hint="eastAsia"/>
          <w:sz w:val="21"/>
        </w:rPr>
        <w:lastRenderedPageBreak/>
        <w:t>1、功能要求</w:t>
      </w:r>
    </w:p>
    <w:p w:rsidR="004F1F0D" w:rsidRPr="00603A42" w:rsidRDefault="004F1F0D" w:rsidP="004F1F0D">
      <w:pPr>
        <w:adjustRightInd w:val="0"/>
        <w:snapToGrid w:val="0"/>
        <w:spacing w:line="360" w:lineRule="auto"/>
        <w:ind w:firstLineChars="200" w:firstLine="420"/>
        <w:rPr>
          <w:rFonts w:ascii="宋体" w:hAnsi="宋体"/>
          <w:szCs w:val="21"/>
        </w:rPr>
      </w:pPr>
      <w:r w:rsidRPr="00603A42">
        <w:rPr>
          <w:rFonts w:ascii="宋体" w:hAnsi="宋体" w:hint="eastAsia"/>
          <w:szCs w:val="21"/>
        </w:rPr>
        <w:t>（1）复杂电磁信号辅助生成功能；</w:t>
      </w:r>
    </w:p>
    <w:p w:rsidR="004F1F0D" w:rsidRPr="00603A42" w:rsidRDefault="004F1F0D" w:rsidP="004F1F0D">
      <w:pPr>
        <w:adjustRightInd w:val="0"/>
        <w:snapToGrid w:val="0"/>
        <w:spacing w:line="360" w:lineRule="auto"/>
        <w:ind w:firstLineChars="200" w:firstLine="420"/>
        <w:rPr>
          <w:rFonts w:ascii="宋体" w:hAnsi="宋体"/>
          <w:szCs w:val="21"/>
        </w:rPr>
      </w:pPr>
      <w:r w:rsidRPr="00603A42">
        <w:rPr>
          <w:rFonts w:ascii="宋体" w:hAnsi="宋体" w:hint="eastAsia"/>
          <w:szCs w:val="21"/>
        </w:rPr>
        <w:t>（2）信号生成可根据遥控指令执行功能。</w:t>
      </w:r>
    </w:p>
    <w:p w:rsidR="004F1F0D" w:rsidRPr="00603A42" w:rsidRDefault="004F1F0D" w:rsidP="004F1F0D">
      <w:pPr>
        <w:pStyle w:val="3"/>
        <w:spacing w:line="360" w:lineRule="auto"/>
        <w:rPr>
          <w:rFonts w:ascii="宋体" w:hAnsi="宋体"/>
          <w:sz w:val="21"/>
          <w:lang w:eastAsia="zh-CN"/>
        </w:rPr>
      </w:pPr>
      <w:r w:rsidRPr="00603A42">
        <w:rPr>
          <w:rFonts w:ascii="宋体" w:hAnsi="宋体" w:hint="eastAsia"/>
          <w:sz w:val="21"/>
          <w:lang w:eastAsia="zh-CN"/>
        </w:rPr>
        <w:t>2</w:t>
      </w:r>
      <w:r w:rsidRPr="00603A42">
        <w:rPr>
          <w:rFonts w:ascii="宋体" w:hAnsi="宋体" w:hint="eastAsia"/>
          <w:sz w:val="21"/>
        </w:rPr>
        <w:t>、主要设备技术指标</w:t>
      </w: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761"/>
        <w:gridCol w:w="5229"/>
        <w:gridCol w:w="697"/>
      </w:tblGrid>
      <w:tr w:rsidR="004F1F0D" w:rsidRPr="00603A42" w:rsidTr="001F6615">
        <w:trPr>
          <w:trHeight w:val="480"/>
        </w:trPr>
        <w:tc>
          <w:tcPr>
            <w:tcW w:w="698" w:type="dxa"/>
          </w:tcPr>
          <w:p w:rsidR="004F1F0D" w:rsidRPr="00603A42" w:rsidRDefault="004F1F0D" w:rsidP="001F6615">
            <w:pPr>
              <w:spacing w:line="360" w:lineRule="auto"/>
              <w:jc w:val="left"/>
              <w:outlineLvl w:val="0"/>
              <w:rPr>
                <w:rFonts w:ascii="宋体" w:hAnsi="宋体"/>
                <w:szCs w:val="21"/>
              </w:rPr>
            </w:pPr>
            <w:r w:rsidRPr="00603A42">
              <w:rPr>
                <w:rFonts w:ascii="宋体" w:hAnsi="宋体" w:hint="eastAsia"/>
                <w:szCs w:val="21"/>
              </w:rPr>
              <w:t>序号</w:t>
            </w:r>
          </w:p>
        </w:tc>
        <w:tc>
          <w:tcPr>
            <w:tcW w:w="1761" w:type="dxa"/>
          </w:tcPr>
          <w:p w:rsidR="004F1F0D" w:rsidRPr="00603A42" w:rsidRDefault="004F1F0D" w:rsidP="001F6615">
            <w:pPr>
              <w:spacing w:line="360" w:lineRule="auto"/>
              <w:jc w:val="left"/>
              <w:outlineLvl w:val="0"/>
              <w:rPr>
                <w:rFonts w:ascii="宋体" w:hAnsi="宋体"/>
                <w:szCs w:val="21"/>
              </w:rPr>
            </w:pPr>
            <w:r w:rsidRPr="00603A42">
              <w:rPr>
                <w:rFonts w:ascii="宋体" w:hAnsi="宋体" w:hint="eastAsia"/>
                <w:szCs w:val="21"/>
              </w:rPr>
              <w:t>设备</w:t>
            </w:r>
          </w:p>
        </w:tc>
        <w:tc>
          <w:tcPr>
            <w:tcW w:w="5229" w:type="dxa"/>
          </w:tcPr>
          <w:p w:rsidR="004F1F0D" w:rsidRPr="00603A42" w:rsidRDefault="004F1F0D" w:rsidP="001F6615">
            <w:pPr>
              <w:spacing w:line="360" w:lineRule="auto"/>
              <w:jc w:val="left"/>
              <w:outlineLvl w:val="0"/>
              <w:rPr>
                <w:rFonts w:ascii="宋体" w:hAnsi="宋体"/>
                <w:szCs w:val="21"/>
              </w:rPr>
            </w:pPr>
            <w:r w:rsidRPr="00603A42">
              <w:rPr>
                <w:rFonts w:ascii="宋体" w:hAnsi="宋体" w:hint="eastAsia"/>
                <w:szCs w:val="21"/>
              </w:rPr>
              <w:t>指标</w:t>
            </w:r>
          </w:p>
        </w:tc>
        <w:tc>
          <w:tcPr>
            <w:tcW w:w="697" w:type="dxa"/>
          </w:tcPr>
          <w:p w:rsidR="004F1F0D" w:rsidRPr="00603A42" w:rsidRDefault="004F1F0D" w:rsidP="001F6615">
            <w:pPr>
              <w:spacing w:line="360" w:lineRule="auto"/>
              <w:jc w:val="left"/>
              <w:outlineLvl w:val="0"/>
              <w:rPr>
                <w:rFonts w:ascii="宋体" w:hAnsi="宋体"/>
                <w:szCs w:val="21"/>
              </w:rPr>
            </w:pPr>
            <w:r w:rsidRPr="00603A42">
              <w:rPr>
                <w:rFonts w:ascii="宋体" w:hAnsi="宋体" w:hint="eastAsia"/>
                <w:szCs w:val="21"/>
              </w:rPr>
              <w:t>数量</w:t>
            </w:r>
          </w:p>
        </w:tc>
      </w:tr>
      <w:tr w:rsidR="004F1F0D" w:rsidRPr="00603A42" w:rsidTr="001F6615">
        <w:trPr>
          <w:trHeight w:val="495"/>
        </w:trPr>
        <w:tc>
          <w:tcPr>
            <w:tcW w:w="698" w:type="dxa"/>
          </w:tcPr>
          <w:p w:rsidR="004F1F0D" w:rsidRPr="00603A42" w:rsidRDefault="004F1F0D" w:rsidP="001F6615">
            <w:pPr>
              <w:spacing w:line="360" w:lineRule="auto"/>
              <w:jc w:val="left"/>
              <w:outlineLvl w:val="0"/>
              <w:rPr>
                <w:rFonts w:ascii="宋体" w:hAnsi="宋体"/>
                <w:szCs w:val="21"/>
              </w:rPr>
            </w:pPr>
            <w:r w:rsidRPr="00603A42">
              <w:rPr>
                <w:rFonts w:ascii="宋体" w:hAnsi="宋体"/>
                <w:szCs w:val="21"/>
              </w:rPr>
              <w:t>1</w:t>
            </w:r>
          </w:p>
        </w:tc>
        <w:tc>
          <w:tcPr>
            <w:tcW w:w="1761" w:type="dxa"/>
          </w:tcPr>
          <w:p w:rsidR="004F1F0D" w:rsidRPr="00603A42" w:rsidRDefault="004F1F0D" w:rsidP="001F6615">
            <w:pPr>
              <w:spacing w:line="360" w:lineRule="auto"/>
              <w:jc w:val="left"/>
              <w:outlineLvl w:val="0"/>
              <w:rPr>
                <w:rFonts w:ascii="宋体" w:hAnsi="宋体"/>
                <w:szCs w:val="21"/>
              </w:rPr>
            </w:pPr>
            <w:r w:rsidRPr="00603A42">
              <w:rPr>
                <w:rFonts w:ascii="宋体" w:hAnsi="宋体" w:hint="eastAsia"/>
                <w:szCs w:val="21"/>
              </w:rPr>
              <w:t>任意波形发生器</w:t>
            </w:r>
          </w:p>
        </w:tc>
        <w:tc>
          <w:tcPr>
            <w:tcW w:w="5229" w:type="dxa"/>
          </w:tcPr>
          <w:p w:rsidR="004F1F0D" w:rsidRPr="00603A42" w:rsidRDefault="004F1F0D" w:rsidP="001F6615">
            <w:pPr>
              <w:spacing w:line="360" w:lineRule="auto"/>
              <w:jc w:val="left"/>
              <w:outlineLvl w:val="0"/>
              <w:rPr>
                <w:rFonts w:ascii="宋体" w:hAnsi="宋体" w:cs="宋体"/>
                <w:szCs w:val="21"/>
              </w:rPr>
            </w:pPr>
            <w:r w:rsidRPr="00603A42">
              <w:rPr>
                <w:rFonts w:ascii="宋体" w:hAnsi="宋体" w:hint="eastAsia"/>
                <w:szCs w:val="21"/>
              </w:rPr>
              <w:t>*1.1 任意波形带宽：</w:t>
            </w:r>
            <w:r w:rsidRPr="00603A42">
              <w:rPr>
                <w:rFonts w:ascii="宋体" w:hAnsi="宋体" w:cs="宋体" w:hint="eastAsia"/>
                <w:szCs w:val="21"/>
              </w:rPr>
              <w:t>〉500MHz；</w:t>
            </w:r>
          </w:p>
          <w:p w:rsidR="004F1F0D" w:rsidRPr="00603A42" w:rsidRDefault="004F1F0D" w:rsidP="001F6615">
            <w:pPr>
              <w:spacing w:line="360" w:lineRule="auto"/>
              <w:jc w:val="left"/>
              <w:outlineLvl w:val="0"/>
              <w:rPr>
                <w:rFonts w:ascii="宋体" w:hAnsi="宋体" w:cs="宋体"/>
                <w:szCs w:val="21"/>
              </w:rPr>
            </w:pPr>
            <w:r w:rsidRPr="00603A42">
              <w:rPr>
                <w:rFonts w:ascii="宋体" w:hAnsi="宋体" w:hint="eastAsia"/>
                <w:szCs w:val="21"/>
              </w:rPr>
              <w:t>*1.2 垂直分辨率：</w:t>
            </w:r>
            <w:r w:rsidRPr="00603A42">
              <w:rPr>
                <w:rFonts w:ascii="宋体" w:hAnsi="宋体" w:cs="宋体" w:hint="eastAsia"/>
                <w:szCs w:val="21"/>
              </w:rPr>
              <w:t>≥14bits；</w:t>
            </w:r>
          </w:p>
          <w:p w:rsidR="004F1F0D" w:rsidRPr="00603A42" w:rsidRDefault="004F1F0D" w:rsidP="001F6615">
            <w:pPr>
              <w:spacing w:line="360" w:lineRule="auto"/>
              <w:jc w:val="left"/>
              <w:outlineLvl w:val="0"/>
              <w:rPr>
                <w:rFonts w:ascii="宋体" w:hAnsi="宋体"/>
                <w:szCs w:val="21"/>
              </w:rPr>
            </w:pPr>
            <w:r w:rsidRPr="00603A42">
              <w:rPr>
                <w:rFonts w:ascii="宋体" w:hAnsi="宋体" w:cs="宋体" w:hint="eastAsia"/>
                <w:szCs w:val="21"/>
              </w:rPr>
              <w:t>1.3 无杂散动态范围：≥75dBc；</w:t>
            </w:r>
          </w:p>
        </w:tc>
        <w:tc>
          <w:tcPr>
            <w:tcW w:w="697" w:type="dxa"/>
          </w:tcPr>
          <w:p w:rsidR="004F1F0D" w:rsidRPr="00603A42" w:rsidRDefault="004F1F0D" w:rsidP="001F6615">
            <w:pPr>
              <w:spacing w:line="360" w:lineRule="auto"/>
              <w:jc w:val="left"/>
              <w:outlineLvl w:val="0"/>
              <w:rPr>
                <w:rFonts w:ascii="宋体" w:hAnsi="宋体"/>
                <w:szCs w:val="21"/>
              </w:rPr>
            </w:pPr>
            <w:r w:rsidRPr="00603A42">
              <w:rPr>
                <w:rFonts w:ascii="宋体" w:hAnsi="宋体"/>
                <w:szCs w:val="21"/>
              </w:rPr>
              <w:t>1</w:t>
            </w:r>
          </w:p>
        </w:tc>
      </w:tr>
    </w:tbl>
    <w:p w:rsidR="004F1F0D" w:rsidRPr="00603A42" w:rsidRDefault="004F1F0D" w:rsidP="004F1F0D">
      <w:pPr>
        <w:pStyle w:val="3"/>
        <w:spacing w:line="360" w:lineRule="auto"/>
        <w:rPr>
          <w:rFonts w:ascii="宋体" w:hAnsi="宋体"/>
          <w:sz w:val="21"/>
        </w:rPr>
      </w:pPr>
      <w:r w:rsidRPr="00603A42">
        <w:rPr>
          <w:rFonts w:ascii="宋体" w:hAnsi="宋体" w:hint="eastAsia"/>
          <w:sz w:val="21"/>
          <w:lang w:eastAsia="zh-CN"/>
        </w:rPr>
        <w:t>3</w:t>
      </w:r>
      <w:r w:rsidRPr="00603A42">
        <w:rPr>
          <w:rFonts w:ascii="宋体" w:hAnsi="宋体" w:hint="eastAsia"/>
          <w:sz w:val="21"/>
        </w:rPr>
        <w:t>、通用性要求</w:t>
      </w:r>
    </w:p>
    <w:p w:rsidR="004F1F0D" w:rsidRPr="00603A42" w:rsidRDefault="004F1F0D" w:rsidP="004F1F0D">
      <w:pPr>
        <w:spacing w:line="360" w:lineRule="auto"/>
        <w:ind w:firstLine="420"/>
        <w:rPr>
          <w:rFonts w:ascii="宋体" w:hAnsi="宋体"/>
          <w:szCs w:val="22"/>
        </w:rPr>
      </w:pPr>
      <w:r w:rsidRPr="00603A42">
        <w:rPr>
          <w:rFonts w:ascii="宋体" w:hAnsi="宋体" w:hint="eastAsia"/>
          <w:szCs w:val="22"/>
        </w:rPr>
        <w:t>（1）可靠性</w:t>
      </w:r>
    </w:p>
    <w:p w:rsidR="004F1F0D" w:rsidRPr="00603A42" w:rsidRDefault="004F1F0D" w:rsidP="004F1F0D">
      <w:pPr>
        <w:tabs>
          <w:tab w:val="left" w:pos="993"/>
        </w:tabs>
        <w:adjustRightInd w:val="0"/>
        <w:snapToGrid w:val="0"/>
        <w:spacing w:line="360" w:lineRule="auto"/>
        <w:ind w:firstLineChars="400" w:firstLine="840"/>
        <w:rPr>
          <w:rFonts w:ascii="宋体" w:hAnsi="宋体"/>
          <w:bCs/>
          <w:szCs w:val="21"/>
        </w:rPr>
      </w:pPr>
      <w:r w:rsidRPr="00603A42">
        <w:rPr>
          <w:rFonts w:ascii="宋体" w:hAnsi="宋体" w:hint="eastAsia"/>
          <w:bCs/>
          <w:szCs w:val="21"/>
        </w:rPr>
        <w:t>平均故障间隔时间（MTBF）：≥500小时；</w:t>
      </w:r>
    </w:p>
    <w:p w:rsidR="004F1F0D" w:rsidRPr="00603A42" w:rsidRDefault="004F1F0D" w:rsidP="004F1F0D">
      <w:pPr>
        <w:tabs>
          <w:tab w:val="left" w:pos="993"/>
        </w:tabs>
        <w:adjustRightInd w:val="0"/>
        <w:snapToGrid w:val="0"/>
        <w:spacing w:line="360" w:lineRule="auto"/>
        <w:ind w:firstLineChars="200" w:firstLine="420"/>
        <w:rPr>
          <w:rFonts w:ascii="宋体" w:hAnsi="宋体"/>
          <w:bCs/>
          <w:szCs w:val="21"/>
        </w:rPr>
      </w:pPr>
      <w:r w:rsidRPr="00603A42">
        <w:rPr>
          <w:rFonts w:ascii="宋体" w:hAnsi="宋体" w:hint="eastAsia"/>
          <w:bCs/>
          <w:szCs w:val="21"/>
        </w:rPr>
        <w:t>（2）可维修性</w:t>
      </w:r>
    </w:p>
    <w:p w:rsidR="004F1F0D" w:rsidRPr="00603A42" w:rsidRDefault="004F1F0D" w:rsidP="004F1F0D">
      <w:pPr>
        <w:tabs>
          <w:tab w:val="left" w:pos="993"/>
        </w:tabs>
        <w:adjustRightInd w:val="0"/>
        <w:snapToGrid w:val="0"/>
        <w:spacing w:line="360" w:lineRule="auto"/>
        <w:ind w:firstLineChars="400" w:firstLine="840"/>
        <w:rPr>
          <w:rFonts w:ascii="宋体" w:hAnsi="宋体"/>
          <w:bCs/>
          <w:szCs w:val="21"/>
        </w:rPr>
      </w:pPr>
      <w:r w:rsidRPr="00603A42">
        <w:rPr>
          <w:rFonts w:ascii="宋体" w:hAnsi="宋体" w:hint="eastAsia"/>
          <w:bCs/>
          <w:szCs w:val="21"/>
        </w:rPr>
        <w:t>故障平均修复时间（MTTR）：≤1小时（系统级）</w:t>
      </w:r>
    </w:p>
    <w:p w:rsidR="004F1F0D" w:rsidRPr="00603A42" w:rsidRDefault="004F1F0D" w:rsidP="004F1F0D">
      <w:pPr>
        <w:tabs>
          <w:tab w:val="left" w:pos="993"/>
        </w:tabs>
        <w:adjustRightInd w:val="0"/>
        <w:snapToGrid w:val="0"/>
        <w:spacing w:line="360" w:lineRule="auto"/>
        <w:ind w:firstLineChars="200" w:firstLine="420"/>
        <w:rPr>
          <w:rFonts w:ascii="宋体" w:hAnsi="宋体"/>
          <w:bCs/>
          <w:szCs w:val="21"/>
        </w:rPr>
      </w:pPr>
      <w:r w:rsidRPr="00603A42">
        <w:rPr>
          <w:rFonts w:ascii="宋体" w:hAnsi="宋体" w:hint="eastAsia"/>
          <w:bCs/>
          <w:szCs w:val="21"/>
        </w:rPr>
        <w:t>（3）环境适应性</w:t>
      </w:r>
    </w:p>
    <w:p w:rsidR="004F1F0D" w:rsidRPr="00603A42" w:rsidRDefault="004F1F0D" w:rsidP="004F1F0D">
      <w:pPr>
        <w:tabs>
          <w:tab w:val="left" w:pos="993"/>
        </w:tabs>
        <w:adjustRightInd w:val="0"/>
        <w:snapToGrid w:val="0"/>
        <w:spacing w:line="360" w:lineRule="auto"/>
        <w:ind w:firstLineChars="400" w:firstLine="840"/>
        <w:rPr>
          <w:rFonts w:ascii="宋体" w:hAnsi="宋体"/>
          <w:bCs/>
          <w:szCs w:val="21"/>
        </w:rPr>
      </w:pPr>
      <w:r w:rsidRPr="00603A42">
        <w:rPr>
          <w:rFonts w:ascii="宋体" w:hAnsi="宋体" w:hint="eastAsia"/>
          <w:bCs/>
          <w:szCs w:val="21"/>
        </w:rPr>
        <w:t>工作环境温度：+5℃～+40℃。</w:t>
      </w:r>
    </w:p>
    <w:p w:rsidR="004F1F0D" w:rsidRPr="00603A42" w:rsidRDefault="004F1F0D" w:rsidP="004F1F0D">
      <w:pPr>
        <w:tabs>
          <w:tab w:val="left" w:pos="993"/>
        </w:tabs>
        <w:adjustRightInd w:val="0"/>
        <w:snapToGrid w:val="0"/>
        <w:spacing w:line="360" w:lineRule="auto"/>
        <w:ind w:firstLineChars="400" w:firstLine="840"/>
        <w:rPr>
          <w:rFonts w:ascii="宋体" w:hAnsi="宋体"/>
          <w:bCs/>
          <w:szCs w:val="21"/>
        </w:rPr>
      </w:pPr>
      <w:r w:rsidRPr="00603A42">
        <w:rPr>
          <w:rFonts w:ascii="宋体" w:hAnsi="宋体" w:hint="eastAsia"/>
          <w:bCs/>
          <w:szCs w:val="21"/>
        </w:rPr>
        <w:t>相对湿度：20%RH-75%RH（不凝结）。</w:t>
      </w:r>
    </w:p>
    <w:p w:rsidR="004F1F0D" w:rsidRPr="00603A42" w:rsidRDefault="004F1F0D" w:rsidP="004F1F0D">
      <w:pPr>
        <w:tabs>
          <w:tab w:val="left" w:pos="993"/>
        </w:tabs>
        <w:adjustRightInd w:val="0"/>
        <w:snapToGrid w:val="0"/>
        <w:spacing w:line="360" w:lineRule="auto"/>
        <w:ind w:firstLineChars="200" w:firstLine="420"/>
        <w:rPr>
          <w:rFonts w:ascii="宋体" w:hAnsi="宋体"/>
          <w:bCs/>
          <w:szCs w:val="21"/>
        </w:rPr>
      </w:pPr>
      <w:r w:rsidRPr="00603A42">
        <w:rPr>
          <w:rFonts w:ascii="宋体" w:hAnsi="宋体" w:hint="eastAsia"/>
          <w:bCs/>
          <w:szCs w:val="21"/>
        </w:rPr>
        <w:t>（4）电源适应性</w:t>
      </w:r>
    </w:p>
    <w:p w:rsidR="004F1F0D" w:rsidRPr="00603A42" w:rsidRDefault="004F1F0D" w:rsidP="004F1F0D">
      <w:pPr>
        <w:tabs>
          <w:tab w:val="left" w:pos="993"/>
        </w:tabs>
        <w:adjustRightInd w:val="0"/>
        <w:snapToGrid w:val="0"/>
        <w:spacing w:line="360" w:lineRule="auto"/>
        <w:ind w:firstLineChars="400" w:firstLine="840"/>
        <w:rPr>
          <w:rFonts w:ascii="宋体" w:hAnsi="宋体"/>
          <w:bCs/>
          <w:szCs w:val="21"/>
        </w:rPr>
      </w:pPr>
      <w:r w:rsidRPr="00603A42">
        <w:rPr>
          <w:rFonts w:ascii="宋体" w:hAnsi="宋体" w:hint="eastAsia"/>
          <w:bCs/>
          <w:szCs w:val="21"/>
        </w:rPr>
        <w:t>单相交流电：220V±10%，50Hz±5%；</w:t>
      </w:r>
    </w:p>
    <w:p w:rsidR="004F1F0D" w:rsidRPr="00603A42" w:rsidRDefault="004F1F0D" w:rsidP="004F1F0D">
      <w:pPr>
        <w:tabs>
          <w:tab w:val="left" w:pos="993"/>
        </w:tabs>
        <w:adjustRightInd w:val="0"/>
        <w:snapToGrid w:val="0"/>
        <w:spacing w:line="360" w:lineRule="auto"/>
        <w:ind w:firstLineChars="200" w:firstLine="420"/>
        <w:rPr>
          <w:rFonts w:ascii="宋体" w:hAnsi="宋体"/>
          <w:bCs/>
          <w:szCs w:val="21"/>
        </w:rPr>
      </w:pPr>
      <w:r w:rsidRPr="00603A42">
        <w:rPr>
          <w:rFonts w:ascii="宋体" w:hAnsi="宋体" w:hint="eastAsia"/>
          <w:bCs/>
          <w:szCs w:val="21"/>
        </w:rPr>
        <w:t>（5）外观质量</w:t>
      </w:r>
    </w:p>
    <w:p w:rsidR="004F1F0D" w:rsidRPr="00603A42" w:rsidRDefault="004F1F0D" w:rsidP="004F1F0D">
      <w:pPr>
        <w:tabs>
          <w:tab w:val="left" w:pos="993"/>
        </w:tabs>
        <w:adjustRightInd w:val="0"/>
        <w:snapToGrid w:val="0"/>
        <w:spacing w:line="360" w:lineRule="auto"/>
        <w:ind w:firstLineChars="400" w:firstLine="840"/>
        <w:rPr>
          <w:rFonts w:ascii="宋体" w:hAnsi="宋体"/>
          <w:bCs/>
          <w:szCs w:val="21"/>
        </w:rPr>
      </w:pPr>
      <w:r w:rsidRPr="00603A42">
        <w:rPr>
          <w:rFonts w:ascii="宋体" w:hAnsi="宋体" w:hint="eastAsia"/>
          <w:bCs/>
          <w:szCs w:val="21"/>
        </w:rPr>
        <w:t>设备的外表应无锈蚀、霉斑、污迹、镀涂层脱落、划痕、毛刺；塑料件应无气泡、开裂、变形，文字、符号、标志应清晰，结构件与控制件应完整，无机械损伤。</w:t>
      </w:r>
    </w:p>
    <w:p w:rsidR="004F1F0D" w:rsidRPr="00603A42" w:rsidRDefault="004F1F0D" w:rsidP="004F1F0D">
      <w:pPr>
        <w:tabs>
          <w:tab w:val="left" w:pos="993"/>
        </w:tabs>
        <w:adjustRightInd w:val="0"/>
        <w:snapToGrid w:val="0"/>
        <w:spacing w:line="360" w:lineRule="auto"/>
        <w:ind w:firstLineChars="200" w:firstLine="420"/>
        <w:rPr>
          <w:rFonts w:ascii="宋体" w:hAnsi="宋体"/>
          <w:bCs/>
          <w:szCs w:val="21"/>
        </w:rPr>
      </w:pPr>
      <w:r w:rsidRPr="00603A42">
        <w:rPr>
          <w:rFonts w:ascii="宋体" w:hAnsi="宋体" w:hint="eastAsia"/>
          <w:bCs/>
          <w:szCs w:val="21"/>
        </w:rPr>
        <w:t>（6）标志与代号</w:t>
      </w:r>
    </w:p>
    <w:p w:rsidR="004F1F0D" w:rsidRPr="00603A42" w:rsidRDefault="004F1F0D" w:rsidP="004F1F0D">
      <w:pPr>
        <w:tabs>
          <w:tab w:val="left" w:pos="993"/>
        </w:tabs>
        <w:adjustRightInd w:val="0"/>
        <w:snapToGrid w:val="0"/>
        <w:spacing w:line="360" w:lineRule="auto"/>
        <w:ind w:firstLineChars="400" w:firstLine="840"/>
        <w:rPr>
          <w:rFonts w:ascii="宋体" w:hAnsi="宋体"/>
          <w:bCs/>
          <w:szCs w:val="21"/>
        </w:rPr>
      </w:pPr>
      <w:r w:rsidRPr="00603A42">
        <w:rPr>
          <w:rFonts w:ascii="宋体" w:hAnsi="宋体" w:hint="eastAsia"/>
          <w:bCs/>
          <w:szCs w:val="21"/>
        </w:rPr>
        <w:t>设备应在适当的位置装有清晰、耐久的铭牌。铭牌应固定牢靠，铭牌内容中应注明装备名称、生产单位、生产日期等，系统软件有明确的版本号。</w:t>
      </w:r>
    </w:p>
    <w:p w:rsidR="004F1F0D" w:rsidRPr="00603A42" w:rsidRDefault="004F1F0D" w:rsidP="004F1F0D">
      <w:pPr>
        <w:spacing w:line="360" w:lineRule="auto"/>
        <w:outlineLvl w:val="0"/>
        <w:rPr>
          <w:rFonts w:ascii="宋体" w:hAnsi="宋体"/>
          <w:b/>
          <w:sz w:val="28"/>
          <w:szCs w:val="21"/>
        </w:rPr>
      </w:pPr>
      <w:r w:rsidRPr="00603A42">
        <w:rPr>
          <w:rFonts w:ascii="宋体" w:hAnsi="宋体" w:hint="eastAsia"/>
          <w:b/>
          <w:sz w:val="28"/>
          <w:szCs w:val="21"/>
        </w:rPr>
        <w:t>三、使用培训要求</w:t>
      </w:r>
    </w:p>
    <w:p w:rsidR="004F1F0D" w:rsidRPr="00603A42" w:rsidRDefault="004F1F0D" w:rsidP="004F1F0D">
      <w:pPr>
        <w:tabs>
          <w:tab w:val="left" w:pos="993"/>
        </w:tabs>
        <w:adjustRightInd w:val="0"/>
        <w:snapToGrid w:val="0"/>
        <w:spacing w:line="360" w:lineRule="auto"/>
        <w:rPr>
          <w:rFonts w:ascii="宋体" w:hAnsi="宋体"/>
          <w:bCs/>
          <w:szCs w:val="21"/>
        </w:rPr>
      </w:pPr>
      <w:r w:rsidRPr="00603A42">
        <w:rPr>
          <w:rFonts w:ascii="宋体" w:hAnsi="宋体" w:hint="eastAsia"/>
          <w:bCs/>
          <w:szCs w:val="21"/>
        </w:rPr>
        <w:t>1、投标方负责对招标人人员进行测试系统培训（含测试系统验收），并达到参训人员独立进行管理、运行操作、故障处理和日常维护的要求。</w:t>
      </w:r>
    </w:p>
    <w:p w:rsidR="004F1F0D" w:rsidRPr="00603A42" w:rsidRDefault="004F1F0D" w:rsidP="004F1F0D">
      <w:pPr>
        <w:tabs>
          <w:tab w:val="left" w:pos="993"/>
        </w:tabs>
        <w:adjustRightInd w:val="0"/>
        <w:snapToGrid w:val="0"/>
        <w:spacing w:line="360" w:lineRule="auto"/>
        <w:rPr>
          <w:rFonts w:ascii="宋体" w:hAnsi="宋体"/>
          <w:bCs/>
          <w:szCs w:val="21"/>
        </w:rPr>
      </w:pPr>
      <w:r w:rsidRPr="00603A42">
        <w:rPr>
          <w:rFonts w:ascii="宋体" w:hAnsi="宋体" w:hint="eastAsia"/>
          <w:bCs/>
          <w:szCs w:val="21"/>
        </w:rPr>
        <w:t>2、投标方参与培训的技术人员不少于2人，招标人应保证3人以上参加系统安装、操作、维护等技术培训。</w:t>
      </w:r>
    </w:p>
    <w:p w:rsidR="004F1F0D" w:rsidRPr="00603A42" w:rsidRDefault="004F1F0D" w:rsidP="004F1F0D">
      <w:pPr>
        <w:tabs>
          <w:tab w:val="left" w:pos="993"/>
        </w:tabs>
        <w:adjustRightInd w:val="0"/>
        <w:snapToGrid w:val="0"/>
        <w:spacing w:line="360" w:lineRule="auto"/>
        <w:rPr>
          <w:rFonts w:ascii="宋体" w:hAnsi="宋体"/>
          <w:bCs/>
          <w:szCs w:val="21"/>
        </w:rPr>
      </w:pPr>
      <w:r w:rsidRPr="00603A42">
        <w:rPr>
          <w:rFonts w:ascii="宋体" w:hAnsi="宋体" w:hint="eastAsia"/>
          <w:bCs/>
          <w:szCs w:val="21"/>
        </w:rPr>
        <w:t>3、培训中产生的费用由投标方承担。</w:t>
      </w:r>
    </w:p>
    <w:p w:rsidR="004F1F0D" w:rsidRPr="00603A42" w:rsidRDefault="004F1F0D" w:rsidP="004F1F0D">
      <w:pPr>
        <w:spacing w:line="360" w:lineRule="auto"/>
        <w:outlineLvl w:val="0"/>
        <w:rPr>
          <w:rFonts w:ascii="宋体" w:hAnsi="宋体"/>
          <w:b/>
          <w:sz w:val="28"/>
          <w:szCs w:val="21"/>
        </w:rPr>
      </w:pPr>
      <w:bookmarkStart w:id="1" w:name="_Toc218401613"/>
      <w:bookmarkStart w:id="2" w:name="_Toc320544068"/>
      <w:bookmarkStart w:id="3" w:name="_Toc326150028"/>
      <w:bookmarkStart w:id="4" w:name="_Toc487816772"/>
      <w:r w:rsidRPr="00603A42">
        <w:rPr>
          <w:rFonts w:ascii="宋体" w:hAnsi="宋体" w:hint="eastAsia"/>
          <w:b/>
          <w:sz w:val="28"/>
          <w:szCs w:val="21"/>
        </w:rPr>
        <w:t>四、质量保证</w:t>
      </w:r>
      <w:bookmarkEnd w:id="1"/>
      <w:bookmarkEnd w:id="2"/>
      <w:bookmarkEnd w:id="3"/>
      <w:bookmarkEnd w:id="4"/>
      <w:r w:rsidRPr="00603A42">
        <w:rPr>
          <w:rFonts w:ascii="宋体" w:hAnsi="宋体" w:hint="eastAsia"/>
          <w:b/>
          <w:sz w:val="28"/>
          <w:szCs w:val="21"/>
        </w:rPr>
        <w:t>与售后服务</w:t>
      </w:r>
    </w:p>
    <w:p w:rsidR="004F1F0D" w:rsidRPr="00603A42" w:rsidRDefault="004F1F0D" w:rsidP="004F1F0D">
      <w:pPr>
        <w:tabs>
          <w:tab w:val="left" w:pos="540"/>
          <w:tab w:val="left" w:pos="567"/>
        </w:tabs>
        <w:spacing w:before="120" w:line="360" w:lineRule="auto"/>
        <w:rPr>
          <w:rFonts w:ascii="宋体" w:hAnsi="宋体"/>
          <w:szCs w:val="21"/>
        </w:rPr>
      </w:pPr>
      <w:r w:rsidRPr="00603A42">
        <w:rPr>
          <w:rFonts w:ascii="宋体" w:hAnsi="宋体" w:hint="eastAsia"/>
          <w:szCs w:val="21"/>
        </w:rPr>
        <w:t>1、卖方保证货物是全新、未使用过的</w:t>
      </w:r>
      <w:bookmarkStart w:id="5" w:name="OLE_LINK11"/>
      <w:r w:rsidRPr="00603A42">
        <w:rPr>
          <w:rFonts w:ascii="宋体" w:hAnsi="宋体" w:hint="eastAsia"/>
          <w:szCs w:val="21"/>
        </w:rPr>
        <w:t>，</w:t>
      </w:r>
      <w:bookmarkEnd w:id="5"/>
      <w:r w:rsidRPr="00603A42">
        <w:rPr>
          <w:rFonts w:ascii="宋体" w:hAnsi="宋体" w:hint="eastAsia"/>
          <w:szCs w:val="21"/>
        </w:rPr>
        <w:t>并完全符合强制性的国家技术质量规范和合同规定的质量、规格、性能和技术规范等的要求。</w:t>
      </w:r>
    </w:p>
    <w:p w:rsidR="004F1F0D" w:rsidRPr="00603A42" w:rsidRDefault="004F1F0D" w:rsidP="004F1F0D">
      <w:pPr>
        <w:tabs>
          <w:tab w:val="left" w:pos="540"/>
          <w:tab w:val="left" w:pos="567"/>
        </w:tabs>
        <w:spacing w:before="120" w:line="360" w:lineRule="auto"/>
        <w:rPr>
          <w:rFonts w:ascii="宋体" w:hAnsi="宋体"/>
          <w:szCs w:val="21"/>
        </w:rPr>
      </w:pPr>
      <w:r w:rsidRPr="00603A42">
        <w:rPr>
          <w:rFonts w:ascii="宋体" w:hAnsi="宋体" w:hint="eastAsia"/>
          <w:szCs w:val="21"/>
        </w:rPr>
        <w:t>2、卖方须保证所提供的货物经正确安装、正常运转和保养，在其使用寿命期内须具有符合质量要求和产品说明书的性能。在二年质量保证期之内，卖方须对由于设计、工艺或材料的缺陷而发生的任何不足或故障负责。</w:t>
      </w:r>
    </w:p>
    <w:p w:rsidR="004F1F0D" w:rsidRPr="00603A42" w:rsidRDefault="004F1F0D" w:rsidP="004F1F0D">
      <w:pPr>
        <w:tabs>
          <w:tab w:val="left" w:pos="540"/>
          <w:tab w:val="left" w:pos="567"/>
        </w:tabs>
        <w:spacing w:before="120" w:line="360" w:lineRule="auto"/>
        <w:rPr>
          <w:rFonts w:ascii="宋体" w:hAnsi="宋体"/>
          <w:szCs w:val="21"/>
        </w:rPr>
      </w:pPr>
      <w:r w:rsidRPr="00603A42">
        <w:rPr>
          <w:rFonts w:ascii="宋体" w:hAnsi="宋体" w:hint="eastAsia"/>
          <w:szCs w:val="21"/>
        </w:rPr>
        <w:t>3、货物的数量、质量、规格与合同约定不符；或者在质量保证期内货物存在缺陷，买方应尽快以书面形式通知卖方。卖方在收到通知后3天内应免费维修或更换有缺陷的货物或部件或提供替代方案。</w:t>
      </w:r>
    </w:p>
    <w:p w:rsidR="004F1F0D" w:rsidRPr="00603A42" w:rsidRDefault="004F1F0D" w:rsidP="004F1F0D">
      <w:pPr>
        <w:tabs>
          <w:tab w:val="left" w:pos="540"/>
          <w:tab w:val="left" w:pos="567"/>
        </w:tabs>
        <w:spacing w:before="120" w:line="360" w:lineRule="auto"/>
        <w:rPr>
          <w:rFonts w:ascii="宋体" w:hAnsi="宋体"/>
          <w:szCs w:val="21"/>
        </w:rPr>
      </w:pPr>
      <w:r w:rsidRPr="00603A42">
        <w:rPr>
          <w:rFonts w:ascii="宋体" w:hAnsi="宋体" w:hint="eastAsia"/>
          <w:szCs w:val="21"/>
        </w:rPr>
        <w:t>4、验收</w:t>
      </w:r>
      <w:r w:rsidRPr="00603A42">
        <w:rPr>
          <w:rFonts w:ascii="宋体" w:hAnsi="宋体"/>
          <w:szCs w:val="21"/>
        </w:rPr>
        <w:t>合格后</w:t>
      </w:r>
      <w:r w:rsidRPr="00603A42">
        <w:rPr>
          <w:rFonts w:ascii="宋体" w:hAnsi="宋体" w:hint="eastAsia"/>
          <w:szCs w:val="21"/>
        </w:rPr>
        <w:t>免费质保两年。设备中涉及到软件部分随设备终生免费升级，并进行培训。</w:t>
      </w:r>
    </w:p>
    <w:p w:rsidR="004F1F0D" w:rsidRPr="00603A42" w:rsidRDefault="004F1F0D" w:rsidP="004F1F0D">
      <w:pPr>
        <w:tabs>
          <w:tab w:val="left" w:pos="540"/>
          <w:tab w:val="left" w:pos="567"/>
        </w:tabs>
        <w:spacing w:before="120" w:line="360" w:lineRule="auto"/>
        <w:rPr>
          <w:rFonts w:ascii="宋体" w:hAnsi="宋体"/>
          <w:szCs w:val="21"/>
        </w:rPr>
      </w:pPr>
      <w:r w:rsidRPr="00603A42">
        <w:rPr>
          <w:rFonts w:ascii="宋体" w:hAnsi="宋体" w:hint="eastAsia"/>
          <w:szCs w:val="21"/>
        </w:rPr>
        <w:t>5、服务响应：在机器发生故障时,保修期内卖方应在工作日24小时內明确回复；如果未能解決问题,工程师应在工作日72时内到达现场,遇到重大故障时,在工作日48小时内到达现场。</w:t>
      </w:r>
    </w:p>
    <w:p w:rsidR="004F1F0D" w:rsidRPr="00603A42" w:rsidRDefault="004F1F0D" w:rsidP="004F1F0D">
      <w:pPr>
        <w:tabs>
          <w:tab w:val="left" w:pos="540"/>
          <w:tab w:val="left" w:pos="567"/>
        </w:tabs>
        <w:spacing w:before="120" w:line="360" w:lineRule="auto"/>
        <w:rPr>
          <w:rFonts w:ascii="宋体" w:hAnsi="宋体"/>
          <w:szCs w:val="21"/>
        </w:rPr>
      </w:pPr>
      <w:r w:rsidRPr="00603A42">
        <w:rPr>
          <w:rFonts w:ascii="宋体" w:hAnsi="宋体" w:hint="eastAsia"/>
          <w:szCs w:val="21"/>
        </w:rPr>
        <w:t>6、服务费用：在设备保修期内的，所有服务费用（包括交通、住宿、工资）均由卖方承担,因设备本身原因造成的备件损坏则由卖方承担（不含耗材）；在设备质保期外的，请据实报出维修的收费标准。</w:t>
      </w:r>
    </w:p>
    <w:p w:rsidR="004F1F0D" w:rsidRPr="00603A42" w:rsidRDefault="004F1F0D" w:rsidP="004F1F0D">
      <w:pPr>
        <w:tabs>
          <w:tab w:val="left" w:pos="540"/>
          <w:tab w:val="left" w:pos="567"/>
        </w:tabs>
        <w:spacing w:before="120" w:line="360" w:lineRule="auto"/>
        <w:rPr>
          <w:rFonts w:ascii="宋体" w:hAnsi="宋体"/>
          <w:szCs w:val="21"/>
        </w:rPr>
      </w:pPr>
      <w:r w:rsidRPr="00603A42">
        <w:rPr>
          <w:rFonts w:ascii="宋体" w:hAnsi="宋体" w:hint="eastAsia"/>
          <w:szCs w:val="21"/>
        </w:rPr>
        <w:t>7、买方在设备运行期间，如发生机器的零件损坏，卖方应在工作日24小时内明确回复备件供货期限；并应能在一周内提供相同性能的设备进行代换保证买方测试正常运行。</w:t>
      </w:r>
    </w:p>
    <w:p w:rsidR="004F1F0D" w:rsidRPr="00603A42" w:rsidRDefault="004F1F0D" w:rsidP="004F1F0D">
      <w:pPr>
        <w:spacing w:line="360" w:lineRule="auto"/>
        <w:outlineLvl w:val="0"/>
        <w:rPr>
          <w:rFonts w:ascii="宋体" w:hAnsi="宋体" w:hint="eastAsia"/>
          <w:b/>
          <w:sz w:val="28"/>
          <w:szCs w:val="21"/>
        </w:rPr>
      </w:pPr>
      <w:r w:rsidRPr="00603A42">
        <w:rPr>
          <w:rFonts w:ascii="宋体" w:hAnsi="宋体" w:hint="eastAsia"/>
          <w:b/>
          <w:sz w:val="28"/>
          <w:szCs w:val="21"/>
        </w:rPr>
        <w:t>五、运输</w:t>
      </w:r>
    </w:p>
    <w:p w:rsidR="004F1F0D" w:rsidRPr="00603A42" w:rsidRDefault="004F1F0D" w:rsidP="004F1F0D">
      <w:pPr>
        <w:numPr>
          <w:ilvl w:val="0"/>
          <w:numId w:val="1"/>
        </w:numPr>
        <w:spacing w:line="360" w:lineRule="auto"/>
        <w:rPr>
          <w:rFonts w:ascii="宋体" w:hAnsi="宋体"/>
          <w:szCs w:val="21"/>
          <w:u w:color="000000"/>
        </w:rPr>
      </w:pPr>
      <w:r w:rsidRPr="00603A42">
        <w:rPr>
          <w:rFonts w:ascii="宋体" w:hAnsi="宋体" w:hint="eastAsia"/>
          <w:szCs w:val="21"/>
          <w:u w:color="000000"/>
        </w:rPr>
        <w:t>运输</w:t>
      </w:r>
    </w:p>
    <w:p w:rsidR="004F1F0D" w:rsidRPr="00603A42" w:rsidRDefault="004F1F0D" w:rsidP="004F1F0D">
      <w:pPr>
        <w:spacing w:line="360" w:lineRule="auto"/>
        <w:ind w:firstLineChars="200" w:firstLine="420"/>
        <w:jc w:val="left"/>
        <w:rPr>
          <w:rFonts w:ascii="宋体" w:hAnsi="宋体"/>
          <w:szCs w:val="21"/>
        </w:rPr>
      </w:pPr>
      <w:r w:rsidRPr="00603A42">
        <w:rPr>
          <w:rFonts w:ascii="宋体" w:hAnsi="宋体" w:hint="eastAsia"/>
          <w:szCs w:val="21"/>
        </w:rPr>
        <w:t>无论在何种运输方式下，卖方包装应保证货物完好无锈蚀，安全运抵目的地。卖方应对由于包装不适当所招致的任何损坏和费用负责，包括卖方在包装时使用的不良包装或所采取的防护性措施不适当所造成的损失。如果卖方提供货物的包装采用木质材料，则应经过AQSIQ（中华人民共和国检验检疫局）认可的处理措施进行过处理，并由制造商经卖方国家或原产地植物认证机构认可后，对货物进行IPPC标志贴签。设备包装应复合中华人民共和国有关标准要求。包装材料必须坚固，能适应气候的变化，做到防震、防水、防蚀。应明确吊装要求，在装运过程中因包装质量造成的设备损失由卖方承担。</w:t>
      </w:r>
    </w:p>
    <w:p w:rsidR="004F1F0D" w:rsidRPr="00603A42" w:rsidRDefault="004F1F0D" w:rsidP="004F1F0D">
      <w:pPr>
        <w:numPr>
          <w:ilvl w:val="0"/>
          <w:numId w:val="1"/>
        </w:numPr>
        <w:spacing w:line="360" w:lineRule="auto"/>
        <w:jc w:val="left"/>
        <w:rPr>
          <w:rFonts w:ascii="宋体" w:hAnsi="宋体"/>
          <w:szCs w:val="21"/>
        </w:rPr>
      </w:pPr>
      <w:r w:rsidRPr="00603A42">
        <w:rPr>
          <w:rFonts w:ascii="宋体" w:hAnsi="宋体" w:hint="eastAsia"/>
          <w:szCs w:val="21"/>
        </w:rPr>
        <w:t>装运标记</w:t>
      </w:r>
    </w:p>
    <w:p w:rsidR="004F1F0D" w:rsidRPr="00603A42" w:rsidRDefault="004F1F0D" w:rsidP="004F1F0D">
      <w:pPr>
        <w:spacing w:line="360" w:lineRule="auto"/>
        <w:ind w:left="360"/>
        <w:jc w:val="left"/>
        <w:rPr>
          <w:rFonts w:ascii="宋体" w:hAnsi="宋体"/>
          <w:szCs w:val="21"/>
        </w:rPr>
      </w:pPr>
      <w:r w:rsidRPr="00603A42">
        <w:rPr>
          <w:rFonts w:ascii="宋体" w:hAnsi="宋体" w:hint="eastAsia"/>
          <w:szCs w:val="21"/>
        </w:rPr>
        <w:t>卖方应在每一包装箱相邻的四面用不可擦除的油漆和明显的字样做出以下标记：</w:t>
      </w:r>
    </w:p>
    <w:p w:rsidR="004F1F0D" w:rsidRPr="00603A42" w:rsidRDefault="004F1F0D" w:rsidP="004F1F0D">
      <w:pPr>
        <w:spacing w:line="360" w:lineRule="auto"/>
        <w:ind w:left="360"/>
        <w:jc w:val="left"/>
        <w:rPr>
          <w:rFonts w:ascii="宋体" w:hAnsi="宋体"/>
          <w:szCs w:val="21"/>
        </w:rPr>
      </w:pPr>
      <w:r w:rsidRPr="00603A42">
        <w:rPr>
          <w:rFonts w:ascii="宋体" w:hAnsi="宋体" w:hint="eastAsia"/>
          <w:szCs w:val="21"/>
        </w:rPr>
        <w:t>(1)</w:t>
      </w:r>
      <w:r w:rsidRPr="00603A42">
        <w:rPr>
          <w:rFonts w:ascii="宋体" w:hAnsi="宋体" w:hint="eastAsia"/>
          <w:szCs w:val="21"/>
        </w:rPr>
        <w:tab/>
        <w:t>收货人；</w:t>
      </w:r>
    </w:p>
    <w:p w:rsidR="004F1F0D" w:rsidRPr="00603A42" w:rsidRDefault="004F1F0D" w:rsidP="004F1F0D">
      <w:pPr>
        <w:spacing w:line="360" w:lineRule="auto"/>
        <w:ind w:left="360"/>
        <w:jc w:val="left"/>
        <w:rPr>
          <w:rFonts w:ascii="宋体" w:hAnsi="宋体"/>
          <w:szCs w:val="21"/>
        </w:rPr>
      </w:pPr>
      <w:r w:rsidRPr="00603A42">
        <w:rPr>
          <w:rFonts w:ascii="宋体" w:hAnsi="宋体" w:hint="eastAsia"/>
          <w:szCs w:val="21"/>
        </w:rPr>
        <w:t>(2)</w:t>
      </w:r>
      <w:r w:rsidRPr="00603A42">
        <w:rPr>
          <w:rFonts w:ascii="宋体" w:hAnsi="宋体" w:hint="eastAsia"/>
          <w:szCs w:val="21"/>
        </w:rPr>
        <w:tab/>
        <w:t>合同号；</w:t>
      </w:r>
    </w:p>
    <w:p w:rsidR="004F1F0D" w:rsidRPr="00603A42" w:rsidRDefault="004F1F0D" w:rsidP="004F1F0D">
      <w:pPr>
        <w:spacing w:line="360" w:lineRule="auto"/>
        <w:ind w:left="360"/>
        <w:jc w:val="left"/>
        <w:rPr>
          <w:rFonts w:ascii="宋体" w:hAnsi="宋体"/>
          <w:szCs w:val="21"/>
        </w:rPr>
      </w:pPr>
      <w:r w:rsidRPr="00603A42">
        <w:rPr>
          <w:rFonts w:ascii="宋体" w:hAnsi="宋体" w:hint="eastAsia"/>
          <w:szCs w:val="21"/>
        </w:rPr>
        <w:t>(3)</w:t>
      </w:r>
      <w:r w:rsidRPr="00603A42">
        <w:rPr>
          <w:rFonts w:ascii="宋体" w:hAnsi="宋体" w:hint="eastAsia"/>
          <w:szCs w:val="21"/>
        </w:rPr>
        <w:tab/>
        <w:t>货物名称、品目号和箱号；</w:t>
      </w:r>
    </w:p>
    <w:p w:rsidR="004F1F0D" w:rsidRPr="00603A42" w:rsidRDefault="004F1F0D" w:rsidP="004F1F0D">
      <w:pPr>
        <w:spacing w:line="360" w:lineRule="auto"/>
        <w:ind w:left="360"/>
        <w:jc w:val="left"/>
        <w:rPr>
          <w:rFonts w:ascii="宋体" w:hAnsi="宋体"/>
          <w:szCs w:val="21"/>
        </w:rPr>
      </w:pPr>
      <w:r w:rsidRPr="00603A42">
        <w:rPr>
          <w:rFonts w:ascii="宋体" w:hAnsi="宋体" w:hint="eastAsia"/>
          <w:szCs w:val="21"/>
        </w:rPr>
        <w:t>(4)</w:t>
      </w:r>
      <w:r w:rsidRPr="00603A42">
        <w:rPr>
          <w:rFonts w:ascii="宋体" w:hAnsi="宋体" w:hint="eastAsia"/>
          <w:szCs w:val="21"/>
        </w:rPr>
        <w:tab/>
        <w:t>毛重/净重（用kg表示）；</w:t>
      </w:r>
    </w:p>
    <w:p w:rsidR="004F1F0D" w:rsidRPr="00603A42" w:rsidRDefault="004F1F0D" w:rsidP="004F1F0D">
      <w:pPr>
        <w:spacing w:line="360" w:lineRule="auto"/>
        <w:ind w:left="360"/>
        <w:jc w:val="left"/>
        <w:rPr>
          <w:rFonts w:ascii="宋体" w:hAnsi="宋体" w:hint="eastAsia"/>
          <w:szCs w:val="21"/>
        </w:rPr>
      </w:pPr>
      <w:r w:rsidRPr="00603A42">
        <w:rPr>
          <w:rFonts w:ascii="宋体" w:hAnsi="宋体" w:hint="eastAsia"/>
          <w:szCs w:val="21"/>
        </w:rPr>
        <w:t>(5)</w:t>
      </w:r>
      <w:r w:rsidRPr="00603A42">
        <w:rPr>
          <w:rFonts w:ascii="宋体" w:hAnsi="宋体" w:hint="eastAsia"/>
          <w:szCs w:val="21"/>
        </w:rPr>
        <w:tab/>
        <w:t>尺寸（长×宽×高用 cm表示）。</w:t>
      </w:r>
    </w:p>
    <w:p w:rsidR="004F1F0D" w:rsidRPr="00603A42" w:rsidRDefault="004F1F0D" w:rsidP="004F1F0D">
      <w:pPr>
        <w:spacing w:line="360" w:lineRule="auto"/>
        <w:outlineLvl w:val="0"/>
        <w:rPr>
          <w:rFonts w:ascii="宋体" w:hAnsi="宋体" w:hint="eastAsia"/>
          <w:b/>
          <w:sz w:val="28"/>
          <w:szCs w:val="21"/>
        </w:rPr>
      </w:pPr>
      <w:r w:rsidRPr="00603A42">
        <w:rPr>
          <w:rFonts w:ascii="宋体" w:hAnsi="宋体" w:hint="eastAsia"/>
          <w:b/>
          <w:sz w:val="28"/>
          <w:szCs w:val="21"/>
        </w:rPr>
        <w:t>六、验收、与培训</w:t>
      </w:r>
    </w:p>
    <w:p w:rsidR="004F1F0D" w:rsidRPr="00603A42" w:rsidRDefault="004F1F0D" w:rsidP="004F1F0D">
      <w:pPr>
        <w:spacing w:line="360" w:lineRule="auto"/>
        <w:jc w:val="left"/>
        <w:rPr>
          <w:rFonts w:ascii="宋体" w:hAnsi="宋体" w:hint="eastAsia"/>
          <w:bCs/>
          <w:kern w:val="0"/>
          <w:szCs w:val="32"/>
        </w:rPr>
      </w:pPr>
      <w:r w:rsidRPr="00603A42">
        <w:rPr>
          <w:rFonts w:ascii="宋体" w:hAnsi="宋体" w:hint="eastAsia"/>
          <w:bCs/>
          <w:kern w:val="0"/>
          <w:szCs w:val="32"/>
        </w:rPr>
        <w:t>1、验收分开箱验收与运行验收两个阶段进行：</w:t>
      </w:r>
    </w:p>
    <w:p w:rsidR="004F1F0D" w:rsidRPr="00603A42" w:rsidRDefault="004F1F0D" w:rsidP="004F1F0D">
      <w:pPr>
        <w:spacing w:line="360" w:lineRule="auto"/>
        <w:jc w:val="left"/>
        <w:rPr>
          <w:rFonts w:ascii="宋体" w:hAnsi="宋体" w:hint="eastAsia"/>
          <w:bCs/>
          <w:kern w:val="0"/>
          <w:szCs w:val="32"/>
        </w:rPr>
      </w:pPr>
      <w:r w:rsidRPr="00603A42">
        <w:rPr>
          <w:rFonts w:ascii="宋体" w:hAnsi="宋体" w:hint="eastAsia"/>
          <w:bCs/>
          <w:kern w:val="0"/>
          <w:szCs w:val="32"/>
        </w:rPr>
        <w:t>开箱验收：设备到达买方现场后、安装调试前，由买卖双方对设备到货情况进行查验。</w:t>
      </w:r>
    </w:p>
    <w:p w:rsidR="004F1F0D" w:rsidRPr="00603A42" w:rsidRDefault="004F1F0D" w:rsidP="004F1F0D">
      <w:pPr>
        <w:spacing w:line="360" w:lineRule="auto"/>
        <w:jc w:val="left"/>
        <w:rPr>
          <w:rFonts w:ascii="宋体" w:hAnsi="宋体" w:hint="eastAsia"/>
          <w:bCs/>
          <w:kern w:val="0"/>
          <w:szCs w:val="32"/>
        </w:rPr>
      </w:pPr>
      <w:r w:rsidRPr="00603A42">
        <w:rPr>
          <w:rFonts w:ascii="宋体" w:hAnsi="宋体" w:hint="eastAsia"/>
          <w:bCs/>
          <w:kern w:val="0"/>
          <w:szCs w:val="32"/>
        </w:rPr>
        <w:t>运行验收：安装调试完成后，由买卖双方按招标要求、技术协议、验收大纲和合同条款对各项技术参数逐条验收。（以实际数据为准）</w:t>
      </w:r>
    </w:p>
    <w:p w:rsidR="004F1F0D" w:rsidRPr="00603A42" w:rsidRDefault="004F1F0D" w:rsidP="004F1F0D">
      <w:pPr>
        <w:spacing w:line="360" w:lineRule="auto"/>
        <w:jc w:val="left"/>
        <w:rPr>
          <w:rFonts w:ascii="宋体" w:hAnsi="宋体" w:hint="eastAsia"/>
          <w:bCs/>
          <w:kern w:val="0"/>
          <w:szCs w:val="32"/>
        </w:rPr>
      </w:pPr>
      <w:r w:rsidRPr="00603A42">
        <w:rPr>
          <w:rFonts w:ascii="宋体" w:hAnsi="宋体" w:hint="eastAsia"/>
          <w:bCs/>
          <w:kern w:val="0"/>
          <w:szCs w:val="32"/>
        </w:rPr>
        <w:t>2、开箱验收</w:t>
      </w:r>
    </w:p>
    <w:p w:rsidR="004F1F0D" w:rsidRPr="00603A42" w:rsidRDefault="004F1F0D" w:rsidP="004F1F0D">
      <w:pPr>
        <w:spacing w:line="360" w:lineRule="auto"/>
        <w:jc w:val="left"/>
        <w:rPr>
          <w:rFonts w:ascii="宋体" w:hAnsi="宋体" w:hint="eastAsia"/>
          <w:bCs/>
          <w:kern w:val="0"/>
          <w:szCs w:val="32"/>
        </w:rPr>
      </w:pPr>
      <w:r w:rsidRPr="00603A42">
        <w:rPr>
          <w:rFonts w:ascii="宋体" w:hAnsi="宋体" w:hint="eastAsia"/>
          <w:bCs/>
          <w:kern w:val="0"/>
          <w:szCs w:val="32"/>
        </w:rPr>
        <w:t>2.1 验收人员：买卖双方人员，必要时连同买方当地国家商检机构；</w:t>
      </w:r>
    </w:p>
    <w:p w:rsidR="004F1F0D" w:rsidRPr="00603A42" w:rsidRDefault="004F1F0D" w:rsidP="004F1F0D">
      <w:pPr>
        <w:spacing w:line="360" w:lineRule="auto"/>
        <w:jc w:val="left"/>
        <w:rPr>
          <w:rFonts w:ascii="宋体" w:hAnsi="宋体" w:hint="eastAsia"/>
          <w:bCs/>
          <w:kern w:val="0"/>
          <w:szCs w:val="32"/>
        </w:rPr>
      </w:pPr>
      <w:r w:rsidRPr="00603A42">
        <w:rPr>
          <w:rFonts w:ascii="宋体" w:hAnsi="宋体" w:hint="eastAsia"/>
          <w:bCs/>
          <w:kern w:val="0"/>
          <w:szCs w:val="32"/>
        </w:rPr>
        <w:t>2.2 验收地点：买方项目现场；</w:t>
      </w:r>
    </w:p>
    <w:p w:rsidR="004F1F0D" w:rsidRPr="00603A42" w:rsidRDefault="004F1F0D" w:rsidP="004F1F0D">
      <w:pPr>
        <w:spacing w:line="360" w:lineRule="auto"/>
        <w:jc w:val="left"/>
        <w:rPr>
          <w:rFonts w:ascii="宋体" w:hAnsi="宋体" w:hint="eastAsia"/>
          <w:bCs/>
          <w:kern w:val="0"/>
          <w:szCs w:val="32"/>
        </w:rPr>
      </w:pPr>
      <w:r w:rsidRPr="00603A42">
        <w:rPr>
          <w:rFonts w:ascii="宋体" w:hAnsi="宋体" w:hint="eastAsia"/>
          <w:bCs/>
          <w:kern w:val="0"/>
          <w:szCs w:val="32"/>
        </w:rPr>
        <w:t>2.3 验收时间：设备到达买方项目现场后、在买方安装调试前；</w:t>
      </w:r>
    </w:p>
    <w:p w:rsidR="004F1F0D" w:rsidRPr="00603A42" w:rsidRDefault="004F1F0D" w:rsidP="004F1F0D">
      <w:pPr>
        <w:spacing w:line="360" w:lineRule="auto"/>
        <w:jc w:val="left"/>
        <w:rPr>
          <w:rFonts w:ascii="宋体" w:hAnsi="宋体" w:hint="eastAsia"/>
          <w:bCs/>
          <w:kern w:val="0"/>
          <w:szCs w:val="32"/>
        </w:rPr>
      </w:pPr>
      <w:r w:rsidRPr="00603A42">
        <w:rPr>
          <w:rFonts w:ascii="宋体" w:hAnsi="宋体" w:hint="eastAsia"/>
          <w:bCs/>
          <w:kern w:val="0"/>
          <w:szCs w:val="32"/>
        </w:rPr>
        <w:t>2.4 验收内容：主要就订购设备的品种、数量、规格型号和随机配件等进行开箱清点货物；</w:t>
      </w:r>
    </w:p>
    <w:p w:rsidR="004F1F0D" w:rsidRPr="00603A42" w:rsidRDefault="004F1F0D" w:rsidP="004F1F0D">
      <w:pPr>
        <w:spacing w:line="360" w:lineRule="auto"/>
        <w:jc w:val="left"/>
        <w:rPr>
          <w:rFonts w:ascii="宋体" w:hAnsi="宋体" w:hint="eastAsia"/>
          <w:bCs/>
          <w:kern w:val="0"/>
          <w:szCs w:val="32"/>
        </w:rPr>
      </w:pPr>
      <w:r w:rsidRPr="00603A42">
        <w:rPr>
          <w:rFonts w:ascii="宋体" w:hAnsi="宋体" w:hint="eastAsia"/>
          <w:bCs/>
          <w:kern w:val="0"/>
          <w:szCs w:val="32"/>
        </w:rPr>
        <w:t>2.5 开箱验收通知：由买方通知卖方，要求进行设备开箱验收；卖方在接到买方的通知后七个工作日内派人员到买方现场进行设备开箱验收；</w:t>
      </w:r>
    </w:p>
    <w:p w:rsidR="004F1F0D" w:rsidRPr="00603A42" w:rsidRDefault="004F1F0D" w:rsidP="004F1F0D">
      <w:pPr>
        <w:spacing w:line="360" w:lineRule="auto"/>
        <w:jc w:val="left"/>
        <w:rPr>
          <w:rFonts w:ascii="宋体" w:hAnsi="宋体" w:hint="eastAsia"/>
          <w:bCs/>
          <w:kern w:val="0"/>
          <w:szCs w:val="32"/>
        </w:rPr>
      </w:pPr>
      <w:r w:rsidRPr="00603A42">
        <w:rPr>
          <w:rFonts w:ascii="宋体" w:hAnsi="宋体" w:hint="eastAsia"/>
          <w:bCs/>
          <w:kern w:val="0"/>
          <w:szCs w:val="32"/>
        </w:rPr>
        <w:t>2.6 根据开箱验收情况，由买卖双方代表签署设备开箱验收备忘录。如发现设备损坏或规格型号与合同不符等情况，将按合同由供货方承担责任。</w:t>
      </w:r>
    </w:p>
    <w:p w:rsidR="004F1F0D" w:rsidRPr="00603A42" w:rsidRDefault="004F1F0D" w:rsidP="004F1F0D">
      <w:pPr>
        <w:spacing w:line="360" w:lineRule="auto"/>
        <w:jc w:val="left"/>
        <w:rPr>
          <w:rFonts w:ascii="宋体" w:hAnsi="宋体" w:hint="eastAsia"/>
          <w:bCs/>
          <w:kern w:val="0"/>
          <w:szCs w:val="32"/>
        </w:rPr>
      </w:pPr>
      <w:r w:rsidRPr="00603A42">
        <w:rPr>
          <w:rFonts w:ascii="宋体" w:hAnsi="宋体" w:hint="eastAsia"/>
          <w:bCs/>
          <w:kern w:val="0"/>
          <w:szCs w:val="32"/>
        </w:rPr>
        <w:t>3、运行验收</w:t>
      </w:r>
    </w:p>
    <w:p w:rsidR="004F1F0D" w:rsidRPr="00603A42" w:rsidRDefault="004F1F0D" w:rsidP="004F1F0D">
      <w:pPr>
        <w:spacing w:line="360" w:lineRule="auto"/>
        <w:jc w:val="left"/>
        <w:rPr>
          <w:rFonts w:ascii="宋体" w:hAnsi="宋体" w:hint="eastAsia"/>
          <w:bCs/>
          <w:kern w:val="0"/>
          <w:szCs w:val="32"/>
        </w:rPr>
      </w:pPr>
      <w:r w:rsidRPr="00603A42">
        <w:rPr>
          <w:rFonts w:ascii="宋体" w:hAnsi="宋体" w:hint="eastAsia"/>
          <w:bCs/>
          <w:kern w:val="0"/>
          <w:szCs w:val="32"/>
        </w:rPr>
        <w:t>3.1 验收人员：买卖双方有关人员，必要时请买方当地国家商检机构参加；</w:t>
      </w:r>
    </w:p>
    <w:p w:rsidR="004F1F0D" w:rsidRPr="00603A42" w:rsidRDefault="004F1F0D" w:rsidP="004F1F0D">
      <w:pPr>
        <w:spacing w:line="360" w:lineRule="auto"/>
        <w:jc w:val="left"/>
        <w:rPr>
          <w:rFonts w:ascii="宋体" w:hAnsi="宋体" w:hint="eastAsia"/>
          <w:bCs/>
          <w:kern w:val="0"/>
          <w:szCs w:val="32"/>
        </w:rPr>
      </w:pPr>
      <w:r w:rsidRPr="00603A42">
        <w:rPr>
          <w:rFonts w:ascii="宋体" w:hAnsi="宋体" w:hint="eastAsia"/>
          <w:bCs/>
          <w:kern w:val="0"/>
          <w:szCs w:val="32"/>
        </w:rPr>
        <w:t>3.2 收地点：买方现场；</w:t>
      </w:r>
    </w:p>
    <w:p w:rsidR="004F1F0D" w:rsidRPr="00603A42" w:rsidRDefault="004F1F0D" w:rsidP="004F1F0D">
      <w:pPr>
        <w:spacing w:line="360" w:lineRule="auto"/>
        <w:jc w:val="left"/>
        <w:rPr>
          <w:rFonts w:ascii="宋体" w:hAnsi="宋体" w:hint="eastAsia"/>
          <w:bCs/>
          <w:kern w:val="0"/>
          <w:szCs w:val="32"/>
        </w:rPr>
      </w:pPr>
      <w:r w:rsidRPr="00603A42">
        <w:rPr>
          <w:rFonts w:ascii="宋体" w:hAnsi="宋体" w:hint="eastAsia"/>
          <w:bCs/>
          <w:kern w:val="0"/>
          <w:szCs w:val="32"/>
        </w:rPr>
        <w:t>3.3 验收时间：卖方在买方现场完成设备安装与调试后；</w:t>
      </w:r>
    </w:p>
    <w:p w:rsidR="004F1F0D" w:rsidRPr="00603A42" w:rsidRDefault="004F1F0D" w:rsidP="004F1F0D">
      <w:pPr>
        <w:spacing w:line="360" w:lineRule="auto"/>
        <w:jc w:val="left"/>
        <w:rPr>
          <w:rFonts w:ascii="宋体" w:hAnsi="宋体" w:hint="eastAsia"/>
          <w:bCs/>
          <w:kern w:val="0"/>
          <w:szCs w:val="32"/>
        </w:rPr>
      </w:pPr>
      <w:r w:rsidRPr="00603A42">
        <w:rPr>
          <w:rFonts w:ascii="宋体" w:hAnsi="宋体" w:hint="eastAsia"/>
          <w:bCs/>
          <w:kern w:val="0"/>
          <w:szCs w:val="32"/>
        </w:rPr>
        <w:t>3.4 验收内容: 设备安装与调试后，按照合同、及技术协议中的验收标准、验收大纲规定，买卖双方验收人员就设备配置的品种、数量、规格型号、材料、设计结构、运行性能、技术参数、产品生产能力等进行检查核对。</w:t>
      </w:r>
    </w:p>
    <w:p w:rsidR="004F1F0D" w:rsidRPr="00603A42" w:rsidRDefault="004F1F0D" w:rsidP="004F1F0D">
      <w:pPr>
        <w:spacing w:line="360" w:lineRule="auto"/>
        <w:jc w:val="left"/>
        <w:rPr>
          <w:rFonts w:ascii="宋体" w:hAnsi="宋体" w:hint="eastAsia"/>
          <w:bCs/>
          <w:kern w:val="0"/>
          <w:szCs w:val="32"/>
        </w:rPr>
      </w:pPr>
      <w:r w:rsidRPr="00603A42">
        <w:rPr>
          <w:rFonts w:ascii="宋体" w:hAnsi="宋体" w:hint="eastAsia"/>
          <w:bCs/>
          <w:kern w:val="0"/>
          <w:szCs w:val="32"/>
        </w:rPr>
        <w:t>3.5 设备运输到买方现场，完成设备的安装、调试等工作后，对设备进行现场测试。设备各项技术指标满足技术协议后，双方签署最终验收报告。</w:t>
      </w:r>
    </w:p>
    <w:p w:rsidR="004F1F0D" w:rsidRPr="00603A42" w:rsidRDefault="004F1F0D" w:rsidP="004F1F0D">
      <w:pPr>
        <w:spacing w:line="360" w:lineRule="auto"/>
        <w:outlineLvl w:val="0"/>
        <w:rPr>
          <w:rFonts w:ascii="宋体" w:hAnsi="宋体" w:hint="eastAsia"/>
          <w:b/>
          <w:sz w:val="28"/>
          <w:szCs w:val="21"/>
        </w:rPr>
      </w:pPr>
      <w:r w:rsidRPr="00603A42">
        <w:rPr>
          <w:rFonts w:ascii="宋体" w:hAnsi="宋体" w:hint="eastAsia"/>
          <w:b/>
          <w:sz w:val="28"/>
          <w:szCs w:val="21"/>
        </w:rPr>
        <w:t>七、安装调试</w:t>
      </w:r>
    </w:p>
    <w:p w:rsidR="004F1F0D" w:rsidRPr="00603A42" w:rsidRDefault="004F1F0D" w:rsidP="004F1F0D">
      <w:pPr>
        <w:spacing w:line="360" w:lineRule="auto"/>
        <w:jc w:val="left"/>
        <w:rPr>
          <w:rFonts w:ascii="宋体" w:hAnsi="宋体" w:hint="eastAsia"/>
          <w:bCs/>
          <w:kern w:val="0"/>
          <w:szCs w:val="32"/>
        </w:rPr>
      </w:pPr>
      <w:r w:rsidRPr="00603A42">
        <w:rPr>
          <w:rFonts w:ascii="宋体" w:hAnsi="宋体" w:hint="eastAsia"/>
          <w:bCs/>
          <w:kern w:val="0"/>
          <w:szCs w:val="32"/>
        </w:rPr>
        <w:t>1、卖方需提供设备现场安装及调试服务，并承担卖方自身产生的差旅费、食宿费等费用。卖方需派遣称职的技术人员到买方现场负责设备安装调试工作，并有责任解答买方技术人员提出的问题。</w:t>
      </w:r>
    </w:p>
    <w:p w:rsidR="004F1F0D" w:rsidRPr="00603A42" w:rsidRDefault="004F1F0D" w:rsidP="004F1F0D">
      <w:pPr>
        <w:spacing w:line="360" w:lineRule="auto"/>
        <w:jc w:val="left"/>
        <w:rPr>
          <w:rFonts w:ascii="宋体" w:hAnsi="宋体" w:hint="eastAsia"/>
          <w:bCs/>
          <w:kern w:val="0"/>
          <w:szCs w:val="32"/>
        </w:rPr>
      </w:pPr>
      <w:r w:rsidRPr="00603A42">
        <w:rPr>
          <w:rFonts w:ascii="宋体" w:hAnsi="宋体" w:hint="eastAsia"/>
          <w:bCs/>
          <w:kern w:val="0"/>
          <w:szCs w:val="32"/>
        </w:rPr>
        <w:t>2、卖方应对安装和调试工作进行详细记录，安装和调试工作结束后，由卖方人员在记录文件上签字并交买方备案。</w:t>
      </w:r>
    </w:p>
    <w:p w:rsidR="004F1F0D" w:rsidRPr="00603A42" w:rsidRDefault="004F1F0D" w:rsidP="004F1F0D">
      <w:pPr>
        <w:spacing w:line="360" w:lineRule="auto"/>
        <w:outlineLvl w:val="0"/>
        <w:rPr>
          <w:rFonts w:ascii="宋体" w:hAnsi="宋体" w:hint="eastAsia"/>
          <w:b/>
          <w:sz w:val="28"/>
          <w:szCs w:val="21"/>
        </w:rPr>
      </w:pPr>
      <w:r w:rsidRPr="00603A42">
        <w:rPr>
          <w:rFonts w:ascii="宋体" w:hAnsi="宋体" w:hint="eastAsia"/>
          <w:b/>
          <w:sz w:val="28"/>
          <w:szCs w:val="21"/>
        </w:rPr>
        <w:t>八、其他</w:t>
      </w:r>
    </w:p>
    <w:p w:rsidR="00192797" w:rsidRDefault="004F1F0D" w:rsidP="004F1F0D">
      <w:r w:rsidRPr="00603A42">
        <w:rPr>
          <w:rFonts w:ascii="宋体" w:hAnsi="宋体" w:hint="eastAsia"/>
          <w:bCs/>
          <w:kern w:val="0"/>
          <w:szCs w:val="32"/>
        </w:rPr>
        <w:t>1、运输、安装、调试、检验、培训及质保费用计入投标总价。</w:t>
      </w:r>
      <w:bookmarkStart w:id="6" w:name="_GoBack"/>
      <w:bookmarkEnd w:id="6"/>
    </w:p>
    <w:sectPr w:rsidR="001927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F0D" w:rsidRDefault="004F1F0D" w:rsidP="004F1F0D">
      <w:r>
        <w:separator/>
      </w:r>
    </w:p>
  </w:endnote>
  <w:endnote w:type="continuationSeparator" w:id="0">
    <w:p w:rsidR="004F1F0D" w:rsidRDefault="004F1F0D" w:rsidP="004F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F0D" w:rsidRDefault="004F1F0D" w:rsidP="004F1F0D">
      <w:r>
        <w:separator/>
      </w:r>
    </w:p>
  </w:footnote>
  <w:footnote w:type="continuationSeparator" w:id="0">
    <w:p w:rsidR="004F1F0D" w:rsidRDefault="004F1F0D" w:rsidP="004F1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1E7A1C"/>
    <w:multiLevelType w:val="hybridMultilevel"/>
    <w:tmpl w:val="38E6342C"/>
    <w:lvl w:ilvl="0" w:tplc="081677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75"/>
    <w:rsid w:val="00192797"/>
    <w:rsid w:val="004F1F0D"/>
    <w:rsid w:val="00E01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D82B719-91C2-4FDE-8953-8EE83156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F0D"/>
    <w:pPr>
      <w:widowControl w:val="0"/>
      <w:jc w:val="both"/>
    </w:pPr>
    <w:rPr>
      <w:rFonts w:ascii="Times New Roman" w:eastAsia="宋体" w:hAnsi="Times New Roman" w:cs="Times New Roman"/>
      <w:szCs w:val="24"/>
    </w:rPr>
  </w:style>
  <w:style w:type="paragraph" w:styleId="3">
    <w:name w:val="heading 3"/>
    <w:basedOn w:val="a"/>
    <w:next w:val="a"/>
    <w:link w:val="3Char"/>
    <w:qFormat/>
    <w:rsid w:val="004F1F0D"/>
    <w:pPr>
      <w:keepNext/>
      <w:keepLines/>
      <w:adjustRightInd w:val="0"/>
      <w:spacing w:before="260" w:after="260" w:line="416" w:lineRule="atLeast"/>
      <w:textAlignment w:val="baseline"/>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F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1F0D"/>
    <w:rPr>
      <w:sz w:val="18"/>
      <w:szCs w:val="18"/>
    </w:rPr>
  </w:style>
  <w:style w:type="paragraph" w:styleId="a4">
    <w:name w:val="footer"/>
    <w:basedOn w:val="a"/>
    <w:link w:val="Char0"/>
    <w:uiPriority w:val="99"/>
    <w:unhideWhenUsed/>
    <w:rsid w:val="004F1F0D"/>
    <w:pPr>
      <w:tabs>
        <w:tab w:val="center" w:pos="4153"/>
        <w:tab w:val="right" w:pos="8306"/>
      </w:tabs>
      <w:snapToGrid w:val="0"/>
      <w:jc w:val="left"/>
    </w:pPr>
    <w:rPr>
      <w:sz w:val="18"/>
      <w:szCs w:val="18"/>
    </w:rPr>
  </w:style>
  <w:style w:type="character" w:customStyle="1" w:styleId="Char0">
    <w:name w:val="页脚 Char"/>
    <w:basedOn w:val="a0"/>
    <w:link w:val="a4"/>
    <w:uiPriority w:val="99"/>
    <w:rsid w:val="004F1F0D"/>
    <w:rPr>
      <w:sz w:val="18"/>
      <w:szCs w:val="18"/>
    </w:rPr>
  </w:style>
  <w:style w:type="character" w:customStyle="1" w:styleId="3Char">
    <w:name w:val="标题 3 Char"/>
    <w:basedOn w:val="a0"/>
    <w:link w:val="3"/>
    <w:rsid w:val="004F1F0D"/>
    <w:rPr>
      <w:rFonts w:ascii="Times New Roman" w:eastAsia="宋体" w:hAnsi="Times New Roman" w:cs="Times New Roman"/>
      <w:b/>
      <w:bCs/>
      <w:kern w:val="0"/>
      <w:sz w:val="32"/>
      <w:szCs w:val="32"/>
      <w:lang w:val="x-none" w:eastAsia="x-none"/>
    </w:rPr>
  </w:style>
  <w:style w:type="character" w:customStyle="1" w:styleId="Char1">
    <w:name w:val="日期 Char"/>
    <w:link w:val="a5"/>
    <w:locked/>
    <w:rsid w:val="004F1F0D"/>
    <w:rPr>
      <w:rFonts w:ascii="宋体"/>
      <w:sz w:val="28"/>
    </w:rPr>
  </w:style>
  <w:style w:type="paragraph" w:styleId="a5">
    <w:name w:val="Date"/>
    <w:basedOn w:val="a"/>
    <w:next w:val="a"/>
    <w:link w:val="Char1"/>
    <w:rsid w:val="004F1F0D"/>
    <w:pPr>
      <w:adjustRightInd w:val="0"/>
      <w:spacing w:line="315" w:lineRule="atLeast"/>
      <w:jc w:val="right"/>
      <w:textAlignment w:val="baseline"/>
    </w:pPr>
    <w:rPr>
      <w:rFonts w:ascii="宋体" w:eastAsiaTheme="minorEastAsia" w:hAnsiTheme="minorHAnsi" w:cstheme="minorBidi"/>
      <w:sz w:val="28"/>
      <w:szCs w:val="22"/>
    </w:rPr>
  </w:style>
  <w:style w:type="character" w:customStyle="1" w:styleId="Char10">
    <w:name w:val="日期 Char1"/>
    <w:basedOn w:val="a0"/>
    <w:uiPriority w:val="99"/>
    <w:semiHidden/>
    <w:rsid w:val="004F1F0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405</Words>
  <Characters>2310</Characters>
  <Application>Microsoft Office Word</Application>
  <DocSecurity>0</DocSecurity>
  <Lines>19</Lines>
  <Paragraphs>5</Paragraphs>
  <ScaleCrop>false</ScaleCrop>
  <Company>shenduxitong</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2019-05-22T03:40:00Z</dcterms:created>
  <dcterms:modified xsi:type="dcterms:W3CDTF">2019-05-22T03:40:00Z</dcterms:modified>
</cp:coreProperties>
</file>