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61" w:rsidRPr="00B53BBB" w:rsidRDefault="00623061" w:rsidP="00623061">
      <w:pPr>
        <w:pStyle w:val="1"/>
        <w:keepNext w:val="0"/>
        <w:keepLines w:val="0"/>
        <w:spacing w:before="0" w:afterLines="100" w:after="240" w:line="240" w:lineRule="auto"/>
        <w:rPr>
          <w:rFonts w:hAnsi="宋体" w:hint="eastAsia"/>
          <w:sz w:val="21"/>
          <w:szCs w:val="21"/>
        </w:rPr>
      </w:pPr>
      <w:bookmarkStart w:id="0" w:name="_Toc68263789"/>
      <w:r w:rsidRPr="00B53BBB">
        <w:rPr>
          <w:rFonts w:hAnsi="宋体" w:hint="eastAsia"/>
          <w:sz w:val="21"/>
          <w:szCs w:val="21"/>
        </w:rPr>
        <w:t>第八部分 技术部分</w:t>
      </w:r>
      <w:bookmarkEnd w:id="0"/>
    </w:p>
    <w:p w:rsidR="00623061" w:rsidRPr="00B53BBB" w:rsidRDefault="00623061" w:rsidP="00623061">
      <w:pPr>
        <w:spacing w:line="360" w:lineRule="auto"/>
        <w:ind w:left="600" w:hanging="600"/>
        <w:rPr>
          <w:rFonts w:ascii="宋体" w:hAnsi="宋体" w:hint="eastAsia"/>
          <w:b/>
          <w:szCs w:val="21"/>
        </w:rPr>
      </w:pPr>
      <w:r w:rsidRPr="00B53BBB">
        <w:rPr>
          <w:rFonts w:ascii="宋体" w:hAnsi="宋体" w:hint="eastAsia"/>
          <w:b/>
          <w:szCs w:val="21"/>
        </w:rPr>
        <w:t>一、总</w:t>
      </w:r>
      <w:r w:rsidRPr="00B53BBB">
        <w:rPr>
          <w:rFonts w:ascii="宋体" w:hAnsi="宋体"/>
          <w:b/>
          <w:szCs w:val="21"/>
        </w:rPr>
        <w:t xml:space="preserve">  </w:t>
      </w:r>
      <w:r w:rsidRPr="00B53BBB">
        <w:rPr>
          <w:rFonts w:ascii="宋体" w:hAnsi="宋体" w:hint="eastAsia"/>
          <w:b/>
          <w:szCs w:val="21"/>
        </w:rPr>
        <w:t>则</w:t>
      </w:r>
    </w:p>
    <w:p w:rsidR="00623061" w:rsidRPr="00B53BBB" w:rsidRDefault="00623061" w:rsidP="00623061">
      <w:pPr>
        <w:spacing w:beforeLines="50" w:before="120" w:afterLines="50" w:after="120" w:line="360" w:lineRule="auto"/>
        <w:ind w:left="601" w:hanging="601"/>
        <w:rPr>
          <w:rFonts w:ascii="宋体" w:hAnsi="宋体"/>
          <w:b/>
          <w:szCs w:val="21"/>
        </w:rPr>
      </w:pPr>
      <w:r w:rsidRPr="00B53BBB">
        <w:rPr>
          <w:rFonts w:ascii="宋体" w:hAnsi="宋体"/>
          <w:b/>
          <w:szCs w:val="21"/>
        </w:rPr>
        <w:t>1</w:t>
      </w:r>
      <w:r w:rsidRPr="00B53BBB">
        <w:rPr>
          <w:rFonts w:ascii="宋体" w:hAnsi="宋体" w:hint="eastAsia"/>
          <w:b/>
          <w:szCs w:val="21"/>
        </w:rPr>
        <w:t>、投标要求</w:t>
      </w:r>
    </w:p>
    <w:p w:rsidR="00623061" w:rsidRPr="00B53BBB" w:rsidRDefault="00623061" w:rsidP="00623061">
      <w:pPr>
        <w:numPr>
          <w:ilvl w:val="1"/>
          <w:numId w:val="2"/>
        </w:numPr>
        <w:spacing w:line="360" w:lineRule="auto"/>
        <w:ind w:left="426" w:hanging="426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投标人在准备投标书时，务必在所提供的商品的技术规格文件中，标明型号、商标名称、目录号。</w:t>
      </w:r>
    </w:p>
    <w:p w:rsidR="00623061" w:rsidRPr="00B53BBB" w:rsidRDefault="00623061" w:rsidP="00623061">
      <w:pPr>
        <w:numPr>
          <w:ilvl w:val="1"/>
          <w:numId w:val="2"/>
        </w:numPr>
        <w:spacing w:line="360" w:lineRule="auto"/>
        <w:ind w:left="426" w:hanging="426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623061" w:rsidRPr="00B53BBB" w:rsidRDefault="00623061" w:rsidP="00623061">
      <w:pPr>
        <w:numPr>
          <w:ilvl w:val="1"/>
          <w:numId w:val="2"/>
        </w:numPr>
        <w:spacing w:line="360" w:lineRule="auto"/>
        <w:ind w:left="426" w:hanging="426"/>
        <w:rPr>
          <w:rFonts w:ascii="宋体" w:hAnsi="宋体" w:hint="eastAsia"/>
          <w:szCs w:val="21"/>
        </w:rPr>
      </w:pPr>
      <w:r w:rsidRPr="00B53BBB">
        <w:rPr>
          <w:rFonts w:hint="eastAsia"/>
          <w:szCs w:val="21"/>
        </w:rPr>
        <w:t>投标人提供的</w:t>
      </w:r>
      <w:r w:rsidRPr="00B53BBB">
        <w:rPr>
          <w:rFonts w:ascii="宋体" w:hint="eastAsia"/>
          <w:szCs w:val="21"/>
        </w:rPr>
        <w:t>产品</w:t>
      </w:r>
      <w:r w:rsidRPr="00B53BBB">
        <w:rPr>
          <w:rFonts w:hint="eastAsia"/>
          <w:szCs w:val="21"/>
        </w:rPr>
        <w:t>样本，必须是“原件”而非复印件，</w:t>
      </w:r>
      <w:r w:rsidRPr="00B53BBB">
        <w:rPr>
          <w:rFonts w:ascii="宋体" w:hint="eastAsia"/>
          <w:szCs w:val="21"/>
        </w:rPr>
        <w:t>图表、简图、电路图以及印刷电路板图等都应</w:t>
      </w:r>
      <w:r w:rsidRPr="00B53BBB">
        <w:rPr>
          <w:rFonts w:hint="eastAsia"/>
          <w:szCs w:val="21"/>
        </w:rPr>
        <w:t>清晰易读。买方有权</w:t>
      </w:r>
      <w:r w:rsidRPr="00B53BBB">
        <w:rPr>
          <w:rFonts w:ascii="宋体" w:hint="eastAsia"/>
          <w:szCs w:val="21"/>
        </w:rPr>
        <w:t>不付任何附加费用</w:t>
      </w:r>
      <w:r w:rsidRPr="00B53BBB">
        <w:rPr>
          <w:rFonts w:hint="eastAsia"/>
          <w:szCs w:val="21"/>
        </w:rPr>
        <w:t>复制这些资料</w:t>
      </w:r>
      <w:r w:rsidRPr="00B53BBB">
        <w:rPr>
          <w:rFonts w:ascii="宋体" w:hint="eastAsia"/>
          <w:szCs w:val="21"/>
        </w:rPr>
        <w:t>以供参考。</w:t>
      </w:r>
    </w:p>
    <w:p w:rsidR="00623061" w:rsidRPr="00B53BBB" w:rsidRDefault="00623061" w:rsidP="00623061">
      <w:pPr>
        <w:spacing w:beforeLines="50" w:before="120" w:afterLines="50" w:after="120" w:line="360" w:lineRule="auto"/>
        <w:ind w:left="601" w:hanging="601"/>
        <w:rPr>
          <w:rFonts w:ascii="宋体" w:hAnsi="宋体"/>
          <w:b/>
          <w:szCs w:val="21"/>
        </w:rPr>
      </w:pPr>
      <w:r w:rsidRPr="00B53BBB">
        <w:rPr>
          <w:rFonts w:ascii="宋体" w:hAnsi="宋体" w:hint="eastAsia"/>
          <w:b/>
          <w:szCs w:val="21"/>
        </w:rPr>
        <w:t>2、评标标准</w:t>
      </w:r>
    </w:p>
    <w:p w:rsidR="00623061" w:rsidRPr="00B53BBB" w:rsidRDefault="00623061" w:rsidP="00623061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 w:rsidRPr="00B53BBB">
        <w:rPr>
          <w:rFonts w:hint="eastAsia"/>
          <w:szCs w:val="21"/>
        </w:rPr>
        <w:t>除招标文件中指定的附件和专用工具外，</w:t>
      </w:r>
      <w:r w:rsidRPr="00B53BBB">
        <w:rPr>
          <w:rFonts w:ascii="宋体" w:hint="eastAsia"/>
          <w:szCs w:val="21"/>
        </w:rPr>
        <w:t>投标人应提供仪器设备的正常运行和常规保养所需的全套标准附件、专用工具</w:t>
      </w:r>
      <w:r w:rsidRPr="00B53BBB">
        <w:rPr>
          <w:rFonts w:hint="eastAsia"/>
          <w:szCs w:val="21"/>
        </w:rPr>
        <w:t>和消耗品</w:t>
      </w:r>
      <w:r w:rsidRPr="00B53BBB">
        <w:rPr>
          <w:rFonts w:ascii="宋体" w:hint="eastAsia"/>
          <w:szCs w:val="21"/>
        </w:rPr>
        <w:t>。投标人在投标书中需列出这些附件和工具的数量和单价的清单，这些附件和工具的报价的总值需计入投标价中。</w:t>
      </w:r>
    </w:p>
    <w:p w:rsidR="00623061" w:rsidRPr="00B53BBB" w:rsidRDefault="00623061" w:rsidP="00623061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B53BBB">
        <w:rPr>
          <w:rFonts w:hint="eastAsia"/>
          <w:szCs w:val="21"/>
        </w:rPr>
        <w:t>对于标书</w:t>
      </w:r>
      <w:r w:rsidRPr="00B53BBB">
        <w:rPr>
          <w:rFonts w:ascii="宋体" w:hint="eastAsia"/>
          <w:szCs w:val="21"/>
        </w:rPr>
        <w:t>技术规范中已列</w:t>
      </w:r>
      <w:r w:rsidRPr="00B53BBB">
        <w:rPr>
          <w:rFonts w:hint="eastAsia"/>
          <w:szCs w:val="21"/>
        </w:rPr>
        <w:t>出的作为查询选件的附件、零配件、专用工具和消耗品，投标书中</w:t>
      </w:r>
      <w:r w:rsidRPr="00B53BBB">
        <w:rPr>
          <w:rFonts w:ascii="宋体" w:hint="eastAsia"/>
          <w:szCs w:val="21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B53BBB">
        <w:rPr>
          <w:rFonts w:hint="eastAsia"/>
          <w:szCs w:val="21"/>
        </w:rPr>
        <w:t>选件一旦为用户接受，其费用将加入合同价中。</w:t>
      </w:r>
    </w:p>
    <w:p w:rsidR="00623061" w:rsidRPr="00B53BBB" w:rsidRDefault="00623061" w:rsidP="00623061">
      <w:pPr>
        <w:numPr>
          <w:ilvl w:val="0"/>
          <w:numId w:val="1"/>
        </w:numPr>
        <w:spacing w:line="360" w:lineRule="auto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为便于用户进行接收仪器的准备工作，卖方应在合同生效后</w:t>
      </w:r>
      <w:r w:rsidRPr="00B53BBB">
        <w:rPr>
          <w:rFonts w:ascii="宋体" w:hAnsi="宋体"/>
          <w:b/>
          <w:szCs w:val="21"/>
        </w:rPr>
        <w:t>6</w:t>
      </w:r>
      <w:r w:rsidRPr="00B53BBB">
        <w:rPr>
          <w:rFonts w:ascii="宋体" w:hAnsi="宋体" w:hint="eastAsia"/>
          <w:b/>
          <w:szCs w:val="21"/>
        </w:rPr>
        <w:t>0</w:t>
      </w:r>
      <w:r w:rsidRPr="00B53BBB">
        <w:rPr>
          <w:rFonts w:ascii="宋体" w:hAnsi="宋体" w:hint="eastAsia"/>
          <w:szCs w:val="21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623061" w:rsidRPr="00B53BBB" w:rsidRDefault="00623061" w:rsidP="00623061">
      <w:pPr>
        <w:numPr>
          <w:ilvl w:val="0"/>
          <w:numId w:val="1"/>
        </w:numPr>
        <w:spacing w:line="360" w:lineRule="auto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623061" w:rsidRPr="00B53BBB" w:rsidRDefault="00623061" w:rsidP="00623061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B53BBB">
        <w:rPr>
          <w:rFonts w:ascii="宋体" w:hAnsi="宋体" w:hint="eastAsia"/>
          <w:szCs w:val="21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623061" w:rsidRPr="00B53BBB" w:rsidRDefault="00623061" w:rsidP="00623061">
      <w:pPr>
        <w:numPr>
          <w:ilvl w:val="0"/>
          <w:numId w:val="1"/>
        </w:numPr>
        <w:spacing w:line="360" w:lineRule="auto"/>
        <w:rPr>
          <w:rFonts w:ascii="宋体" w:hAnsi="宋体" w:hint="eastAsia"/>
          <w:szCs w:val="21"/>
        </w:rPr>
      </w:pPr>
      <w:r w:rsidRPr="00B53BBB">
        <w:rPr>
          <w:rFonts w:hint="eastAsia"/>
          <w:szCs w:val="21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623061" w:rsidRPr="00B53BBB" w:rsidRDefault="00623061" w:rsidP="00623061">
      <w:pPr>
        <w:spacing w:beforeLines="50" w:before="120" w:afterLines="50" w:after="120" w:line="360" w:lineRule="auto"/>
        <w:ind w:left="601" w:hanging="601"/>
        <w:rPr>
          <w:rFonts w:ascii="宋体" w:hAnsi="宋体" w:hint="eastAsia"/>
          <w:b/>
          <w:szCs w:val="21"/>
        </w:rPr>
      </w:pPr>
      <w:r w:rsidRPr="00B53BBB">
        <w:rPr>
          <w:rFonts w:ascii="宋体" w:hAnsi="宋体" w:hint="eastAsia"/>
          <w:b/>
          <w:szCs w:val="21"/>
        </w:rPr>
        <w:t>3、工作条件</w:t>
      </w:r>
    </w:p>
    <w:p w:rsidR="00623061" w:rsidRPr="00B53BBB" w:rsidRDefault="00623061" w:rsidP="00623061">
      <w:pPr>
        <w:spacing w:afterLines="100" w:after="240" w:line="360" w:lineRule="auto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除非在技术规格中另有说明，所有仪器、设备和系统都应符合下列要求：</w:t>
      </w:r>
      <w:r w:rsidRPr="00B53BBB">
        <w:rPr>
          <w:rFonts w:ascii="宋体" w:hAnsi="宋体"/>
          <w:szCs w:val="21"/>
        </w:rPr>
        <w:t xml:space="preserve"> </w:t>
      </w:r>
    </w:p>
    <w:p w:rsidR="00623061" w:rsidRPr="00B53BBB" w:rsidRDefault="00623061" w:rsidP="00623061">
      <w:pPr>
        <w:numPr>
          <w:ilvl w:val="0"/>
          <w:numId w:val="3"/>
        </w:numPr>
        <w:spacing w:line="360" w:lineRule="auto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适于在气温为摄氏</w:t>
      </w:r>
      <w:r w:rsidRPr="00B53BBB">
        <w:rPr>
          <w:rFonts w:ascii="宋体" w:hAnsi="宋体"/>
          <w:b/>
          <w:szCs w:val="21"/>
        </w:rPr>
        <w:t>-40</w:t>
      </w:r>
      <w:r w:rsidRPr="00B53BBB">
        <w:rPr>
          <w:rFonts w:ascii="宋体" w:hAnsi="宋体" w:hint="eastAsia"/>
          <w:b/>
          <w:szCs w:val="21"/>
        </w:rPr>
        <w:t>℃～＋</w:t>
      </w:r>
      <w:r w:rsidRPr="00B53BBB">
        <w:rPr>
          <w:rFonts w:ascii="宋体" w:hAnsi="宋体"/>
          <w:b/>
          <w:szCs w:val="21"/>
        </w:rPr>
        <w:t>50</w:t>
      </w:r>
      <w:r w:rsidRPr="00B53BBB">
        <w:rPr>
          <w:rFonts w:ascii="宋体" w:hAnsi="宋体" w:hint="eastAsia"/>
          <w:b/>
          <w:szCs w:val="21"/>
        </w:rPr>
        <w:t>℃</w:t>
      </w:r>
      <w:r w:rsidRPr="00B53BBB">
        <w:rPr>
          <w:rFonts w:ascii="宋体" w:hAnsi="宋体" w:hint="eastAsia"/>
          <w:szCs w:val="21"/>
        </w:rPr>
        <w:t>和相对湿度为</w:t>
      </w:r>
      <w:r w:rsidRPr="00B53BBB">
        <w:rPr>
          <w:rFonts w:ascii="宋体" w:hAnsi="宋体"/>
          <w:b/>
          <w:szCs w:val="21"/>
        </w:rPr>
        <w:t>90</w:t>
      </w:r>
      <w:r w:rsidRPr="00B53BBB">
        <w:rPr>
          <w:rFonts w:ascii="宋体" w:hAnsi="宋体" w:hint="eastAsia"/>
          <w:b/>
          <w:szCs w:val="21"/>
        </w:rPr>
        <w:t>％</w:t>
      </w:r>
      <w:r w:rsidRPr="00B53BBB">
        <w:rPr>
          <w:rFonts w:ascii="宋体" w:hAnsi="宋体" w:hint="eastAsia"/>
          <w:szCs w:val="21"/>
        </w:rPr>
        <w:t>的环境条件下运输和贮存。</w:t>
      </w:r>
    </w:p>
    <w:p w:rsidR="00623061" w:rsidRPr="00B53BBB" w:rsidRDefault="00623061" w:rsidP="00623061">
      <w:pPr>
        <w:numPr>
          <w:ilvl w:val="0"/>
          <w:numId w:val="3"/>
        </w:numPr>
        <w:spacing w:line="360" w:lineRule="auto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适于在电源</w:t>
      </w:r>
      <w:r w:rsidRPr="00B53BBB">
        <w:rPr>
          <w:rFonts w:ascii="宋体" w:hAnsi="宋体"/>
          <w:b/>
          <w:szCs w:val="21"/>
        </w:rPr>
        <w:t>220V</w:t>
      </w:r>
      <w:r w:rsidRPr="00B53BBB">
        <w:rPr>
          <w:rFonts w:ascii="宋体" w:hAnsi="宋体" w:hint="eastAsia"/>
          <w:b/>
          <w:szCs w:val="21"/>
        </w:rPr>
        <w:t>（</w:t>
      </w:r>
      <w:r w:rsidRPr="00B53BBB">
        <w:rPr>
          <w:rFonts w:ascii="宋体" w:hAnsi="宋体"/>
          <w:b/>
          <w:szCs w:val="21"/>
        </w:rPr>
        <w:sym w:font="Symbol" w:char="F0B1"/>
      </w:r>
      <w:r w:rsidRPr="00B53BBB">
        <w:rPr>
          <w:rFonts w:ascii="宋体" w:hAnsi="宋体"/>
          <w:b/>
          <w:szCs w:val="21"/>
        </w:rPr>
        <w:t>10</w:t>
      </w:r>
      <w:r w:rsidRPr="00B53BBB">
        <w:rPr>
          <w:rFonts w:ascii="宋体" w:hAnsi="宋体" w:hint="eastAsia"/>
          <w:b/>
          <w:szCs w:val="21"/>
        </w:rPr>
        <w:t>％）</w:t>
      </w:r>
      <w:r w:rsidRPr="00B53BBB">
        <w:rPr>
          <w:rFonts w:ascii="宋体" w:hAnsi="宋体"/>
          <w:b/>
          <w:szCs w:val="21"/>
        </w:rPr>
        <w:t>/50Hz</w:t>
      </w:r>
      <w:r w:rsidRPr="00B53BBB">
        <w:rPr>
          <w:rFonts w:ascii="宋体" w:hAnsi="宋体" w:hint="eastAsia"/>
          <w:szCs w:val="21"/>
        </w:rPr>
        <w:t>、气温摄氏</w:t>
      </w:r>
      <w:r w:rsidRPr="00B53BBB">
        <w:rPr>
          <w:rFonts w:ascii="宋体" w:hAnsi="宋体" w:hint="eastAsia"/>
          <w:b/>
          <w:szCs w:val="21"/>
        </w:rPr>
        <w:t>+1</w:t>
      </w:r>
      <w:r w:rsidRPr="00B53BBB">
        <w:rPr>
          <w:rFonts w:ascii="宋体" w:hAnsi="宋体"/>
          <w:b/>
          <w:szCs w:val="21"/>
        </w:rPr>
        <w:t>5</w:t>
      </w:r>
      <w:r w:rsidRPr="00B53BBB">
        <w:rPr>
          <w:rFonts w:ascii="宋体" w:hAnsi="宋体" w:hint="eastAsia"/>
          <w:b/>
          <w:szCs w:val="21"/>
        </w:rPr>
        <w:t>℃～＋3</w:t>
      </w:r>
      <w:r w:rsidRPr="00B53BBB">
        <w:rPr>
          <w:rFonts w:ascii="宋体" w:hAnsi="宋体"/>
          <w:b/>
          <w:szCs w:val="21"/>
        </w:rPr>
        <w:t>0</w:t>
      </w:r>
      <w:r w:rsidRPr="00B53BBB">
        <w:rPr>
          <w:rFonts w:ascii="宋体" w:hAnsi="宋体" w:hint="eastAsia"/>
          <w:b/>
          <w:szCs w:val="21"/>
        </w:rPr>
        <w:t>℃</w:t>
      </w:r>
      <w:r w:rsidRPr="00B53BBB">
        <w:rPr>
          <w:rFonts w:ascii="宋体" w:hAnsi="宋体" w:hint="eastAsia"/>
          <w:szCs w:val="21"/>
        </w:rPr>
        <w:t>和相对湿度小于</w:t>
      </w:r>
      <w:r w:rsidRPr="00B53BBB">
        <w:rPr>
          <w:rFonts w:ascii="宋体" w:hAnsi="宋体"/>
          <w:b/>
          <w:szCs w:val="21"/>
        </w:rPr>
        <w:t>8</w:t>
      </w:r>
      <w:r w:rsidRPr="00B53BBB">
        <w:rPr>
          <w:rFonts w:ascii="宋体" w:hAnsi="宋体" w:hint="eastAsia"/>
          <w:b/>
          <w:szCs w:val="21"/>
        </w:rPr>
        <w:t>0％</w:t>
      </w:r>
      <w:r w:rsidRPr="00B53BBB">
        <w:rPr>
          <w:rFonts w:ascii="宋体" w:hAnsi="宋体" w:hint="eastAsia"/>
          <w:szCs w:val="21"/>
        </w:rPr>
        <w:t>的环境条件下运行。</w:t>
      </w:r>
      <w:r w:rsidRPr="00B53BBB">
        <w:rPr>
          <w:rFonts w:ascii="宋体" w:hAnsi="宋体" w:hint="eastAsia"/>
          <w:b/>
          <w:szCs w:val="21"/>
        </w:rPr>
        <w:t>能够连续正常工作。</w:t>
      </w:r>
    </w:p>
    <w:p w:rsidR="00623061" w:rsidRPr="00B53BBB" w:rsidRDefault="00623061" w:rsidP="00623061">
      <w:pPr>
        <w:numPr>
          <w:ilvl w:val="0"/>
          <w:numId w:val="3"/>
        </w:numPr>
        <w:spacing w:line="360" w:lineRule="auto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配置符合中国有关标准要求的插头，如果没有这样的插头，则需</w:t>
      </w:r>
      <w:r w:rsidRPr="00B53BBB">
        <w:rPr>
          <w:rFonts w:ascii="宋体" w:hint="eastAsia"/>
          <w:szCs w:val="21"/>
        </w:rPr>
        <w:t>提供适当的转</w:t>
      </w:r>
      <w:r w:rsidRPr="00B53BBB">
        <w:rPr>
          <w:rFonts w:ascii="宋体" w:hAnsi="宋体" w:hint="eastAsia"/>
          <w:szCs w:val="21"/>
        </w:rPr>
        <w:t>换插座。</w:t>
      </w:r>
    </w:p>
    <w:p w:rsidR="00623061" w:rsidRPr="00B53BBB" w:rsidRDefault="00623061" w:rsidP="00623061">
      <w:pPr>
        <w:numPr>
          <w:ilvl w:val="0"/>
          <w:numId w:val="3"/>
        </w:numPr>
        <w:spacing w:line="360" w:lineRule="auto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lastRenderedPageBreak/>
        <w:t>如产品达不到上述要求，投标人应注明其偏差。如仪器设备需要特殊工作条件（如水、电源、磁场强度、温度、湿度、动强度等）投标人应在投标书中加以说明。</w:t>
      </w:r>
    </w:p>
    <w:p w:rsidR="00623061" w:rsidRPr="00B53BBB" w:rsidRDefault="00623061" w:rsidP="00623061">
      <w:pPr>
        <w:spacing w:beforeLines="50" w:before="120" w:afterLines="50" w:after="120" w:line="360" w:lineRule="auto"/>
        <w:ind w:left="601" w:hanging="601"/>
        <w:rPr>
          <w:rFonts w:ascii="宋体" w:hAnsi="宋体" w:hint="eastAsia"/>
          <w:b/>
          <w:szCs w:val="21"/>
        </w:rPr>
      </w:pPr>
      <w:r w:rsidRPr="00B53BBB">
        <w:rPr>
          <w:rFonts w:ascii="宋体" w:hAnsi="宋体" w:hint="eastAsia"/>
          <w:b/>
          <w:szCs w:val="21"/>
        </w:rPr>
        <w:t>4、验收标准</w:t>
      </w:r>
    </w:p>
    <w:p w:rsidR="00623061" w:rsidRPr="00B53BBB" w:rsidRDefault="00623061" w:rsidP="00623061">
      <w:pPr>
        <w:spacing w:afterLines="100" w:after="240" w:line="360" w:lineRule="auto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除非在技术规格中另有说明，所有仪器、设备和系统按下列要求进行验收：</w:t>
      </w:r>
      <w:r w:rsidRPr="00B53BBB">
        <w:rPr>
          <w:rFonts w:ascii="宋体" w:hAnsi="宋体"/>
          <w:szCs w:val="21"/>
        </w:rPr>
        <w:t xml:space="preserve"> </w:t>
      </w:r>
    </w:p>
    <w:p w:rsidR="00623061" w:rsidRPr="00B53BBB" w:rsidRDefault="00623061" w:rsidP="00623061">
      <w:pPr>
        <w:numPr>
          <w:ilvl w:val="1"/>
          <w:numId w:val="4"/>
        </w:numPr>
        <w:spacing w:line="360" w:lineRule="auto"/>
        <w:ind w:left="426" w:hanging="426"/>
        <w:rPr>
          <w:rFonts w:ascii="宋体" w:hAnsi="宋体" w:hint="eastAsia"/>
          <w:szCs w:val="21"/>
        </w:rPr>
      </w:pPr>
      <w:r w:rsidRPr="00B53BBB">
        <w:rPr>
          <w:rFonts w:ascii="宋体" w:hAnsi="宋体" w:hint="eastAsia"/>
          <w:szCs w:val="21"/>
        </w:rPr>
        <w:t>仪器设备运抵安装现场后，买方将与卖方共同开箱验收</w:t>
      </w:r>
      <w:r w:rsidRPr="00B53BBB">
        <w:rPr>
          <w:rFonts w:ascii="宋体" w:hAnsi="宋体"/>
          <w:szCs w:val="21"/>
        </w:rPr>
        <w:t xml:space="preserve">, </w:t>
      </w:r>
      <w:r w:rsidRPr="00B53BBB">
        <w:rPr>
          <w:rFonts w:ascii="宋体" w:hAnsi="宋体" w:hint="eastAsia"/>
          <w:szCs w:val="21"/>
        </w:rPr>
        <w:t>如卖方届时不派人来</w:t>
      </w:r>
      <w:r w:rsidRPr="00B53BBB">
        <w:rPr>
          <w:rFonts w:ascii="宋体" w:hAnsi="宋体"/>
          <w:szCs w:val="21"/>
        </w:rPr>
        <w:t xml:space="preserve">, </w:t>
      </w:r>
      <w:r w:rsidRPr="00B53BBB">
        <w:rPr>
          <w:rFonts w:ascii="宋体" w:hAnsi="宋体" w:hint="eastAsia"/>
          <w:szCs w:val="21"/>
        </w:rPr>
        <w:t>则验收结果应以买方的验收报告为最终验收结果。验收时发现短缺、破损</w:t>
      </w:r>
      <w:r w:rsidRPr="00B53BBB">
        <w:rPr>
          <w:rFonts w:ascii="宋体" w:hAnsi="宋体"/>
          <w:szCs w:val="21"/>
        </w:rPr>
        <w:t xml:space="preserve">, </w:t>
      </w:r>
      <w:r w:rsidRPr="00B53BBB">
        <w:rPr>
          <w:rFonts w:ascii="宋体" w:hAnsi="宋体" w:hint="eastAsia"/>
          <w:szCs w:val="21"/>
        </w:rPr>
        <w:t>买方有权要求卖方负责更换。</w:t>
      </w:r>
    </w:p>
    <w:p w:rsidR="00623061" w:rsidRPr="00B53BBB" w:rsidRDefault="00623061" w:rsidP="00623061">
      <w:pPr>
        <w:numPr>
          <w:ilvl w:val="1"/>
          <w:numId w:val="4"/>
        </w:numPr>
        <w:spacing w:line="360" w:lineRule="auto"/>
        <w:ind w:left="426" w:hanging="426"/>
        <w:rPr>
          <w:rFonts w:ascii="宋体" w:hAnsi="宋体" w:hint="eastAsia"/>
          <w:szCs w:val="21"/>
        </w:rPr>
      </w:pPr>
      <w:r w:rsidRPr="00B53BBB">
        <w:rPr>
          <w:rFonts w:hint="eastAsia"/>
          <w:szCs w:val="21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623061" w:rsidRPr="00B53BBB" w:rsidRDefault="00623061" w:rsidP="00623061">
      <w:pPr>
        <w:numPr>
          <w:ilvl w:val="1"/>
          <w:numId w:val="4"/>
        </w:numPr>
        <w:spacing w:line="360" w:lineRule="auto"/>
        <w:ind w:left="426" w:hanging="426"/>
        <w:rPr>
          <w:rFonts w:ascii="宋体" w:hAnsi="宋体" w:hint="eastAsia"/>
          <w:szCs w:val="21"/>
        </w:rPr>
      </w:pPr>
      <w:r w:rsidRPr="00B53BBB">
        <w:rPr>
          <w:rFonts w:ascii="宋体" w:hAnsi="宋体"/>
          <w:szCs w:val="21"/>
        </w:rPr>
        <w:t>验收由采购人、中标人及相关人员依国家有关标准、合同及有关附件要求进行，验收完毕由采购人及中标人在验收报告上签名。</w:t>
      </w:r>
    </w:p>
    <w:p w:rsidR="00623061" w:rsidRPr="00B53BBB" w:rsidRDefault="00623061" w:rsidP="00623061">
      <w:pPr>
        <w:pStyle w:val="a3"/>
        <w:spacing w:line="360" w:lineRule="auto"/>
        <w:ind w:left="358" w:hangingChars="170" w:hanging="358"/>
        <w:rPr>
          <w:rFonts w:hAnsi="宋体" w:hint="eastAsia"/>
          <w:b/>
          <w:szCs w:val="21"/>
        </w:rPr>
      </w:pPr>
    </w:p>
    <w:p w:rsidR="00623061" w:rsidRPr="00B53BBB" w:rsidRDefault="00623061" w:rsidP="00623061">
      <w:pPr>
        <w:pStyle w:val="a3"/>
        <w:spacing w:line="360" w:lineRule="auto"/>
        <w:ind w:left="358" w:hangingChars="170" w:hanging="358"/>
        <w:rPr>
          <w:rFonts w:hAnsi="宋体" w:hint="eastAsia"/>
          <w:b/>
          <w:szCs w:val="21"/>
        </w:rPr>
      </w:pPr>
      <w:r w:rsidRPr="00B53BBB">
        <w:rPr>
          <w:rFonts w:hAnsi="宋体" w:hint="eastAsia"/>
          <w:b/>
          <w:szCs w:val="21"/>
        </w:rPr>
        <w:t>5、本技术规格书中标注“</w:t>
      </w:r>
      <w:r w:rsidRPr="00B53BBB">
        <w:rPr>
          <w:rFonts w:hAnsi="宋体" w:cs="Segoe UI Symbol" w:hint="eastAsia"/>
          <w:szCs w:val="21"/>
        </w:rPr>
        <w:t>★</w:t>
      </w:r>
      <w:r w:rsidRPr="00B53BBB">
        <w:rPr>
          <w:rFonts w:hAnsi="宋体" w:hint="eastAsia"/>
          <w:b/>
          <w:szCs w:val="21"/>
        </w:rPr>
        <w:t>”号的为关键技术参数，对这些关键技术参数的任何负偏离将导致废标。</w:t>
      </w:r>
    </w:p>
    <w:p w:rsidR="00623061" w:rsidRPr="00B53BBB" w:rsidRDefault="00623061" w:rsidP="00623061">
      <w:pPr>
        <w:pStyle w:val="a3"/>
        <w:spacing w:line="360" w:lineRule="auto"/>
        <w:rPr>
          <w:rFonts w:hAnsi="宋体" w:hint="eastAsia"/>
          <w:b/>
          <w:szCs w:val="21"/>
        </w:rPr>
      </w:pPr>
    </w:p>
    <w:p w:rsidR="00623061" w:rsidRPr="00B53BBB" w:rsidRDefault="00623061" w:rsidP="00623061">
      <w:pPr>
        <w:adjustRightInd w:val="0"/>
        <w:snapToGrid w:val="0"/>
        <w:spacing w:afterLines="100" w:after="240"/>
        <w:jc w:val="left"/>
        <w:rPr>
          <w:rFonts w:hAnsi="宋体" w:hint="eastAsia"/>
          <w:b/>
          <w:szCs w:val="21"/>
        </w:rPr>
      </w:pPr>
      <w:r w:rsidRPr="00B53BBB">
        <w:rPr>
          <w:rFonts w:hAnsi="宋体" w:hint="eastAsia"/>
          <w:b/>
          <w:szCs w:val="21"/>
        </w:rPr>
        <w:t>6</w:t>
      </w:r>
      <w:r w:rsidRPr="00B53BBB">
        <w:rPr>
          <w:rFonts w:hAnsi="宋体" w:hint="eastAsia"/>
          <w:b/>
          <w:szCs w:val="21"/>
        </w:rPr>
        <w:t>、如在具体技术规格中有本总则不一致之处，以具体技术规格中的要求为准。</w:t>
      </w:r>
    </w:p>
    <w:p w:rsidR="00623061" w:rsidRPr="00B53BBB" w:rsidRDefault="00623061" w:rsidP="00623061">
      <w:pPr>
        <w:spacing w:afterLines="50" w:after="120"/>
        <w:ind w:left="601" w:hanging="601"/>
        <w:rPr>
          <w:rFonts w:ascii="宋体" w:hAnsi="宋体" w:hint="eastAsia"/>
          <w:b/>
          <w:szCs w:val="21"/>
        </w:rPr>
      </w:pPr>
      <w:r w:rsidRPr="00B53BBB">
        <w:rPr>
          <w:rFonts w:hAnsi="宋体"/>
          <w:b/>
          <w:szCs w:val="21"/>
        </w:rPr>
        <w:br w:type="page"/>
      </w:r>
      <w:r w:rsidRPr="00B53BBB">
        <w:rPr>
          <w:rFonts w:ascii="宋体" w:hAnsi="宋体" w:hint="eastAsia"/>
          <w:b/>
          <w:szCs w:val="21"/>
        </w:rPr>
        <w:lastRenderedPageBreak/>
        <w:t>二、具体技术规格</w:t>
      </w:r>
    </w:p>
    <w:p w:rsidR="00623061" w:rsidRPr="00B53BBB" w:rsidRDefault="00623061" w:rsidP="00623061">
      <w:pPr>
        <w:spacing w:beforeLines="50" w:before="120" w:line="360" w:lineRule="auto"/>
        <w:rPr>
          <w:rFonts w:ascii="宋体" w:hAnsi="宋体" w:hint="eastAsia"/>
          <w:szCs w:val="21"/>
        </w:rPr>
      </w:pPr>
    </w:p>
    <w:p w:rsidR="00623061" w:rsidRPr="00B53BBB" w:rsidRDefault="00623061" w:rsidP="00623061">
      <w:pPr>
        <w:spacing w:line="360" w:lineRule="auto"/>
        <w:jc w:val="center"/>
        <w:rPr>
          <w:rFonts w:ascii="宋体" w:hAnsi="宋体" w:hint="eastAsia"/>
          <w:sz w:val="24"/>
        </w:rPr>
      </w:pPr>
      <w:r w:rsidRPr="00B53BBB">
        <w:rPr>
          <w:rFonts w:ascii="宋体" w:hAnsi="宋体" w:hint="eastAsia"/>
          <w:sz w:val="24"/>
        </w:rPr>
        <w:t>第一包</w:t>
      </w:r>
      <w:r w:rsidRPr="00B53BBB">
        <w:rPr>
          <w:rFonts w:ascii="宋体" w:hAnsi="宋体"/>
          <w:sz w:val="24"/>
        </w:rPr>
        <w:t xml:space="preserve"> 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功能：用于食品、保健品、实验室生物样品以及生物制剂、</w:t>
      </w:r>
      <w:r w:rsidRPr="00B53BBB">
        <w:rPr>
          <w:rFonts w:ascii="宋体" w:hAnsi="宋体"/>
          <w:sz w:val="24"/>
        </w:rPr>
        <w:t>材料</w:t>
      </w:r>
      <w:r w:rsidRPr="00B53BBB">
        <w:rPr>
          <w:rFonts w:ascii="宋体" w:hAnsi="宋体" w:hint="eastAsia"/>
          <w:sz w:val="24"/>
        </w:rPr>
        <w:t>等的冷冻干燥保存，</w:t>
      </w:r>
      <w:r w:rsidRPr="00B53BBB">
        <w:rPr>
          <w:rFonts w:ascii="宋体" w:hAnsi="宋体"/>
          <w:sz w:val="24"/>
        </w:rPr>
        <w:t>如</w:t>
      </w:r>
      <w:r w:rsidRPr="00B53BBB">
        <w:rPr>
          <w:rFonts w:ascii="宋体" w:hAnsi="宋体" w:hint="eastAsia"/>
          <w:sz w:val="24"/>
        </w:rPr>
        <w:t>抗体、蛋白、疫苗、病毒、菌种、血浆、酵素、植物提取物等生物样品的制备等。尤其适合于中试研发的需要。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1. 工作条件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 xml:space="preserve">1.1 工作温度：＋10℃～＋25℃ 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/>
          <w:sz w:val="24"/>
        </w:rPr>
        <w:t xml:space="preserve">1.2 </w:t>
      </w:r>
      <w:r w:rsidRPr="00B53BBB">
        <w:rPr>
          <w:rFonts w:ascii="宋体" w:hAnsi="宋体" w:hint="eastAsia"/>
          <w:sz w:val="24"/>
        </w:rPr>
        <w:t>工作电源：3 x 400 V, 50 Hz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1.3</w:t>
      </w:r>
      <w:r w:rsidRPr="00B53BBB">
        <w:rPr>
          <w:rFonts w:ascii="宋体" w:hAnsi="宋体"/>
          <w:sz w:val="24"/>
        </w:rPr>
        <w:t xml:space="preserve"> </w:t>
      </w:r>
      <w:r w:rsidRPr="00B53BBB">
        <w:rPr>
          <w:rFonts w:ascii="宋体" w:hAnsi="宋体" w:hint="eastAsia"/>
          <w:sz w:val="24"/>
        </w:rPr>
        <w:t>环境湿度：≤</w:t>
      </w:r>
      <w:r w:rsidRPr="00B53BBB">
        <w:rPr>
          <w:rFonts w:ascii="宋体" w:hAnsi="宋体"/>
          <w:sz w:val="24"/>
        </w:rPr>
        <w:t>85</w:t>
      </w:r>
      <w:r w:rsidRPr="00B53BBB">
        <w:rPr>
          <w:rFonts w:ascii="宋体" w:hAnsi="宋体" w:hint="eastAsia"/>
          <w:sz w:val="24"/>
        </w:rPr>
        <w:t>%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 技术参数</w:t>
      </w:r>
      <w:r w:rsidRPr="00B53BBB">
        <w:rPr>
          <w:rFonts w:ascii="宋体" w:hAnsi="宋体" w:hint="eastAsia"/>
          <w:sz w:val="24"/>
        </w:rPr>
        <w:br/>
        <w:t>#2.1主机配置微电脑控制器，彩色触摸</w:t>
      </w:r>
      <w:proofErr w:type="gramStart"/>
      <w:r w:rsidRPr="00B53BBB">
        <w:rPr>
          <w:rFonts w:ascii="宋体" w:hAnsi="宋体" w:hint="eastAsia"/>
          <w:sz w:val="24"/>
        </w:rPr>
        <w:t>屏操作</w:t>
      </w:r>
      <w:proofErr w:type="gramEnd"/>
      <w:r w:rsidRPr="00B53BBB">
        <w:rPr>
          <w:rFonts w:ascii="宋体" w:hAnsi="宋体" w:hint="eastAsia"/>
          <w:sz w:val="24"/>
        </w:rPr>
        <w:t>面板，含中文在内的多语言菜单。具备编程功能，能储存≥10个冻干程序。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2.2控制和</w:t>
      </w:r>
      <w:r w:rsidRPr="00B53BBB">
        <w:rPr>
          <w:rFonts w:ascii="宋体" w:hAnsi="宋体"/>
          <w:sz w:val="24"/>
        </w:rPr>
        <w:t>监测的</w:t>
      </w:r>
      <w:r w:rsidRPr="00B53BBB">
        <w:rPr>
          <w:rFonts w:ascii="宋体" w:hAnsi="宋体" w:hint="eastAsia"/>
          <w:sz w:val="24"/>
        </w:rPr>
        <w:t xml:space="preserve">参数包括：搁板温度、真空度、程序阶段时间、升温速度、安全压力、冷阱、搁板预冷等。 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2.3冻干工艺控制：移动式样品共晶点和电阻率测试探头，可进行样品在线原位实时电阻率监测。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2.4冷阱最大冰容量≥8 kg，最大凝冰效率≥7kg</w:t>
      </w:r>
      <w:r w:rsidRPr="00B53BBB">
        <w:rPr>
          <w:rFonts w:ascii="宋体" w:hAnsi="宋体"/>
          <w:sz w:val="24"/>
        </w:rPr>
        <w:t>/24h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#2.5冷阱工作温度：≤-85℃，从+20℃降到-80℃的时间＜6</w:t>
      </w:r>
      <w:r w:rsidRPr="00B53BBB">
        <w:rPr>
          <w:rFonts w:ascii="宋体" w:hAnsi="宋体"/>
          <w:sz w:val="24"/>
        </w:rPr>
        <w:t>0</w:t>
      </w:r>
      <w:r w:rsidRPr="00B53BBB">
        <w:rPr>
          <w:rFonts w:ascii="宋体" w:hAnsi="宋体" w:hint="eastAsia"/>
          <w:sz w:val="24"/>
        </w:rPr>
        <w:t xml:space="preserve">min。  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#2.6液态硅油控温搁板-6</w:t>
      </w:r>
      <w:r w:rsidRPr="00B53BBB">
        <w:rPr>
          <w:rFonts w:ascii="宋体" w:hAnsi="宋体"/>
          <w:sz w:val="24"/>
        </w:rPr>
        <w:t>0</w:t>
      </w:r>
      <w:r w:rsidRPr="00B53BBB">
        <w:rPr>
          <w:rFonts w:ascii="宋体" w:hAnsi="宋体" w:hint="eastAsia"/>
          <w:sz w:val="24"/>
        </w:rPr>
        <w:t>℃～+60℃，控温精度±0.1℃；</w:t>
      </w:r>
      <w:r w:rsidRPr="00B53BBB">
        <w:rPr>
          <w:rFonts w:ascii="宋体" w:hAnsi="宋体"/>
          <w:sz w:val="24"/>
        </w:rPr>
        <w:t>层板降温速度（从20</w:t>
      </w:r>
      <w:r w:rsidRPr="00B53BBB">
        <w:rPr>
          <w:rFonts w:ascii="宋体" w:hAnsi="宋体" w:hint="eastAsia"/>
          <w:sz w:val="24"/>
        </w:rPr>
        <w:t>℃</w:t>
      </w:r>
      <w:r w:rsidRPr="00B53BBB">
        <w:rPr>
          <w:rFonts w:ascii="宋体" w:hAnsi="宋体"/>
          <w:sz w:val="24"/>
        </w:rPr>
        <w:t>降到-40</w:t>
      </w:r>
      <w:r w:rsidRPr="00B53BBB">
        <w:rPr>
          <w:rFonts w:ascii="宋体" w:hAnsi="宋体" w:hint="eastAsia"/>
          <w:sz w:val="24"/>
        </w:rPr>
        <w:t>℃</w:t>
      </w:r>
      <w:r w:rsidRPr="00B53BBB">
        <w:rPr>
          <w:rFonts w:ascii="宋体" w:hAnsi="宋体"/>
          <w:sz w:val="24"/>
        </w:rPr>
        <w:t>）：</w:t>
      </w:r>
      <w:r w:rsidRPr="00B53BBB">
        <w:rPr>
          <w:rFonts w:ascii="宋体" w:hAnsi="宋体" w:hint="eastAsia"/>
          <w:sz w:val="24"/>
        </w:rPr>
        <w:t>＜60</w:t>
      </w:r>
      <w:r w:rsidRPr="00B53BBB">
        <w:rPr>
          <w:rFonts w:ascii="宋体" w:hAnsi="宋体"/>
          <w:sz w:val="24"/>
        </w:rPr>
        <w:t>min</w:t>
      </w:r>
      <w:r w:rsidRPr="00B53BBB">
        <w:rPr>
          <w:rFonts w:ascii="宋体" w:hAnsi="宋体" w:hint="eastAsia"/>
          <w:sz w:val="24"/>
        </w:rPr>
        <w:t>。保证对温度极度敏感的生物试剂冻干。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#2.7原厂配套原装</w:t>
      </w:r>
      <w:r w:rsidRPr="00B53BBB">
        <w:rPr>
          <w:rFonts w:ascii="宋体" w:hAnsi="宋体"/>
          <w:sz w:val="24"/>
        </w:rPr>
        <w:t>真空泵，</w:t>
      </w:r>
      <w:r w:rsidRPr="00B53BBB">
        <w:rPr>
          <w:rFonts w:ascii="宋体" w:hAnsi="宋体" w:hint="eastAsia"/>
          <w:sz w:val="24"/>
        </w:rPr>
        <w:t xml:space="preserve">20分钟内可达设定真空度，极限真空≤5×10-3 mbar，真空泄露率≤0.005mbar.L/s。 整机重量≤800kg，整机含压盖装置(mm)最高不超过1650mm，保证安全便于操作。  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#2.8隔板总面积≥0.65㎡; 搁板间距≥55mm, 层板表面抛光粗糙度Ra≤0.5um。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2.9</w:t>
      </w:r>
      <w:proofErr w:type="gramStart"/>
      <w:r w:rsidRPr="00B53BBB">
        <w:rPr>
          <w:rFonts w:ascii="宋体" w:hAnsi="宋体" w:hint="eastAsia"/>
          <w:sz w:val="24"/>
        </w:rPr>
        <w:t>标配不锈钢</w:t>
      </w:r>
      <w:proofErr w:type="gramEnd"/>
      <w:r w:rsidRPr="00B53BBB">
        <w:rPr>
          <w:rFonts w:ascii="宋体" w:hAnsi="宋体" w:hint="eastAsia"/>
          <w:sz w:val="24"/>
        </w:rPr>
        <w:t>通气阀,</w:t>
      </w:r>
      <w:proofErr w:type="gramStart"/>
      <w:r w:rsidRPr="00B53BBB">
        <w:rPr>
          <w:rFonts w:ascii="宋体" w:hAnsi="宋体" w:hint="eastAsia"/>
          <w:sz w:val="24"/>
        </w:rPr>
        <w:t>并带针型</w:t>
      </w:r>
      <w:proofErr w:type="gramEnd"/>
      <w:r w:rsidRPr="00B53BBB">
        <w:rPr>
          <w:rFonts w:ascii="宋体" w:hAnsi="宋体" w:hint="eastAsia"/>
          <w:sz w:val="24"/>
        </w:rPr>
        <w:t>微通气阀，能够进行</w:t>
      </w:r>
      <w:r w:rsidRPr="00B53BBB">
        <w:rPr>
          <w:rFonts w:ascii="宋体" w:hAnsi="宋体"/>
          <w:sz w:val="24"/>
        </w:rPr>
        <w:t>上游真空控制</w:t>
      </w:r>
      <w:r w:rsidRPr="00B53BBB">
        <w:rPr>
          <w:rFonts w:ascii="宋体" w:hAnsi="宋体" w:hint="eastAsia"/>
          <w:sz w:val="24"/>
        </w:rPr>
        <w:t>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#2.10标配电动液压压盖装置、快速除霜、</w:t>
      </w:r>
      <w:r w:rsidRPr="00B53BBB">
        <w:rPr>
          <w:rFonts w:ascii="宋体" w:hAnsi="宋体"/>
          <w:sz w:val="24"/>
        </w:rPr>
        <w:t>电动中间阀</w:t>
      </w:r>
      <w:r w:rsidRPr="00B53BBB">
        <w:rPr>
          <w:rFonts w:ascii="宋体" w:hAnsi="宋体" w:hint="eastAsia"/>
          <w:sz w:val="24"/>
        </w:rPr>
        <w:t>设备。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2.11 除</w:t>
      </w:r>
      <w:r w:rsidRPr="00B53BBB">
        <w:rPr>
          <w:rFonts w:ascii="宋体" w:hAnsi="宋体"/>
          <w:sz w:val="24"/>
        </w:rPr>
        <w:t>温度测定法</w:t>
      </w:r>
      <w:r w:rsidRPr="00B53BBB">
        <w:rPr>
          <w:rFonts w:ascii="宋体" w:hAnsi="宋体" w:hint="eastAsia"/>
          <w:sz w:val="24"/>
        </w:rPr>
        <w:t>外</w:t>
      </w:r>
      <w:r w:rsidRPr="00B53BBB">
        <w:rPr>
          <w:rFonts w:ascii="宋体" w:hAnsi="宋体"/>
          <w:sz w:val="24"/>
        </w:rPr>
        <w:t>，还</w:t>
      </w:r>
      <w:r w:rsidRPr="00B53BBB">
        <w:rPr>
          <w:rFonts w:ascii="宋体" w:hAnsi="宋体" w:hint="eastAsia"/>
          <w:sz w:val="24"/>
        </w:rPr>
        <w:t>具有多种冻干终点检测系统：如压力升测试、在线称重系统等。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2.12 配置冻</w:t>
      </w:r>
      <w:proofErr w:type="gramStart"/>
      <w:r w:rsidRPr="00B53BBB">
        <w:rPr>
          <w:rFonts w:ascii="宋体" w:hAnsi="宋体" w:hint="eastAsia"/>
          <w:sz w:val="24"/>
        </w:rPr>
        <w:t>干过程</w:t>
      </w:r>
      <w:proofErr w:type="gramEnd"/>
      <w:r w:rsidRPr="00B53BBB">
        <w:rPr>
          <w:rFonts w:ascii="宋体" w:hAnsi="宋体" w:hint="eastAsia"/>
          <w:sz w:val="24"/>
        </w:rPr>
        <w:t>事件及数据记录，记录</w:t>
      </w:r>
      <w:r w:rsidRPr="00B53BBB">
        <w:rPr>
          <w:rFonts w:ascii="宋体" w:hAnsi="宋体"/>
          <w:sz w:val="24"/>
        </w:rPr>
        <w:t>间隔时间在</w:t>
      </w:r>
      <w:r w:rsidRPr="00B53BBB">
        <w:rPr>
          <w:rFonts w:ascii="宋体" w:hAnsi="宋体" w:hint="eastAsia"/>
          <w:sz w:val="24"/>
        </w:rPr>
        <w:t>1</w:t>
      </w:r>
      <w:r w:rsidRPr="00B53BBB">
        <w:rPr>
          <w:rFonts w:ascii="宋体" w:hAnsi="宋体"/>
          <w:sz w:val="24"/>
        </w:rPr>
        <w:t>s~3</w:t>
      </w:r>
      <w:r w:rsidRPr="00B53BBB">
        <w:rPr>
          <w:rFonts w:ascii="宋体" w:hAnsi="宋体" w:hint="eastAsia"/>
          <w:sz w:val="24"/>
        </w:rPr>
        <w:t>0</w:t>
      </w:r>
      <w:r w:rsidRPr="00B53BBB">
        <w:rPr>
          <w:rFonts w:ascii="宋体" w:hAnsi="宋体"/>
          <w:sz w:val="24"/>
        </w:rPr>
        <w:t>00s之间可调</w:t>
      </w:r>
      <w:r w:rsidRPr="00B53BBB">
        <w:rPr>
          <w:rFonts w:ascii="宋体" w:hAnsi="宋体" w:hint="eastAsia"/>
          <w:sz w:val="24"/>
        </w:rPr>
        <w:t>，最小记录时间间隔＜1秒。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lastRenderedPageBreak/>
        <w:t xml:space="preserve">2.13操作及监视界面信息应包括：设备工艺流程图、各系统的运行状态、趋势曲线和记录报表、报警和警告。 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2.14</w:t>
      </w:r>
      <w:r w:rsidRPr="00B53BBB">
        <w:rPr>
          <w:rFonts w:ascii="宋体" w:hAnsi="宋体"/>
          <w:sz w:val="24"/>
        </w:rPr>
        <w:t xml:space="preserve"> </w:t>
      </w:r>
      <w:r w:rsidRPr="00B53BBB">
        <w:rPr>
          <w:rFonts w:ascii="宋体" w:hAnsi="宋体" w:hint="eastAsia"/>
          <w:sz w:val="24"/>
        </w:rPr>
        <w:t>冻干机预留功能升级接口包括远程控制，远程诊断，在线称重、在线成像、瞬时共结晶等</w:t>
      </w:r>
      <w:r w:rsidRPr="00B53BBB">
        <w:rPr>
          <w:rFonts w:ascii="宋体" w:hAnsi="宋体"/>
          <w:sz w:val="24"/>
        </w:rPr>
        <w:t>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2.15 采用全球环保的H</w:t>
      </w:r>
      <w:r w:rsidRPr="00B53BBB">
        <w:rPr>
          <w:rFonts w:ascii="宋体" w:hAnsi="宋体"/>
          <w:sz w:val="24"/>
        </w:rPr>
        <w:t>C</w:t>
      </w:r>
      <w:r w:rsidRPr="00B53BBB">
        <w:rPr>
          <w:rFonts w:ascii="宋体" w:hAnsi="宋体" w:hint="eastAsia"/>
          <w:sz w:val="24"/>
        </w:rPr>
        <w:t>s类制冷剂，符合最新的蒙特利尔议定书、巴黎协定等最高环保标准。整机</w:t>
      </w:r>
      <w:r w:rsidRPr="00B53BBB">
        <w:rPr>
          <w:rFonts w:ascii="宋体" w:hAnsi="宋体"/>
          <w:sz w:val="24"/>
        </w:rPr>
        <w:t>符合全球最高</w:t>
      </w:r>
      <w:r w:rsidRPr="00B53BBB">
        <w:rPr>
          <w:rFonts w:ascii="宋体" w:hAnsi="宋体" w:hint="eastAsia"/>
          <w:sz w:val="24"/>
        </w:rPr>
        <w:t>环保</w:t>
      </w:r>
      <w:r w:rsidRPr="00B53BBB">
        <w:rPr>
          <w:rFonts w:ascii="宋体" w:hAnsi="宋体"/>
          <w:sz w:val="24"/>
        </w:rPr>
        <w:t>标准</w:t>
      </w:r>
      <w:r w:rsidRPr="00B53BBB">
        <w:rPr>
          <w:rFonts w:ascii="宋体" w:hAnsi="宋体" w:hint="eastAsia"/>
          <w:sz w:val="24"/>
        </w:rPr>
        <w:t>ROHS2.0法规</w:t>
      </w:r>
      <w:r w:rsidRPr="00B53BBB">
        <w:rPr>
          <w:rFonts w:ascii="宋体" w:hAnsi="宋体"/>
          <w:sz w:val="24"/>
        </w:rPr>
        <w:t>要求。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#2.16预留冻干升级机功能，例如无线样品探头、在线成像、在线称重，需提供专利技术号和官方证明材料。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★3 配置:</w:t>
      </w:r>
      <w:r w:rsidRPr="00B53BBB">
        <w:rPr>
          <w:rFonts w:ascii="宋体" w:hAnsi="宋体"/>
          <w:sz w:val="24"/>
        </w:rPr>
        <w:t>(</w:t>
      </w:r>
      <w:r w:rsidRPr="00B53BBB">
        <w:rPr>
          <w:rFonts w:ascii="宋体" w:hAnsi="宋体" w:hint="eastAsia"/>
          <w:sz w:val="24"/>
        </w:rPr>
        <w:t>本条不用提供证明资料)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3.1 主机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3.2 真空泵（含油雾过滤器等）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3.3 真空</w:t>
      </w:r>
      <w:r w:rsidRPr="00B53BBB">
        <w:rPr>
          <w:rFonts w:ascii="宋体" w:hAnsi="宋体"/>
          <w:sz w:val="24"/>
        </w:rPr>
        <w:t>控制系统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3.4 电动中间阀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3.5 液压压盖装置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3.6 共晶点检测系统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3.7在线电阻率监控系统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3.8</w:t>
      </w:r>
      <w:r w:rsidRPr="00B53BBB">
        <w:rPr>
          <w:rFonts w:ascii="宋体" w:hAnsi="宋体"/>
          <w:sz w:val="24"/>
        </w:rPr>
        <w:t xml:space="preserve"> </w:t>
      </w:r>
      <w:r w:rsidRPr="00B53BBB">
        <w:rPr>
          <w:rFonts w:ascii="宋体" w:hAnsi="宋体" w:hint="eastAsia"/>
          <w:sz w:val="24"/>
        </w:rPr>
        <w:t>微通气阀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3.9</w:t>
      </w:r>
      <w:r w:rsidRPr="00B53BBB">
        <w:rPr>
          <w:rFonts w:ascii="宋体" w:hAnsi="宋体"/>
          <w:sz w:val="24"/>
        </w:rPr>
        <w:t>温度测量系统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3.10搁板个数:5+1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3.11冻干曲线记录软件1套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3.12不锈钢样品盘和抽底</w:t>
      </w:r>
    </w:p>
    <w:p w:rsidR="00623061" w:rsidRPr="00B53BBB" w:rsidRDefault="00623061" w:rsidP="00623061">
      <w:pPr>
        <w:rPr>
          <w:rFonts w:ascii="宋体" w:hAnsi="宋体"/>
          <w:sz w:val="24"/>
        </w:rPr>
      </w:pP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4.技术支持及服务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4.1 由供应商或生产商负责免费到校安装调试，定期维护终身保修；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4.2 对最终用户在安装现场或国内进行免费人员培训2人以上；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4.3 售后服务应在1个工作日内到达现场；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★4.4 产品质保期为一年，在质保期内属产品质量问题所发生的一切费用由供方负担。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 w:hint="eastAsia"/>
          <w:sz w:val="24"/>
        </w:rPr>
        <w:t>5</w:t>
      </w:r>
      <w:r w:rsidRPr="00B53BBB">
        <w:rPr>
          <w:rFonts w:ascii="宋体" w:hAnsi="宋体"/>
          <w:sz w:val="24"/>
        </w:rPr>
        <w:t>报价和付款方式</w:t>
      </w:r>
      <w:r w:rsidRPr="00B53BBB">
        <w:rPr>
          <w:rFonts w:ascii="宋体" w:hAnsi="宋体" w:hint="eastAsia"/>
          <w:sz w:val="24"/>
        </w:rPr>
        <w:t>：</w:t>
      </w:r>
      <w:r w:rsidRPr="00B53BBB">
        <w:rPr>
          <w:rFonts w:ascii="宋体" w:hAnsi="宋体"/>
          <w:sz w:val="24"/>
        </w:rPr>
        <w:t>报价为CIP报价</w:t>
      </w:r>
      <w:r w:rsidRPr="00B53BBB">
        <w:rPr>
          <w:rFonts w:ascii="宋体" w:hAnsi="宋体" w:hint="eastAsia"/>
          <w:sz w:val="24"/>
        </w:rPr>
        <w:t>，</w:t>
      </w:r>
      <w:r w:rsidRPr="00B53BBB">
        <w:rPr>
          <w:rFonts w:ascii="宋体" w:hAnsi="宋体"/>
          <w:sz w:val="24"/>
        </w:rPr>
        <w:t>货币为美元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/>
          <w:sz w:val="24"/>
        </w:rPr>
        <w:t>6</w:t>
      </w:r>
      <w:r w:rsidRPr="00B53BBB">
        <w:rPr>
          <w:rFonts w:ascii="宋体" w:hAnsi="宋体" w:hint="eastAsia"/>
          <w:sz w:val="24"/>
        </w:rPr>
        <w:t>交货日期：合同生效后3个月内</w:t>
      </w:r>
    </w:p>
    <w:p w:rsidR="00623061" w:rsidRPr="00B53BBB" w:rsidRDefault="00623061" w:rsidP="00623061">
      <w:pPr>
        <w:spacing w:line="360" w:lineRule="auto"/>
        <w:rPr>
          <w:rFonts w:ascii="宋体" w:hAnsi="宋体"/>
          <w:sz w:val="24"/>
        </w:rPr>
      </w:pPr>
      <w:r w:rsidRPr="00B53BBB">
        <w:rPr>
          <w:rFonts w:ascii="宋体" w:hAnsi="宋体"/>
          <w:sz w:val="24"/>
        </w:rPr>
        <w:t>7</w:t>
      </w:r>
      <w:r w:rsidRPr="00B53BBB">
        <w:rPr>
          <w:rFonts w:ascii="宋体" w:hAnsi="宋体" w:hint="eastAsia"/>
          <w:sz w:val="24"/>
        </w:rPr>
        <w:t>交货地点：CIP 北京，中国科学院遗传与发育生物学研究所</w:t>
      </w:r>
      <w:r w:rsidRPr="00B53BBB">
        <w:rPr>
          <w:rFonts w:ascii="宋体" w:hAnsi="宋体"/>
          <w:sz w:val="24"/>
        </w:rPr>
        <w:t>用户指定地点</w:t>
      </w:r>
    </w:p>
    <w:p w:rsidR="00250238" w:rsidRPr="00623061" w:rsidRDefault="00623061" w:rsidP="00623061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B53BBB">
        <w:rPr>
          <w:rFonts w:ascii="宋体" w:hAnsi="宋体"/>
          <w:sz w:val="24"/>
        </w:rPr>
        <w:t>8</w:t>
      </w:r>
      <w:r w:rsidRPr="00B53BBB">
        <w:rPr>
          <w:rFonts w:ascii="宋体" w:hAnsi="宋体" w:hint="eastAsia"/>
          <w:sz w:val="24"/>
        </w:rPr>
        <w:t xml:space="preserve"> 验收 供货方和最终用户应按投标的技术参数和性能描述为标准进行验收。</w:t>
      </w:r>
      <w:bookmarkStart w:id="1" w:name="_GoBack"/>
      <w:bookmarkEnd w:id="1"/>
    </w:p>
    <w:sectPr w:rsidR="00250238" w:rsidRPr="00623061">
      <w:footerReference w:type="default" r:id="rId6"/>
      <w:footerReference w:type="first" r:id="rId7"/>
      <w:pgSz w:w="11906" w:h="16838"/>
      <w:pgMar w:top="1304" w:right="1304" w:bottom="1191" w:left="1304" w:header="851" w:footer="992" w:gutter="0"/>
      <w:pgNumType w:start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13" w:rsidRDefault="0062306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23061">
      <w:rPr>
        <w:noProof/>
        <w:lang w:val="zh-CN" w:eastAsia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13" w:rsidRDefault="00623061">
    <w:pPr>
      <w:pStyle w:val="a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878"/>
    <w:multiLevelType w:val="hybridMultilevel"/>
    <w:tmpl w:val="EEAE4E12"/>
    <w:lvl w:ilvl="0" w:tplc="675C9FFA">
      <w:start w:val="1"/>
      <w:numFmt w:val="decimal"/>
      <w:lvlText w:val="4.%1"/>
      <w:lvlJc w:val="left"/>
      <w:pPr>
        <w:ind w:left="420" w:hanging="420"/>
      </w:pPr>
      <w:rPr>
        <w:rFonts w:hint="default"/>
        <w:b/>
        <w:i w:val="0"/>
      </w:rPr>
    </w:lvl>
    <w:lvl w:ilvl="1" w:tplc="675C9FFA">
      <w:start w:val="1"/>
      <w:numFmt w:val="decimal"/>
      <w:lvlText w:val="4.%2"/>
      <w:lvlJc w:val="left"/>
      <w:pPr>
        <w:ind w:left="840" w:hanging="4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B321C"/>
    <w:multiLevelType w:val="hybridMultilevel"/>
    <w:tmpl w:val="4492FC36"/>
    <w:lvl w:ilvl="0" w:tplc="BC1CFB5A">
      <w:start w:val="1"/>
      <w:numFmt w:val="decimal"/>
      <w:lvlText w:val="3.%1"/>
      <w:lvlJc w:val="left"/>
      <w:pPr>
        <w:ind w:left="42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30428E"/>
    <w:multiLevelType w:val="hybridMultilevel"/>
    <w:tmpl w:val="287EEE82"/>
    <w:lvl w:ilvl="0" w:tplc="451E014C">
      <w:start w:val="1"/>
      <w:numFmt w:val="decimal"/>
      <w:lvlText w:val="2.%1"/>
      <w:lvlJc w:val="left"/>
      <w:pPr>
        <w:ind w:left="42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E30DE1"/>
    <w:multiLevelType w:val="hybridMultilevel"/>
    <w:tmpl w:val="3A1E244A"/>
    <w:lvl w:ilvl="0" w:tplc="6316CC52">
      <w:start w:val="1"/>
      <w:numFmt w:val="decimal"/>
      <w:lvlText w:val="1.%1"/>
      <w:lvlJc w:val="left"/>
      <w:pPr>
        <w:ind w:left="420" w:hanging="420"/>
      </w:pPr>
      <w:rPr>
        <w:rFonts w:hint="default"/>
        <w:b/>
        <w:i w:val="0"/>
      </w:rPr>
    </w:lvl>
    <w:lvl w:ilvl="1" w:tplc="6316CC52">
      <w:start w:val="1"/>
      <w:numFmt w:val="decimal"/>
      <w:lvlText w:val="1.%2"/>
      <w:lvlJc w:val="left"/>
      <w:pPr>
        <w:ind w:left="840" w:hanging="4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61"/>
    <w:rsid w:val="00250238"/>
    <w:rsid w:val="0062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623061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6230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纯文本 Char1"/>
    <w:link w:val="a3"/>
    <w:rsid w:val="00623061"/>
    <w:rPr>
      <w:rFonts w:ascii="宋体" w:hAnsi="Courier New"/>
    </w:rPr>
  </w:style>
  <w:style w:type="character" w:customStyle="1" w:styleId="1Char1">
    <w:name w:val="标题 1 Char1"/>
    <w:link w:val="1"/>
    <w:rsid w:val="00623061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Char10">
    <w:name w:val="页脚 Char1"/>
    <w:link w:val="a4"/>
    <w:uiPriority w:val="99"/>
    <w:rsid w:val="00623061"/>
    <w:rPr>
      <w:sz w:val="18"/>
      <w:szCs w:val="18"/>
    </w:rPr>
  </w:style>
  <w:style w:type="paragraph" w:styleId="a3">
    <w:name w:val="Plain Text"/>
    <w:basedOn w:val="a"/>
    <w:link w:val="Char1"/>
    <w:rsid w:val="00623061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uiPriority w:val="99"/>
    <w:semiHidden/>
    <w:rsid w:val="00623061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10"/>
    <w:uiPriority w:val="99"/>
    <w:rsid w:val="006230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6230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623061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6230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纯文本 Char1"/>
    <w:link w:val="a3"/>
    <w:rsid w:val="00623061"/>
    <w:rPr>
      <w:rFonts w:ascii="宋体" w:hAnsi="Courier New"/>
    </w:rPr>
  </w:style>
  <w:style w:type="character" w:customStyle="1" w:styleId="1Char1">
    <w:name w:val="标题 1 Char1"/>
    <w:link w:val="1"/>
    <w:rsid w:val="00623061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Char10">
    <w:name w:val="页脚 Char1"/>
    <w:link w:val="a4"/>
    <w:uiPriority w:val="99"/>
    <w:rsid w:val="00623061"/>
    <w:rPr>
      <w:sz w:val="18"/>
      <w:szCs w:val="18"/>
    </w:rPr>
  </w:style>
  <w:style w:type="paragraph" w:styleId="a3">
    <w:name w:val="Plain Text"/>
    <w:basedOn w:val="a"/>
    <w:link w:val="Char1"/>
    <w:rsid w:val="00623061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uiPriority w:val="99"/>
    <w:semiHidden/>
    <w:rsid w:val="00623061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10"/>
    <w:uiPriority w:val="99"/>
    <w:rsid w:val="006230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6230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2021-08-19T09:16:00Z</dcterms:created>
  <dcterms:modified xsi:type="dcterms:W3CDTF">2021-08-19T09:16:00Z</dcterms:modified>
</cp:coreProperties>
</file>