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r w:rsidRPr="00E55C5B">
        <w:rPr>
          <w:b/>
          <w:kern w:val="44"/>
          <w:sz w:val="48"/>
          <w:szCs w:val="20"/>
        </w:rPr>
        <w:t>第八部分</w:t>
      </w:r>
      <w:r w:rsidRPr="00E55C5B">
        <w:rPr>
          <w:b/>
          <w:kern w:val="44"/>
          <w:sz w:val="48"/>
          <w:szCs w:val="20"/>
        </w:rPr>
        <w:t xml:space="preserve">  </w:t>
      </w:r>
      <w:r w:rsidRPr="00E55C5B">
        <w:rPr>
          <w:b/>
          <w:kern w:val="44"/>
          <w:sz w:val="48"/>
          <w:szCs w:val="20"/>
        </w:rPr>
        <w:t>技术部分</w:t>
      </w: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b/>
          <w:kern w:val="44"/>
          <w:sz w:val="48"/>
          <w:szCs w:val="20"/>
        </w:rPr>
      </w:pPr>
    </w:p>
    <w:p w:rsidR="00BE53D8" w:rsidRPr="00E55C5B" w:rsidRDefault="00BE53D8" w:rsidP="00BE53D8">
      <w:pPr>
        <w:jc w:val="center"/>
        <w:rPr>
          <w:sz w:val="24"/>
        </w:rPr>
      </w:pPr>
    </w:p>
    <w:p w:rsidR="00BE53D8" w:rsidRPr="00E55C5B" w:rsidRDefault="00BE53D8" w:rsidP="00BE53D8">
      <w:pPr>
        <w:spacing w:line="360" w:lineRule="auto"/>
        <w:ind w:left="600" w:hanging="600"/>
        <w:rPr>
          <w:b/>
          <w:sz w:val="30"/>
          <w:szCs w:val="30"/>
        </w:rPr>
      </w:pPr>
      <w:r w:rsidRPr="00E55C5B">
        <w:rPr>
          <w:b/>
          <w:sz w:val="30"/>
          <w:szCs w:val="30"/>
        </w:rPr>
        <w:t>一、总</w:t>
      </w:r>
      <w:r w:rsidRPr="00E55C5B">
        <w:rPr>
          <w:b/>
          <w:sz w:val="30"/>
          <w:szCs w:val="30"/>
        </w:rPr>
        <w:t xml:space="preserve">  </w:t>
      </w:r>
      <w:r w:rsidRPr="00E55C5B">
        <w:rPr>
          <w:b/>
          <w:sz w:val="30"/>
          <w:szCs w:val="30"/>
        </w:rPr>
        <w:t>则</w:t>
      </w:r>
    </w:p>
    <w:p w:rsidR="00BE53D8" w:rsidRPr="00E55C5B" w:rsidRDefault="00BE53D8" w:rsidP="00BE53D8">
      <w:pPr>
        <w:spacing w:beforeLines="50" w:before="156" w:afterLines="50" w:after="156" w:line="360" w:lineRule="auto"/>
        <w:ind w:left="601" w:hanging="601"/>
        <w:rPr>
          <w:b/>
          <w:sz w:val="28"/>
        </w:rPr>
      </w:pPr>
      <w:r w:rsidRPr="00E55C5B">
        <w:rPr>
          <w:b/>
          <w:sz w:val="28"/>
        </w:rPr>
        <w:t>1</w:t>
      </w:r>
      <w:r w:rsidRPr="00E55C5B">
        <w:rPr>
          <w:b/>
          <w:sz w:val="28"/>
        </w:rPr>
        <w:t>、投标要求</w:t>
      </w:r>
    </w:p>
    <w:p w:rsidR="00BE53D8" w:rsidRPr="00E55C5B" w:rsidRDefault="00BE53D8" w:rsidP="00BE53D8">
      <w:pPr>
        <w:spacing w:line="360" w:lineRule="auto"/>
        <w:ind w:left="554" w:hangingChars="231" w:hanging="554"/>
        <w:rPr>
          <w:sz w:val="24"/>
        </w:rPr>
      </w:pPr>
      <w:r w:rsidRPr="00E55C5B">
        <w:rPr>
          <w:sz w:val="24"/>
        </w:rPr>
        <w:t xml:space="preserve">1.1  </w:t>
      </w:r>
      <w:r w:rsidRPr="00E55C5B">
        <w:rPr>
          <w:sz w:val="24"/>
        </w:rPr>
        <w:t>投标人在准备投标书时，务必在所提供的商品的技术规格文件中，标明型号、商标名称、目录号。</w:t>
      </w:r>
    </w:p>
    <w:p w:rsidR="00BE53D8" w:rsidRPr="00E55C5B" w:rsidRDefault="00BE53D8" w:rsidP="00BE53D8">
      <w:pPr>
        <w:spacing w:line="360" w:lineRule="auto"/>
        <w:ind w:left="554" w:hangingChars="231" w:hanging="554"/>
        <w:rPr>
          <w:sz w:val="24"/>
        </w:rPr>
      </w:pPr>
      <w:r w:rsidRPr="00E55C5B">
        <w:rPr>
          <w:sz w:val="24"/>
        </w:rPr>
        <w:t xml:space="preserve">1.2  </w:t>
      </w:r>
      <w:r w:rsidRPr="00E55C5B">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E55C5B">
        <w:rPr>
          <w:sz w:val="24"/>
        </w:rPr>
        <w:t>/</w:t>
      </w:r>
      <w:r w:rsidRPr="00E55C5B">
        <w:rPr>
          <w:sz w:val="24"/>
        </w:rPr>
        <w:t>并拒绝其投标。</w:t>
      </w:r>
    </w:p>
    <w:p w:rsidR="00BE53D8" w:rsidRPr="00E55C5B" w:rsidRDefault="00BE53D8" w:rsidP="00BE53D8">
      <w:pPr>
        <w:spacing w:line="360" w:lineRule="auto"/>
        <w:ind w:left="554" w:hangingChars="231" w:hanging="554"/>
        <w:rPr>
          <w:sz w:val="24"/>
        </w:rPr>
      </w:pPr>
      <w:r w:rsidRPr="00E55C5B">
        <w:rPr>
          <w:sz w:val="24"/>
        </w:rPr>
        <w:t xml:space="preserve">1.3  </w:t>
      </w:r>
      <w:r w:rsidRPr="00E55C5B">
        <w:rPr>
          <w:sz w:val="24"/>
        </w:rPr>
        <w:t>投标人提供的产品样本，必须是</w:t>
      </w:r>
      <w:r w:rsidRPr="00E55C5B">
        <w:rPr>
          <w:sz w:val="24"/>
        </w:rPr>
        <w:t>“</w:t>
      </w:r>
      <w:r w:rsidRPr="00E55C5B">
        <w:rPr>
          <w:sz w:val="24"/>
        </w:rPr>
        <w:t>原件</w:t>
      </w:r>
      <w:r w:rsidRPr="00E55C5B">
        <w:rPr>
          <w:sz w:val="24"/>
        </w:rPr>
        <w:t>”</w:t>
      </w:r>
      <w:r w:rsidRPr="00E55C5B">
        <w:rPr>
          <w:sz w:val="24"/>
        </w:rPr>
        <w:t>而非复印件，图表、简图、电路图以及印刷电路板图等都应清晰易读。买方有权不付任何附加费用复制这些资料以供参考。</w:t>
      </w:r>
    </w:p>
    <w:p w:rsidR="00BE53D8" w:rsidRPr="00E55C5B" w:rsidRDefault="00BE53D8" w:rsidP="00BE53D8">
      <w:pPr>
        <w:spacing w:line="360" w:lineRule="auto"/>
        <w:ind w:left="554" w:hangingChars="231" w:hanging="554"/>
        <w:rPr>
          <w:sz w:val="24"/>
        </w:rPr>
      </w:pPr>
      <w:r w:rsidRPr="00E55C5B">
        <w:rPr>
          <w:sz w:val="24"/>
        </w:rPr>
        <w:t xml:space="preserve">1.4 </w:t>
      </w:r>
      <w:r w:rsidRPr="00E55C5B">
        <w:rPr>
          <w:sz w:val="24"/>
        </w:rPr>
        <w:t>投标人应提供完整的商务报价表、分项报价表、备品备件报价表。</w:t>
      </w:r>
    </w:p>
    <w:p w:rsidR="00BE53D8" w:rsidRPr="00E55C5B" w:rsidRDefault="00BE53D8" w:rsidP="00BE53D8">
      <w:pPr>
        <w:spacing w:beforeLines="50" w:before="156" w:afterLines="50" w:after="156" w:line="360" w:lineRule="auto"/>
        <w:ind w:left="601" w:hanging="601"/>
        <w:rPr>
          <w:b/>
          <w:sz w:val="28"/>
        </w:rPr>
      </w:pPr>
      <w:r w:rsidRPr="00E55C5B">
        <w:rPr>
          <w:b/>
          <w:sz w:val="28"/>
        </w:rPr>
        <w:t>2</w:t>
      </w:r>
      <w:r w:rsidRPr="00E55C5B">
        <w:rPr>
          <w:b/>
          <w:sz w:val="28"/>
        </w:rPr>
        <w:t>、评标标准</w:t>
      </w:r>
    </w:p>
    <w:p w:rsidR="00BE53D8" w:rsidRPr="00E55C5B" w:rsidRDefault="00BE53D8" w:rsidP="00BE53D8">
      <w:pPr>
        <w:spacing w:line="360" w:lineRule="auto"/>
        <w:ind w:left="554" w:hangingChars="231" w:hanging="554"/>
        <w:rPr>
          <w:sz w:val="24"/>
        </w:rPr>
      </w:pPr>
      <w:r w:rsidRPr="00E55C5B">
        <w:rPr>
          <w:sz w:val="24"/>
        </w:rPr>
        <w:t xml:space="preserve">2.1  </w:t>
      </w:r>
      <w:r w:rsidRPr="00E55C5B">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BE53D8" w:rsidRPr="00E55C5B" w:rsidRDefault="00BE53D8" w:rsidP="00BE53D8">
      <w:pPr>
        <w:spacing w:line="360" w:lineRule="auto"/>
        <w:ind w:left="554" w:hangingChars="231" w:hanging="554"/>
        <w:rPr>
          <w:sz w:val="24"/>
        </w:rPr>
      </w:pPr>
      <w:r w:rsidRPr="00E55C5B">
        <w:rPr>
          <w:sz w:val="24"/>
        </w:rPr>
        <w:t xml:space="preserve">2.2  </w:t>
      </w:r>
      <w:r w:rsidRPr="00E55C5B">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BE53D8" w:rsidRPr="00E55C5B" w:rsidRDefault="00BE53D8" w:rsidP="00BE53D8">
      <w:pPr>
        <w:spacing w:line="360" w:lineRule="auto"/>
        <w:ind w:left="554" w:hangingChars="231" w:hanging="554"/>
        <w:rPr>
          <w:sz w:val="24"/>
        </w:rPr>
      </w:pPr>
      <w:r w:rsidRPr="00E55C5B">
        <w:rPr>
          <w:sz w:val="24"/>
        </w:rPr>
        <w:t xml:space="preserve">2.3  </w:t>
      </w:r>
      <w:r w:rsidRPr="00E55C5B">
        <w:rPr>
          <w:sz w:val="24"/>
        </w:rPr>
        <w:t>为便于用户进行接收仪器的准备工作，卖方应在合同生效后</w:t>
      </w:r>
      <w:r w:rsidRPr="00E55C5B">
        <w:rPr>
          <w:b/>
          <w:sz w:val="24"/>
        </w:rPr>
        <w:t>10</w:t>
      </w:r>
      <w:r w:rsidRPr="00E55C5B">
        <w:rPr>
          <w:sz w:val="24"/>
        </w:rPr>
        <w:t>天内向用户提供一套完整的使用说明书、操作手册、维修及安装说明等文件。另一套完整上述资料应在交货时随货包装提供给用户，这些费用应计入投标价中。</w:t>
      </w:r>
    </w:p>
    <w:p w:rsidR="00BE53D8" w:rsidRPr="00E55C5B" w:rsidRDefault="00BE53D8" w:rsidP="00BE53D8">
      <w:pPr>
        <w:spacing w:line="360" w:lineRule="auto"/>
        <w:ind w:left="554" w:hangingChars="231" w:hanging="554"/>
        <w:rPr>
          <w:sz w:val="24"/>
        </w:rPr>
      </w:pPr>
      <w:r w:rsidRPr="00E55C5B">
        <w:rPr>
          <w:sz w:val="24"/>
        </w:rPr>
        <w:lastRenderedPageBreak/>
        <w:t xml:space="preserve">2.4  </w:t>
      </w:r>
      <w:r w:rsidRPr="00E55C5B">
        <w:rPr>
          <w:sz w:val="24"/>
        </w:rPr>
        <w:t>关于设备的安装调试，如果有必要的安装准备条件，卖方应在合同生效后一个月内向买方提出详细的要求或计划。安装调试的费用应计入投标价中，并应单独列出，供评标使用。</w:t>
      </w:r>
    </w:p>
    <w:p w:rsidR="00BE53D8" w:rsidRPr="00E55C5B" w:rsidRDefault="00BE53D8" w:rsidP="00BE53D8">
      <w:pPr>
        <w:spacing w:line="360" w:lineRule="auto"/>
        <w:ind w:left="554" w:hangingChars="231" w:hanging="554"/>
        <w:rPr>
          <w:sz w:val="24"/>
        </w:rPr>
      </w:pPr>
      <w:r w:rsidRPr="00E55C5B">
        <w:rPr>
          <w:sz w:val="24"/>
        </w:rPr>
        <w:t xml:space="preserve">2.5  </w:t>
      </w:r>
      <w:r w:rsidRPr="00E55C5B">
        <w:rPr>
          <w:sz w:val="24"/>
        </w:rPr>
        <w:t>制造厂家提供的培训指的是涉及货物的基本原理、操作使用和保养维修等有关内容的培训。培训教员的培训费、旅费、食宿费等费用和培训场地费及培训资料费均应由卖方支付。</w:t>
      </w:r>
    </w:p>
    <w:p w:rsidR="00BE53D8" w:rsidRPr="00E55C5B" w:rsidRDefault="00BE53D8" w:rsidP="00BE53D8">
      <w:pPr>
        <w:spacing w:line="360" w:lineRule="auto"/>
        <w:ind w:left="554" w:hangingChars="231" w:hanging="554"/>
        <w:rPr>
          <w:sz w:val="24"/>
        </w:rPr>
      </w:pPr>
      <w:r w:rsidRPr="00E55C5B">
        <w:rPr>
          <w:sz w:val="24"/>
        </w:rPr>
        <w:t xml:space="preserve">2.6  </w:t>
      </w:r>
      <w:r w:rsidRPr="00E55C5B">
        <w:rPr>
          <w:sz w:val="24"/>
        </w:rPr>
        <w:t>在评标过程中，买方有权向投标人索取任何与评标有关的资料，投标人务必在接到此类要求后，在规定时间内予以答复。对于无答复的投标人，买方有权拒绝其投标。</w:t>
      </w:r>
    </w:p>
    <w:p w:rsidR="00BE53D8" w:rsidRPr="00E55C5B" w:rsidRDefault="00BE53D8" w:rsidP="00BE53D8">
      <w:pPr>
        <w:spacing w:beforeLines="50" w:before="156" w:afterLines="50" w:after="156" w:line="360" w:lineRule="auto"/>
        <w:ind w:left="601" w:hanging="601"/>
        <w:rPr>
          <w:b/>
          <w:sz w:val="28"/>
        </w:rPr>
      </w:pPr>
      <w:r w:rsidRPr="00E55C5B">
        <w:rPr>
          <w:b/>
          <w:sz w:val="28"/>
        </w:rPr>
        <w:t>3</w:t>
      </w:r>
      <w:r w:rsidRPr="00E55C5B">
        <w:rPr>
          <w:b/>
          <w:sz w:val="28"/>
        </w:rPr>
        <w:t>、工作条件</w:t>
      </w:r>
    </w:p>
    <w:p w:rsidR="00BE53D8" w:rsidRPr="00E55C5B" w:rsidRDefault="00BE53D8" w:rsidP="00BE53D8">
      <w:pPr>
        <w:spacing w:afterLines="100" w:after="312" w:line="360" w:lineRule="auto"/>
        <w:ind w:firstLineChars="200" w:firstLine="480"/>
        <w:rPr>
          <w:sz w:val="24"/>
        </w:rPr>
      </w:pPr>
      <w:r w:rsidRPr="00E55C5B">
        <w:rPr>
          <w:sz w:val="24"/>
        </w:rPr>
        <w:t>除非在技术规格中另有说明，所有仪器、设备和系统都应符合下列要求：</w:t>
      </w:r>
      <w:r w:rsidRPr="00E55C5B">
        <w:rPr>
          <w:sz w:val="24"/>
        </w:rPr>
        <w:t xml:space="preserve"> </w:t>
      </w:r>
    </w:p>
    <w:p w:rsidR="00BE53D8" w:rsidRPr="00E55C5B" w:rsidRDefault="00BE53D8" w:rsidP="00BE53D8">
      <w:pPr>
        <w:spacing w:line="360" w:lineRule="auto"/>
        <w:ind w:left="554" w:hangingChars="231" w:hanging="554"/>
        <w:rPr>
          <w:sz w:val="24"/>
        </w:rPr>
      </w:pPr>
      <w:r w:rsidRPr="00E55C5B">
        <w:rPr>
          <w:sz w:val="24"/>
        </w:rPr>
        <w:t xml:space="preserve">3.1  </w:t>
      </w:r>
      <w:r w:rsidRPr="00E55C5B">
        <w:rPr>
          <w:sz w:val="24"/>
        </w:rPr>
        <w:t>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E55C5B">
          <w:rPr>
            <w:sz w:val="24"/>
          </w:rPr>
          <w:t>-40</w:t>
        </w:r>
        <w:r w:rsidRPr="00E55C5B">
          <w:rPr>
            <w:rFonts w:hAnsi="宋体"/>
            <w:sz w:val="24"/>
          </w:rPr>
          <w:t>℃</w:t>
        </w:r>
      </w:smartTag>
      <w:r w:rsidRPr="00E55C5B">
        <w:rPr>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E55C5B">
          <w:rPr>
            <w:sz w:val="24"/>
          </w:rPr>
          <w:t>50</w:t>
        </w:r>
        <w:r w:rsidRPr="00E55C5B">
          <w:rPr>
            <w:rFonts w:hAnsi="宋体"/>
            <w:sz w:val="24"/>
          </w:rPr>
          <w:t>℃</w:t>
        </w:r>
      </w:smartTag>
      <w:r w:rsidRPr="00E55C5B">
        <w:rPr>
          <w:sz w:val="24"/>
        </w:rPr>
        <w:t>和相对湿度为</w:t>
      </w:r>
      <w:r w:rsidRPr="00E55C5B">
        <w:rPr>
          <w:sz w:val="24"/>
        </w:rPr>
        <w:t>80</w:t>
      </w:r>
      <w:r w:rsidRPr="00E55C5B">
        <w:rPr>
          <w:sz w:val="24"/>
        </w:rPr>
        <w:t>％的环境条件下运输和贮存。适于在气温摄氏</w:t>
      </w:r>
      <w:r w:rsidRPr="00E55C5B">
        <w:rPr>
          <w:sz w:val="24"/>
        </w:rPr>
        <w:t>+10</w:t>
      </w:r>
      <w:r w:rsidRPr="00E55C5B">
        <w:rPr>
          <w:rFonts w:hAnsi="宋体"/>
          <w:sz w:val="24"/>
        </w:rPr>
        <w:t>℃</w:t>
      </w:r>
      <w:r w:rsidRPr="00E55C5B">
        <w:rPr>
          <w:sz w:val="24"/>
        </w:rPr>
        <w:t>～＋</w:t>
      </w:r>
      <w:r w:rsidRPr="00E55C5B">
        <w:rPr>
          <w:sz w:val="24"/>
        </w:rPr>
        <w:t>35</w:t>
      </w:r>
      <w:r w:rsidRPr="00E55C5B">
        <w:rPr>
          <w:rFonts w:hAnsi="宋体"/>
          <w:sz w:val="24"/>
        </w:rPr>
        <w:t>℃</w:t>
      </w:r>
      <w:r w:rsidRPr="00E55C5B">
        <w:rPr>
          <w:sz w:val="24"/>
        </w:rPr>
        <w:t>和相对湿度小于</w:t>
      </w:r>
      <w:r w:rsidRPr="00E55C5B">
        <w:rPr>
          <w:sz w:val="24"/>
        </w:rPr>
        <w:t>50</w:t>
      </w:r>
      <w:r w:rsidRPr="00E55C5B">
        <w:rPr>
          <w:sz w:val="24"/>
        </w:rPr>
        <w:t>％的环境条件下运行。能够连续正常工作。</w:t>
      </w:r>
    </w:p>
    <w:p w:rsidR="00BE53D8" w:rsidRPr="00E55C5B" w:rsidRDefault="00BE53D8" w:rsidP="00BE53D8">
      <w:pPr>
        <w:spacing w:line="360" w:lineRule="auto"/>
        <w:ind w:left="554" w:hangingChars="231" w:hanging="554"/>
        <w:rPr>
          <w:sz w:val="24"/>
        </w:rPr>
      </w:pPr>
      <w:r w:rsidRPr="00E55C5B">
        <w:rPr>
          <w:sz w:val="24"/>
        </w:rPr>
        <w:t xml:space="preserve">3.2  </w:t>
      </w:r>
      <w:r w:rsidRPr="00E55C5B">
        <w:rPr>
          <w:sz w:val="24"/>
        </w:rPr>
        <w:t>电气设备符合</w:t>
      </w:r>
      <w:r w:rsidRPr="00E55C5B">
        <w:rPr>
          <w:sz w:val="24"/>
        </w:rPr>
        <w:t>VDE</w:t>
      </w:r>
      <w:r w:rsidRPr="00E55C5B">
        <w:rPr>
          <w:sz w:val="24"/>
        </w:rPr>
        <w:t>标准，</w:t>
      </w:r>
      <w:r w:rsidRPr="00E55C5B">
        <w:rPr>
          <w:sz w:val="24"/>
        </w:rPr>
        <w:t>380</w:t>
      </w:r>
      <w:r w:rsidRPr="00E55C5B">
        <w:rPr>
          <w:sz w:val="24"/>
        </w:rPr>
        <w:t>伏（</w:t>
      </w:r>
      <w:r w:rsidRPr="00E55C5B">
        <w:rPr>
          <w:sz w:val="24"/>
        </w:rPr>
        <w:t>+10%</w:t>
      </w:r>
      <w:r w:rsidRPr="00E55C5B">
        <w:rPr>
          <w:sz w:val="24"/>
        </w:rPr>
        <w:t>），三相</w:t>
      </w:r>
      <w:r w:rsidRPr="00E55C5B">
        <w:rPr>
          <w:sz w:val="24"/>
        </w:rPr>
        <w:t>50</w:t>
      </w:r>
      <w:r w:rsidRPr="00E55C5B">
        <w:rPr>
          <w:sz w:val="24"/>
        </w:rPr>
        <w:t>赫兹。内部控制电压和测量系统电压</w:t>
      </w:r>
      <w:r w:rsidRPr="00E55C5B">
        <w:rPr>
          <w:sz w:val="24"/>
        </w:rPr>
        <w:t>220</w:t>
      </w:r>
      <w:r w:rsidRPr="00E55C5B">
        <w:rPr>
          <w:sz w:val="24"/>
        </w:rPr>
        <w:t>伏适于在电源</w:t>
      </w:r>
      <w:r w:rsidRPr="00E55C5B">
        <w:rPr>
          <w:sz w:val="24"/>
        </w:rPr>
        <w:t>220V</w:t>
      </w:r>
      <w:r w:rsidRPr="00E55C5B">
        <w:rPr>
          <w:sz w:val="24"/>
        </w:rPr>
        <w:t>（</w:t>
      </w:r>
      <w:r w:rsidRPr="00E55C5B">
        <w:rPr>
          <w:sz w:val="24"/>
        </w:rPr>
        <w:sym w:font="Symbol" w:char="F0B1"/>
      </w:r>
      <w:r w:rsidRPr="00E55C5B">
        <w:rPr>
          <w:sz w:val="24"/>
        </w:rPr>
        <w:t>10</w:t>
      </w:r>
      <w:r w:rsidRPr="00E55C5B">
        <w:rPr>
          <w:sz w:val="24"/>
        </w:rPr>
        <w:t>％）正常工作。</w:t>
      </w:r>
    </w:p>
    <w:p w:rsidR="00BE53D8" w:rsidRPr="00E55C5B" w:rsidRDefault="00BE53D8" w:rsidP="00BE53D8">
      <w:pPr>
        <w:spacing w:line="360" w:lineRule="auto"/>
        <w:ind w:left="554" w:hangingChars="231" w:hanging="554"/>
        <w:rPr>
          <w:sz w:val="24"/>
        </w:rPr>
      </w:pPr>
      <w:r w:rsidRPr="00E55C5B">
        <w:rPr>
          <w:sz w:val="24"/>
        </w:rPr>
        <w:t xml:space="preserve">3.3  </w:t>
      </w:r>
      <w:r w:rsidRPr="00E55C5B">
        <w:rPr>
          <w:sz w:val="24"/>
        </w:rPr>
        <w:t>配置符合中国有关标准要求的插头，如果没有这样的插头，则需提供适当的转换插座。</w:t>
      </w:r>
    </w:p>
    <w:p w:rsidR="00BE53D8" w:rsidRPr="00E55C5B" w:rsidRDefault="00BE53D8" w:rsidP="00BE53D8">
      <w:pPr>
        <w:spacing w:line="360" w:lineRule="auto"/>
        <w:ind w:left="554" w:hangingChars="231" w:hanging="554"/>
        <w:rPr>
          <w:sz w:val="24"/>
        </w:rPr>
      </w:pPr>
      <w:r w:rsidRPr="00E55C5B">
        <w:rPr>
          <w:sz w:val="24"/>
        </w:rPr>
        <w:t xml:space="preserve">3.4  </w:t>
      </w:r>
      <w:r w:rsidRPr="00E55C5B">
        <w:rPr>
          <w:sz w:val="24"/>
        </w:rPr>
        <w:t>如产品达不到上述要求，投标人应注明其偏差。如仪器设备需要特殊工作条件（如水、电源、磁场强度、温度、湿度、动强度等）投标人应在投标书中加以说明。</w:t>
      </w:r>
    </w:p>
    <w:p w:rsidR="00BE53D8" w:rsidRPr="00E55C5B" w:rsidRDefault="00BE53D8" w:rsidP="00BE53D8">
      <w:pPr>
        <w:pStyle w:val="a3"/>
        <w:spacing w:line="360" w:lineRule="auto"/>
        <w:ind w:left="408" w:hangingChars="170" w:hanging="408"/>
        <w:rPr>
          <w:rFonts w:ascii="Times New Roman" w:hAnsi="Times New Roman"/>
          <w:sz w:val="24"/>
          <w:szCs w:val="24"/>
        </w:rPr>
      </w:pPr>
    </w:p>
    <w:p w:rsidR="00BE53D8" w:rsidRPr="00E55C5B" w:rsidRDefault="00BE53D8" w:rsidP="00BE53D8">
      <w:pPr>
        <w:pStyle w:val="a3"/>
        <w:spacing w:line="360" w:lineRule="auto"/>
        <w:ind w:left="410" w:hangingChars="170" w:hanging="410"/>
        <w:rPr>
          <w:rFonts w:ascii="Times New Roman" w:hAnsi="Times New Roman"/>
          <w:b/>
          <w:sz w:val="24"/>
          <w:szCs w:val="24"/>
        </w:rPr>
      </w:pPr>
      <w:r w:rsidRPr="00E55C5B">
        <w:rPr>
          <w:rFonts w:ascii="Times New Roman" w:hAnsi="Times New Roman"/>
          <w:b/>
          <w:sz w:val="24"/>
          <w:szCs w:val="24"/>
        </w:rPr>
        <w:t>4</w:t>
      </w:r>
      <w:r w:rsidRPr="00E55C5B">
        <w:rPr>
          <w:rFonts w:ascii="Times New Roman" w:hAnsi="Times New Roman"/>
          <w:b/>
          <w:sz w:val="24"/>
          <w:szCs w:val="24"/>
        </w:rPr>
        <w:t>、本技术规格书中标注</w:t>
      </w:r>
      <w:r w:rsidRPr="00E55C5B">
        <w:rPr>
          <w:rFonts w:ascii="Times New Roman" w:hAnsi="Times New Roman"/>
          <w:b/>
          <w:sz w:val="24"/>
          <w:szCs w:val="24"/>
        </w:rPr>
        <w:t>“</w:t>
      </w:r>
      <w:r w:rsidRPr="00E55C5B">
        <w:rPr>
          <w:rFonts w:ascii="Times New Roman" w:hAnsi="宋体"/>
          <w:sz w:val="24"/>
        </w:rPr>
        <w:t>★</w:t>
      </w:r>
      <w:r w:rsidRPr="00E55C5B">
        <w:rPr>
          <w:rFonts w:ascii="Times New Roman" w:hAnsi="Times New Roman"/>
          <w:b/>
          <w:sz w:val="24"/>
          <w:szCs w:val="24"/>
        </w:rPr>
        <w:t>”</w:t>
      </w:r>
      <w:r w:rsidRPr="00E55C5B">
        <w:rPr>
          <w:rFonts w:ascii="Times New Roman" w:hAnsi="Times New Roman"/>
          <w:b/>
          <w:sz w:val="24"/>
          <w:szCs w:val="24"/>
        </w:rPr>
        <w:t>号的为关键技术参数，对这些关键技术参数的任何负偏离将导致废标。</w:t>
      </w:r>
    </w:p>
    <w:p w:rsidR="00BE53D8" w:rsidRPr="00E55C5B" w:rsidRDefault="00BE53D8" w:rsidP="00BE53D8">
      <w:pPr>
        <w:pStyle w:val="a3"/>
        <w:spacing w:line="360" w:lineRule="auto"/>
        <w:rPr>
          <w:rFonts w:ascii="Times New Roman" w:hAnsi="Times New Roman"/>
          <w:b/>
          <w:sz w:val="24"/>
          <w:szCs w:val="24"/>
        </w:rPr>
      </w:pPr>
    </w:p>
    <w:p w:rsidR="00BE53D8" w:rsidRPr="00E55C5B" w:rsidRDefault="00BE53D8" w:rsidP="00BE53D8">
      <w:pPr>
        <w:pStyle w:val="a3"/>
        <w:spacing w:line="360" w:lineRule="auto"/>
        <w:rPr>
          <w:rFonts w:ascii="Times New Roman" w:hAnsi="Times New Roman"/>
          <w:sz w:val="24"/>
          <w:szCs w:val="24"/>
        </w:rPr>
      </w:pPr>
      <w:r w:rsidRPr="00E55C5B">
        <w:rPr>
          <w:rFonts w:ascii="Times New Roman" w:hAnsi="Times New Roman"/>
          <w:b/>
          <w:sz w:val="24"/>
          <w:szCs w:val="24"/>
        </w:rPr>
        <w:t>5</w:t>
      </w:r>
      <w:r w:rsidRPr="00E55C5B">
        <w:rPr>
          <w:rFonts w:ascii="Times New Roman" w:hAnsi="Times New Roman"/>
          <w:b/>
          <w:sz w:val="24"/>
          <w:szCs w:val="24"/>
        </w:rPr>
        <w:t>、如在具体技术规格中有本总则不一致之处，以具体技术规格中的要求为准</w:t>
      </w:r>
      <w:r w:rsidRPr="00E55C5B">
        <w:rPr>
          <w:rFonts w:ascii="Times New Roman" w:hAnsi="Times New Roman"/>
          <w:sz w:val="24"/>
          <w:szCs w:val="24"/>
        </w:rPr>
        <w:t>。</w:t>
      </w:r>
    </w:p>
    <w:p w:rsidR="00BE53D8" w:rsidRPr="00E55C5B" w:rsidRDefault="00BE53D8" w:rsidP="00BE53D8">
      <w:pPr>
        <w:spacing w:afterLines="50" w:after="156"/>
        <w:ind w:left="601" w:hanging="601"/>
        <w:rPr>
          <w:b/>
          <w:sz w:val="28"/>
        </w:rPr>
      </w:pPr>
      <w:r w:rsidRPr="00E55C5B">
        <w:rPr>
          <w:b/>
          <w:sz w:val="28"/>
        </w:rPr>
        <w:br w:type="page"/>
      </w:r>
      <w:r w:rsidRPr="00E55C5B">
        <w:rPr>
          <w:b/>
          <w:sz w:val="28"/>
        </w:rPr>
        <w:lastRenderedPageBreak/>
        <w:t>二</w:t>
      </w:r>
      <w:r w:rsidRPr="00E55C5B">
        <w:rPr>
          <w:b/>
          <w:sz w:val="28"/>
        </w:rPr>
        <w:t xml:space="preserve"> </w:t>
      </w:r>
      <w:r w:rsidRPr="00E55C5B">
        <w:rPr>
          <w:b/>
          <w:sz w:val="28"/>
        </w:rPr>
        <w:t>货物需求表和具体技术规格</w:t>
      </w:r>
    </w:p>
    <w:p w:rsidR="00BE53D8" w:rsidRPr="00E55C5B" w:rsidRDefault="00BE53D8" w:rsidP="00BE53D8">
      <w:pPr>
        <w:spacing w:afterLines="50" w:after="156"/>
        <w:ind w:left="601" w:hanging="601"/>
        <w:jc w:val="center"/>
        <w:rPr>
          <w:rFonts w:asciiTheme="minorEastAsia" w:eastAsiaTheme="minorEastAsia" w:hAnsiTheme="minorEastAsia"/>
          <w:b/>
          <w:sz w:val="24"/>
        </w:rPr>
      </w:pPr>
      <w:r w:rsidRPr="00E55C5B">
        <w:rPr>
          <w:rFonts w:asciiTheme="minorEastAsia" w:eastAsiaTheme="minorEastAsia" w:hAnsiTheme="minorEastAsia" w:hint="eastAsia"/>
          <w:b/>
          <w:sz w:val="24"/>
        </w:rPr>
        <w:t>第一包  CO2稳定同位素分析仪</w:t>
      </w:r>
    </w:p>
    <w:p w:rsidR="00BE53D8" w:rsidRPr="00E55C5B" w:rsidRDefault="00BE53D8" w:rsidP="00BE53D8">
      <w:pPr>
        <w:spacing w:line="360" w:lineRule="auto"/>
        <w:ind w:left="120"/>
        <w:jc w:val="center"/>
        <w:rPr>
          <w:rFonts w:asciiTheme="minorEastAsia" w:eastAsiaTheme="minorEastAsia" w:hAnsiTheme="minorEastAsia"/>
          <w:b/>
          <w:sz w:val="24"/>
        </w:rPr>
      </w:pPr>
    </w:p>
    <w:p w:rsidR="00BE53D8" w:rsidRPr="00E55C5B" w:rsidRDefault="00BE53D8" w:rsidP="00BE53D8">
      <w:pPr>
        <w:widowControl/>
        <w:tabs>
          <w:tab w:val="left" w:pos="851"/>
        </w:tabs>
        <w:spacing w:line="360" w:lineRule="auto"/>
        <w:rPr>
          <w:rFonts w:ascii="宋体" w:hAnsi="宋体"/>
          <w:b/>
          <w:sz w:val="24"/>
        </w:rPr>
      </w:pPr>
      <w:r w:rsidRPr="00E55C5B">
        <w:rPr>
          <w:rFonts w:ascii="宋体" w:hAnsi="宋体"/>
          <w:b/>
          <w:sz w:val="24"/>
        </w:rPr>
        <w:t>1. 仪器工作条件</w:t>
      </w:r>
    </w:p>
    <w:p w:rsidR="00BE53D8" w:rsidRPr="00E55C5B" w:rsidRDefault="00BE53D8" w:rsidP="00BE53D8">
      <w:pPr>
        <w:widowControl/>
        <w:tabs>
          <w:tab w:val="left" w:pos="851"/>
        </w:tabs>
        <w:spacing w:line="360" w:lineRule="auto"/>
        <w:rPr>
          <w:rFonts w:ascii="宋体" w:hAnsi="宋体"/>
          <w:sz w:val="24"/>
        </w:rPr>
      </w:pPr>
      <w:r w:rsidRPr="00E55C5B">
        <w:rPr>
          <w:rFonts w:ascii="宋体" w:hAnsi="宋体"/>
          <w:sz w:val="24"/>
        </w:rPr>
        <w:t>1.1 电源：</w:t>
      </w:r>
      <w:r w:rsidRPr="00E55C5B">
        <w:rPr>
          <w:rFonts w:asciiTheme="minorEastAsia" w:eastAsiaTheme="minorEastAsia" w:hAnsiTheme="minorEastAsia" w:hint="eastAsia"/>
          <w:sz w:val="24"/>
        </w:rPr>
        <w:t>220V±10%</w:t>
      </w:r>
      <w:r w:rsidRPr="00E55C5B">
        <w:rPr>
          <w:rFonts w:ascii="宋体" w:hAnsi="宋体" w:hint="eastAsia"/>
          <w:sz w:val="24"/>
        </w:rPr>
        <w:t>，50/60</w:t>
      </w:r>
      <w:r w:rsidRPr="00E55C5B">
        <w:rPr>
          <w:rFonts w:ascii="宋体" w:hAnsi="宋体"/>
          <w:sz w:val="24"/>
        </w:rPr>
        <w:t xml:space="preserve"> </w:t>
      </w:r>
      <w:r w:rsidRPr="00E55C5B">
        <w:rPr>
          <w:rFonts w:ascii="宋体" w:hAnsi="宋体" w:hint="eastAsia"/>
          <w:sz w:val="24"/>
        </w:rPr>
        <w:t>H</w:t>
      </w:r>
      <w:r w:rsidRPr="00E55C5B">
        <w:rPr>
          <w:rFonts w:ascii="宋体" w:hAnsi="宋体"/>
          <w:sz w:val="24"/>
        </w:rPr>
        <w:t>z</w:t>
      </w:r>
    </w:p>
    <w:p w:rsidR="00BE53D8" w:rsidRPr="00E55C5B" w:rsidRDefault="00BE53D8" w:rsidP="00BE53D8">
      <w:pPr>
        <w:widowControl/>
        <w:tabs>
          <w:tab w:val="left" w:pos="851"/>
        </w:tabs>
        <w:spacing w:line="360" w:lineRule="auto"/>
        <w:rPr>
          <w:rFonts w:ascii="宋体" w:hAnsi="宋体"/>
          <w:sz w:val="24"/>
        </w:rPr>
      </w:pPr>
      <w:r w:rsidRPr="00E55C5B">
        <w:rPr>
          <w:rFonts w:ascii="宋体" w:hAnsi="宋体"/>
          <w:sz w:val="24"/>
        </w:rPr>
        <w:t>1.2 环境温度：</w:t>
      </w:r>
      <w:r w:rsidRPr="00E55C5B">
        <w:rPr>
          <w:rFonts w:ascii="宋体" w:hAnsi="宋体" w:hint="eastAsia"/>
          <w:sz w:val="24"/>
        </w:rPr>
        <w:t>0</w:t>
      </w:r>
      <w:r w:rsidRPr="00E55C5B">
        <w:rPr>
          <w:rFonts w:ascii="宋体" w:hAnsi="宋体"/>
          <w:sz w:val="24"/>
        </w:rPr>
        <w:t>-</w:t>
      </w:r>
      <w:r w:rsidRPr="00E55C5B">
        <w:rPr>
          <w:rFonts w:ascii="宋体" w:hAnsi="宋体" w:hint="eastAsia"/>
          <w:sz w:val="24"/>
        </w:rPr>
        <w:t>45</w:t>
      </w:r>
      <w:r w:rsidRPr="00E55C5B">
        <w:rPr>
          <w:rFonts w:ascii="宋体" w:hAnsi="宋体" w:cs="宋体" w:hint="eastAsia"/>
          <w:sz w:val="24"/>
        </w:rPr>
        <w:t>℃</w:t>
      </w:r>
    </w:p>
    <w:p w:rsidR="00BE53D8" w:rsidRPr="00E55C5B" w:rsidRDefault="00BE53D8" w:rsidP="00BE53D8">
      <w:pPr>
        <w:widowControl/>
        <w:tabs>
          <w:tab w:val="left" w:pos="851"/>
        </w:tabs>
        <w:spacing w:line="360" w:lineRule="auto"/>
        <w:rPr>
          <w:rFonts w:ascii="宋体" w:hAnsi="宋体"/>
          <w:sz w:val="24"/>
        </w:rPr>
      </w:pPr>
      <w:r w:rsidRPr="00E55C5B">
        <w:rPr>
          <w:rFonts w:ascii="宋体" w:hAnsi="宋体"/>
          <w:sz w:val="24"/>
        </w:rPr>
        <w:t>1.3 相对湿度：</w:t>
      </w:r>
      <w:r w:rsidRPr="00E55C5B">
        <w:rPr>
          <w:rFonts w:ascii="宋体" w:hAnsi="宋体" w:cs="Arial" w:hint="eastAsia"/>
          <w:sz w:val="24"/>
        </w:rPr>
        <w:t>0～100</w:t>
      </w:r>
      <w:r w:rsidRPr="00E55C5B">
        <w:rPr>
          <w:rFonts w:ascii="宋体" w:hAnsi="宋体" w:cs="Arial"/>
          <w:sz w:val="24"/>
        </w:rPr>
        <w:t>%，无冷凝</w:t>
      </w:r>
    </w:p>
    <w:p w:rsidR="00BE53D8" w:rsidRPr="00E55C5B" w:rsidRDefault="00BE53D8" w:rsidP="00BE53D8">
      <w:pPr>
        <w:widowControl/>
        <w:tabs>
          <w:tab w:val="left" w:pos="851"/>
        </w:tabs>
        <w:spacing w:line="360" w:lineRule="auto"/>
        <w:rPr>
          <w:rFonts w:ascii="宋体" w:hAnsi="宋体"/>
          <w:sz w:val="24"/>
        </w:rPr>
      </w:pPr>
      <w:r w:rsidRPr="00E55C5B">
        <w:rPr>
          <w:rFonts w:ascii="宋体" w:hAnsi="宋体"/>
          <w:sz w:val="24"/>
        </w:rPr>
        <w:t>1.</w:t>
      </w:r>
      <w:r w:rsidRPr="00E55C5B">
        <w:rPr>
          <w:rFonts w:ascii="宋体" w:hAnsi="宋体" w:hint="eastAsia"/>
          <w:sz w:val="24"/>
        </w:rPr>
        <w:t>4无特殊水电气要求。</w:t>
      </w:r>
    </w:p>
    <w:p w:rsidR="00BE53D8" w:rsidRPr="00E55C5B" w:rsidRDefault="00BE53D8" w:rsidP="00BE53D8">
      <w:pPr>
        <w:widowControl/>
        <w:tabs>
          <w:tab w:val="left" w:pos="851"/>
        </w:tabs>
        <w:spacing w:line="360" w:lineRule="auto"/>
        <w:rPr>
          <w:rFonts w:ascii="宋体" w:hAnsi="宋体"/>
          <w:sz w:val="24"/>
        </w:rPr>
      </w:pPr>
      <w:r w:rsidRPr="00E55C5B">
        <w:rPr>
          <w:rFonts w:ascii="宋体" w:hAnsi="宋体"/>
          <w:sz w:val="24"/>
        </w:rPr>
        <w:t>1.</w:t>
      </w:r>
      <w:r w:rsidRPr="00E55C5B">
        <w:rPr>
          <w:rFonts w:ascii="宋体" w:hAnsi="宋体" w:hint="eastAsia"/>
          <w:sz w:val="24"/>
        </w:rPr>
        <w:t>5</w:t>
      </w:r>
      <w:r w:rsidRPr="00E55C5B">
        <w:rPr>
          <w:rFonts w:ascii="宋体" w:hAnsi="宋体"/>
          <w:sz w:val="24"/>
        </w:rPr>
        <w:t xml:space="preserve"> 配置符合中国有关标准要求的插头。否则，提供适当的转换插座。</w:t>
      </w:r>
    </w:p>
    <w:p w:rsidR="00BE53D8" w:rsidRPr="00E55C5B" w:rsidRDefault="00BE53D8" w:rsidP="00BE53D8">
      <w:pPr>
        <w:rPr>
          <w:rFonts w:ascii="宋体" w:hAnsi="宋体"/>
          <w:b/>
          <w:sz w:val="24"/>
        </w:rPr>
      </w:pPr>
      <w:r w:rsidRPr="00E55C5B">
        <w:rPr>
          <w:rFonts w:ascii="宋体" w:hAnsi="宋体" w:hint="eastAsia"/>
          <w:b/>
          <w:sz w:val="24"/>
        </w:rPr>
        <w:t>2．设备用途：</w:t>
      </w:r>
    </w:p>
    <w:p w:rsidR="00BE53D8" w:rsidRPr="00E55C5B" w:rsidRDefault="00BE53D8" w:rsidP="00BE53D8">
      <w:pPr>
        <w:rPr>
          <w:rFonts w:ascii="宋体" w:hAnsi="宋体"/>
          <w:sz w:val="24"/>
        </w:rPr>
      </w:pPr>
      <w:r w:rsidRPr="00E55C5B">
        <w:rPr>
          <w:rFonts w:ascii="宋体" w:hAnsi="宋体" w:hint="eastAsia"/>
          <w:b/>
          <w:sz w:val="24"/>
        </w:rPr>
        <w:t xml:space="preserve">   </w:t>
      </w:r>
      <w:r w:rsidRPr="00E55C5B">
        <w:rPr>
          <w:rFonts w:ascii="宋体" w:hAnsi="宋体" w:hint="eastAsia"/>
          <w:sz w:val="24"/>
        </w:rPr>
        <w:t>该设备将用于不同温度</w:t>
      </w:r>
      <w:proofErr w:type="gramStart"/>
      <w:r w:rsidRPr="00E55C5B">
        <w:rPr>
          <w:rFonts w:ascii="宋体" w:hAnsi="宋体" w:hint="eastAsia"/>
          <w:sz w:val="24"/>
        </w:rPr>
        <w:t>下动物</w:t>
      </w:r>
      <w:proofErr w:type="gramEnd"/>
      <w:r w:rsidRPr="00E55C5B">
        <w:rPr>
          <w:rFonts w:ascii="宋体" w:hAnsi="宋体" w:hint="eastAsia"/>
          <w:sz w:val="24"/>
        </w:rPr>
        <w:t>新陈代谢研究、多通道动物呼吸代谢过程同步测量、物质循环和能量流动研究，</w:t>
      </w:r>
      <w:r w:rsidRPr="00E55C5B">
        <w:rPr>
          <w:rFonts w:ascii="宋体" w:hAnsi="宋体" w:cs="Arial"/>
          <w:sz w:val="24"/>
        </w:rPr>
        <w:t>测量呼吸过程释放的</w:t>
      </w:r>
      <w:r w:rsidRPr="00E55C5B">
        <w:rPr>
          <w:rFonts w:ascii="宋体" w:hAnsi="宋体" w:cs="Arial" w:hint="eastAsia"/>
          <w:sz w:val="24"/>
        </w:rPr>
        <w:t>CO</w:t>
      </w:r>
      <w:r w:rsidRPr="00E55C5B">
        <w:rPr>
          <w:rFonts w:ascii="宋体" w:hAnsi="宋体" w:cs="Arial" w:hint="eastAsia"/>
          <w:sz w:val="24"/>
          <w:vertAlign w:val="subscript"/>
        </w:rPr>
        <w:t>2</w:t>
      </w:r>
      <w:r w:rsidRPr="00E55C5B">
        <w:rPr>
          <w:rFonts w:ascii="宋体" w:hAnsi="宋体" w:cs="Arial" w:hint="eastAsia"/>
          <w:sz w:val="24"/>
        </w:rPr>
        <w:t>浓度</w:t>
      </w:r>
      <w:r w:rsidRPr="00E55C5B">
        <w:rPr>
          <w:rFonts w:ascii="宋体" w:hAnsi="宋体" w:cs="Arial"/>
          <w:sz w:val="24"/>
        </w:rPr>
        <w:t>及碳</w:t>
      </w:r>
      <w:r w:rsidRPr="00E55C5B">
        <w:rPr>
          <w:rFonts w:ascii="宋体" w:hAnsi="宋体" w:cs="Arial" w:hint="eastAsia"/>
          <w:sz w:val="24"/>
        </w:rPr>
        <w:t>、</w:t>
      </w:r>
      <w:r w:rsidRPr="00E55C5B">
        <w:rPr>
          <w:rFonts w:ascii="宋体" w:hAnsi="宋体" w:cs="Arial"/>
          <w:sz w:val="24"/>
        </w:rPr>
        <w:t>氧同位素比率</w:t>
      </w:r>
      <w:r w:rsidRPr="00E55C5B">
        <w:rPr>
          <w:rFonts w:ascii="宋体" w:hAnsi="宋体" w:cs="Arial" w:hint="eastAsia"/>
          <w:sz w:val="24"/>
        </w:rPr>
        <w:t>。</w:t>
      </w:r>
    </w:p>
    <w:p w:rsidR="00BE53D8" w:rsidRPr="00E55C5B" w:rsidRDefault="00BE53D8" w:rsidP="00BE53D8">
      <w:pPr>
        <w:rPr>
          <w:rFonts w:ascii="宋体" w:hAnsi="宋体"/>
          <w:b/>
          <w:sz w:val="24"/>
        </w:rPr>
      </w:pPr>
      <w:r w:rsidRPr="00E55C5B">
        <w:rPr>
          <w:rFonts w:ascii="宋体" w:hAnsi="宋体" w:hint="eastAsia"/>
          <w:b/>
          <w:sz w:val="24"/>
        </w:rPr>
        <w:t>3 主要技术参数</w:t>
      </w:r>
    </w:p>
    <w:p w:rsidR="00BE53D8" w:rsidRPr="00E55C5B" w:rsidRDefault="00BE53D8" w:rsidP="00BE53D8">
      <w:pPr>
        <w:rPr>
          <w:rFonts w:ascii="宋体" w:hAnsi="宋体"/>
          <w:b/>
          <w:sz w:val="24"/>
        </w:rPr>
      </w:pPr>
      <w:r w:rsidRPr="00E55C5B">
        <w:rPr>
          <w:rFonts w:ascii="宋体" w:hAnsi="宋体" w:hint="eastAsia"/>
          <w:b/>
          <w:sz w:val="24"/>
        </w:rPr>
        <w:t>3.1分析仪</w:t>
      </w:r>
      <w:r w:rsidRPr="00E55C5B">
        <w:rPr>
          <w:rFonts w:ascii="宋体" w:hAnsi="宋体"/>
          <w:b/>
          <w:sz w:val="24"/>
        </w:rPr>
        <w:t>主机</w:t>
      </w:r>
    </w:p>
    <w:p w:rsidR="00BE53D8" w:rsidRPr="00E55C5B" w:rsidRDefault="00BE53D8" w:rsidP="00BE53D8">
      <w:pPr>
        <w:spacing w:line="360" w:lineRule="auto"/>
        <w:rPr>
          <w:rFonts w:ascii="Arial" w:hAnsi="宋体" w:cs="Arial"/>
          <w:sz w:val="24"/>
        </w:rPr>
      </w:pPr>
      <w:r w:rsidRPr="00E55C5B">
        <w:rPr>
          <w:rFonts w:hAnsi="宋体"/>
          <w:sz w:val="24"/>
        </w:rPr>
        <w:t>★</w:t>
      </w:r>
      <w:r w:rsidRPr="00E55C5B">
        <w:rPr>
          <w:rFonts w:ascii="宋体" w:hAnsi="宋体" w:cs="Arial" w:hint="eastAsia"/>
          <w:sz w:val="24"/>
        </w:rPr>
        <w:t>3.1.1测量</w:t>
      </w:r>
      <w:r w:rsidRPr="00E55C5B">
        <w:rPr>
          <w:rFonts w:ascii="宋体" w:hAnsi="宋体" w:cs="Arial"/>
          <w:sz w:val="24"/>
        </w:rPr>
        <w:t>参数：</w:t>
      </w:r>
      <w:r w:rsidRPr="00E55C5B">
        <w:rPr>
          <w:rFonts w:ascii="Arial" w:hAnsi="宋体" w:cs="Arial"/>
          <w:sz w:val="24"/>
        </w:rPr>
        <w:t>既可测量</w:t>
      </w:r>
      <w:smartTag w:uri="urn:schemas-microsoft-com:office:smarttags" w:element="chmetcnv">
        <w:smartTagPr>
          <w:attr w:name="TCSC" w:val="0"/>
          <w:attr w:name="NumberType" w:val="1"/>
          <w:attr w:name="Negative" w:val="False"/>
          <w:attr w:name="HasSpace" w:val="False"/>
          <w:attr w:name="SourceValue" w:val="13"/>
          <w:attr w:name="UnitName" w:val="C"/>
        </w:smartTagPr>
        <w:r w:rsidRPr="00E55C5B">
          <w:rPr>
            <w:rFonts w:ascii="Arial" w:hAnsi="Arial" w:cs="Arial"/>
            <w:sz w:val="24"/>
            <w:vertAlign w:val="superscript"/>
          </w:rPr>
          <w:t>13</w:t>
        </w:r>
        <w:r w:rsidRPr="00E55C5B">
          <w:rPr>
            <w:rFonts w:ascii="Arial" w:hAnsi="Arial" w:cs="Arial"/>
            <w:sz w:val="24"/>
          </w:rPr>
          <w:t>C</w:t>
        </w:r>
      </w:smartTag>
      <w:r w:rsidRPr="00E55C5B">
        <w:rPr>
          <w:rFonts w:ascii="Arial" w:hAnsi="Arial" w:cs="Arial"/>
          <w:sz w:val="24"/>
        </w:rPr>
        <w:t>/</w:t>
      </w:r>
      <w:smartTag w:uri="urn:schemas-microsoft-com:office:smarttags" w:element="chmetcnv">
        <w:smartTagPr>
          <w:attr w:name="TCSC" w:val="0"/>
          <w:attr w:name="NumberType" w:val="1"/>
          <w:attr w:name="Negative" w:val="False"/>
          <w:attr w:name="HasSpace" w:val="False"/>
          <w:attr w:name="SourceValue" w:val="12"/>
          <w:attr w:name="UnitName" w:val="C"/>
        </w:smartTagPr>
        <w:r w:rsidRPr="00E55C5B">
          <w:rPr>
            <w:rFonts w:ascii="Arial" w:hAnsi="Arial" w:cs="Arial"/>
            <w:sz w:val="24"/>
            <w:vertAlign w:val="superscript"/>
          </w:rPr>
          <w:t>12</w:t>
        </w:r>
        <w:r w:rsidRPr="00E55C5B">
          <w:rPr>
            <w:rFonts w:ascii="Arial" w:hAnsi="Arial" w:cs="Arial"/>
            <w:sz w:val="24"/>
          </w:rPr>
          <w:t>C</w:t>
        </w:r>
      </w:smartTag>
      <w:r w:rsidRPr="00E55C5B">
        <w:rPr>
          <w:rFonts w:ascii="Arial" w:hAnsi="宋体" w:cs="Arial"/>
          <w:sz w:val="24"/>
        </w:rPr>
        <w:t>，</w:t>
      </w:r>
      <w:r w:rsidRPr="00E55C5B">
        <w:rPr>
          <w:rFonts w:ascii="Arial" w:hAnsi="Arial" w:cs="Arial" w:hint="eastAsia"/>
          <w:sz w:val="24"/>
        </w:rPr>
        <w:t>也</w:t>
      </w:r>
      <w:r w:rsidRPr="00E55C5B">
        <w:rPr>
          <w:rFonts w:ascii="Arial" w:hAnsi="Arial" w:cs="Arial"/>
          <w:sz w:val="24"/>
        </w:rPr>
        <w:t>可测量</w:t>
      </w:r>
      <w:r w:rsidRPr="00E55C5B">
        <w:rPr>
          <w:rFonts w:ascii="Arial" w:hAnsi="Arial" w:cs="Arial"/>
          <w:sz w:val="24"/>
          <w:vertAlign w:val="superscript"/>
        </w:rPr>
        <w:t>18</w:t>
      </w:r>
      <w:r w:rsidRPr="00E55C5B">
        <w:rPr>
          <w:rFonts w:ascii="Arial" w:hAnsi="Arial" w:cs="Arial"/>
          <w:sz w:val="24"/>
        </w:rPr>
        <w:t>O/</w:t>
      </w:r>
      <w:r w:rsidRPr="00E55C5B">
        <w:rPr>
          <w:rFonts w:ascii="Arial" w:hAnsi="Arial" w:cs="Arial"/>
          <w:sz w:val="24"/>
          <w:vertAlign w:val="superscript"/>
        </w:rPr>
        <w:t>16</w:t>
      </w:r>
      <w:r w:rsidRPr="00E55C5B">
        <w:rPr>
          <w:rFonts w:ascii="Arial" w:hAnsi="Arial" w:cs="Arial"/>
          <w:sz w:val="24"/>
        </w:rPr>
        <w:t>O</w:t>
      </w:r>
      <w:r w:rsidRPr="00E55C5B">
        <w:rPr>
          <w:rFonts w:ascii="Arial" w:hAnsi="宋体" w:cs="Arial"/>
          <w:sz w:val="24"/>
        </w:rPr>
        <w:t>，实现</w:t>
      </w:r>
      <w:r w:rsidRPr="00E55C5B">
        <w:rPr>
          <w:rFonts w:ascii="Arial" w:hAnsi="宋体" w:cs="Arial" w:hint="eastAsia"/>
          <w:sz w:val="24"/>
        </w:rPr>
        <w:t>二</w:t>
      </w:r>
      <w:r w:rsidRPr="00E55C5B">
        <w:rPr>
          <w:rFonts w:ascii="Arial" w:hAnsi="宋体" w:cs="Arial"/>
          <w:sz w:val="24"/>
        </w:rPr>
        <w:t>者的同时测定和数据输出</w:t>
      </w:r>
      <w:r w:rsidRPr="00E55C5B">
        <w:rPr>
          <w:rFonts w:ascii="Arial" w:hAnsi="宋体" w:cs="Arial" w:hint="eastAsia"/>
          <w:sz w:val="24"/>
        </w:rPr>
        <w:t>，</w:t>
      </w:r>
      <w:r w:rsidRPr="00E55C5B">
        <w:rPr>
          <w:rFonts w:ascii="Arial" w:hAnsi="宋体" w:cs="Arial"/>
          <w:sz w:val="24"/>
        </w:rPr>
        <w:t>能测定</w:t>
      </w:r>
      <w:r w:rsidRPr="00E55C5B">
        <w:rPr>
          <w:rFonts w:ascii="Arial" w:hAnsi="Arial" w:cs="Arial"/>
          <w:sz w:val="24"/>
        </w:rPr>
        <w:t>CO</w:t>
      </w:r>
      <w:r w:rsidRPr="00E55C5B">
        <w:rPr>
          <w:rFonts w:ascii="Arial" w:hAnsi="Arial" w:cs="Arial"/>
          <w:sz w:val="24"/>
          <w:vertAlign w:val="subscript"/>
        </w:rPr>
        <w:t>2</w:t>
      </w:r>
      <w:r w:rsidRPr="00E55C5B">
        <w:rPr>
          <w:rFonts w:ascii="Arial" w:hAnsi="宋体" w:cs="Arial"/>
          <w:sz w:val="24"/>
        </w:rPr>
        <w:t>浓度</w:t>
      </w:r>
      <w:r w:rsidRPr="00E55C5B">
        <w:rPr>
          <w:rFonts w:ascii="Arial" w:hAnsi="宋体" w:cs="Arial" w:hint="eastAsia"/>
          <w:sz w:val="24"/>
        </w:rPr>
        <w:t>。</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 xml:space="preserve">3.1.2 </w:t>
      </w:r>
      <w:r w:rsidRPr="00E55C5B">
        <w:rPr>
          <w:rFonts w:ascii="宋体" w:hAnsi="宋体" w:cs="Arial"/>
          <w:sz w:val="24"/>
        </w:rPr>
        <w:t>自动消除水分的稀释效应</w:t>
      </w:r>
      <w:r w:rsidRPr="00E55C5B">
        <w:rPr>
          <w:rFonts w:ascii="宋体" w:hAnsi="宋体" w:cs="Arial" w:hint="eastAsia"/>
          <w:sz w:val="24"/>
        </w:rPr>
        <w:t>，测量过程中</w:t>
      </w:r>
      <w:r w:rsidRPr="00E55C5B">
        <w:rPr>
          <w:rFonts w:ascii="宋体" w:hAnsi="宋体" w:cs="Arial"/>
          <w:sz w:val="24"/>
        </w:rPr>
        <w:t>不受CH4、H2O以及其</w:t>
      </w:r>
      <w:r w:rsidRPr="00E55C5B">
        <w:rPr>
          <w:rFonts w:ascii="Arial" w:hAnsi="宋体" w:cs="Arial"/>
          <w:sz w:val="24"/>
        </w:rPr>
        <w:t>他有机物和含硫化合物浓度变化的干扰</w:t>
      </w:r>
      <w:r w:rsidRPr="00E55C5B">
        <w:rPr>
          <w:rFonts w:ascii="Arial" w:hAnsi="宋体" w:cs="Arial" w:hint="eastAsia"/>
          <w:sz w:val="24"/>
        </w:rPr>
        <w:t>，仪器工作过程中，须实时显示各种二氧化碳分子组成的吸收及发射光谱，根据光谱图形，可实时查看、控制数据质量，判断仪器工作状态</w:t>
      </w:r>
    </w:p>
    <w:p w:rsidR="00BE53D8" w:rsidRPr="00E55C5B" w:rsidRDefault="00BE53D8" w:rsidP="00BE53D8">
      <w:pPr>
        <w:spacing w:line="360" w:lineRule="auto"/>
        <w:rPr>
          <w:rFonts w:ascii="Arial" w:hAnsi="宋体" w:cs="Arial"/>
          <w:sz w:val="24"/>
        </w:rPr>
      </w:pPr>
      <w:r w:rsidRPr="00E55C5B">
        <w:rPr>
          <w:rFonts w:hAnsi="宋体"/>
          <w:sz w:val="24"/>
        </w:rPr>
        <w:t>★</w:t>
      </w:r>
      <w:r w:rsidRPr="00E55C5B">
        <w:rPr>
          <w:rFonts w:ascii="宋体" w:hAnsi="宋体" w:cs="Arial"/>
          <w:sz w:val="24"/>
        </w:rPr>
        <w:t>3.1.</w:t>
      </w:r>
      <w:r w:rsidRPr="00E55C5B">
        <w:rPr>
          <w:rFonts w:ascii="宋体" w:hAnsi="宋体" w:cs="Arial" w:hint="eastAsia"/>
          <w:sz w:val="24"/>
        </w:rPr>
        <w:t>3测量</w:t>
      </w:r>
      <w:r w:rsidRPr="00E55C5B">
        <w:rPr>
          <w:rFonts w:ascii="宋体" w:hAnsi="宋体" w:cs="Arial"/>
          <w:sz w:val="24"/>
        </w:rPr>
        <w:t>范围：</w:t>
      </w:r>
      <w:r w:rsidRPr="00E55C5B">
        <w:rPr>
          <w:rFonts w:ascii="Arial" w:hAnsi="Arial" w:cs="Arial"/>
          <w:sz w:val="24"/>
        </w:rPr>
        <w:t>CO</w:t>
      </w:r>
      <w:r w:rsidRPr="00E55C5B">
        <w:rPr>
          <w:rFonts w:ascii="Arial" w:hAnsi="Arial" w:cs="Arial"/>
          <w:sz w:val="24"/>
          <w:vertAlign w:val="subscript"/>
        </w:rPr>
        <w:t>2</w:t>
      </w:r>
      <w:r w:rsidRPr="00E55C5B">
        <w:rPr>
          <w:rFonts w:ascii="Arial" w:hAnsi="Arial" w:cs="Arial" w:hint="eastAsia"/>
          <w:sz w:val="24"/>
        </w:rPr>
        <w:t xml:space="preserve"> </w:t>
      </w:r>
      <w:r w:rsidRPr="00E55C5B">
        <w:rPr>
          <w:rFonts w:ascii="Arial" w:hAnsi="Arial" w:cs="Arial"/>
          <w:sz w:val="24"/>
        </w:rPr>
        <w:t>40</w:t>
      </w:r>
      <w:r w:rsidRPr="00E55C5B">
        <w:rPr>
          <w:rFonts w:ascii="Arial" w:hAnsi="Arial" w:cs="Arial" w:hint="eastAsia"/>
          <w:sz w:val="24"/>
        </w:rPr>
        <w:t>0</w:t>
      </w:r>
      <w:r w:rsidRPr="00E55C5B">
        <w:rPr>
          <w:rFonts w:ascii="Arial" w:hAnsi="Arial" w:cs="Arial"/>
          <w:sz w:val="24"/>
        </w:rPr>
        <w:t>-</w:t>
      </w:r>
      <w:r w:rsidRPr="00E55C5B">
        <w:rPr>
          <w:rFonts w:ascii="Arial" w:hAnsi="Arial" w:cs="Arial" w:hint="eastAsia"/>
          <w:sz w:val="24"/>
        </w:rPr>
        <w:t>250</w:t>
      </w:r>
      <w:r w:rsidRPr="00E55C5B">
        <w:rPr>
          <w:rFonts w:ascii="Arial" w:hAnsi="Arial" w:cs="Arial"/>
          <w:sz w:val="24"/>
        </w:rPr>
        <w:t>00ppm</w:t>
      </w:r>
    </w:p>
    <w:p w:rsidR="00BE53D8" w:rsidRPr="00E55C5B" w:rsidRDefault="00BE53D8" w:rsidP="00BE53D8">
      <w:pPr>
        <w:spacing w:line="360" w:lineRule="auto"/>
        <w:rPr>
          <w:rFonts w:ascii="宋体" w:hAnsi="宋体" w:cs="Arial"/>
          <w:sz w:val="24"/>
        </w:rPr>
      </w:pPr>
      <w:r w:rsidRPr="00E55C5B">
        <w:rPr>
          <w:rFonts w:hAnsi="宋体"/>
          <w:sz w:val="24"/>
        </w:rPr>
        <w:t>★</w:t>
      </w:r>
      <w:r w:rsidRPr="00E55C5B">
        <w:rPr>
          <w:rFonts w:ascii="宋体" w:hAnsi="宋体" w:cs="Arial"/>
          <w:sz w:val="24"/>
        </w:rPr>
        <w:t>3.1.</w:t>
      </w:r>
      <w:r w:rsidRPr="00E55C5B">
        <w:rPr>
          <w:rFonts w:ascii="宋体" w:hAnsi="宋体" w:cs="Arial" w:hint="eastAsia"/>
          <w:sz w:val="24"/>
        </w:rPr>
        <w:t>4重复性/精确度</w:t>
      </w:r>
      <w:r w:rsidRPr="00E55C5B">
        <w:rPr>
          <w:rFonts w:ascii="宋体" w:hAnsi="宋体" w:cs="Arial"/>
          <w:sz w:val="24"/>
        </w:rPr>
        <w:t>（</w:t>
      </w:r>
      <w:r w:rsidRPr="00E55C5B">
        <w:rPr>
          <w:rFonts w:ascii="Arial" w:hAnsi="Arial" w:cs="Arial"/>
          <w:sz w:val="24"/>
        </w:rPr>
        <w:t xml:space="preserve">1σ, </w:t>
      </w:r>
      <w:r w:rsidRPr="00E55C5B">
        <w:rPr>
          <w:rFonts w:ascii="Arial" w:hAnsi="Arial" w:cs="Arial" w:hint="eastAsia"/>
          <w:sz w:val="24"/>
        </w:rPr>
        <w:t>5</w:t>
      </w:r>
      <w:r w:rsidRPr="00E55C5B">
        <w:rPr>
          <w:rFonts w:ascii="Arial" w:hAnsi="Arial" w:cs="Arial"/>
          <w:sz w:val="24"/>
        </w:rPr>
        <w:t xml:space="preserve"> min</w:t>
      </w:r>
      <w:r w:rsidRPr="00E55C5B">
        <w:rPr>
          <w:rFonts w:ascii="宋体" w:hAnsi="宋体" w:cs="Arial"/>
          <w:sz w:val="24"/>
        </w:rPr>
        <w:t>）</w:t>
      </w:r>
      <w:r w:rsidRPr="00E55C5B">
        <w:rPr>
          <w:rFonts w:ascii="宋体" w:hAnsi="宋体" w:cs="Arial" w:hint="eastAsia"/>
          <w:sz w:val="24"/>
        </w:rPr>
        <w:t>：</w:t>
      </w:r>
    </w:p>
    <w:p w:rsidR="00BE53D8" w:rsidRPr="00E55C5B" w:rsidRDefault="00BE53D8" w:rsidP="00BE53D8">
      <w:pPr>
        <w:spacing w:line="360" w:lineRule="auto"/>
        <w:ind w:firstLineChars="50" w:firstLine="120"/>
        <w:rPr>
          <w:rFonts w:ascii="Arial" w:hAnsi="Arial" w:cs="Arial"/>
          <w:sz w:val="24"/>
        </w:rPr>
      </w:pPr>
      <w:r w:rsidRPr="00E55C5B">
        <w:rPr>
          <w:rFonts w:ascii="Arial" w:hAnsi="Arial" w:cs="Arial"/>
          <w:sz w:val="24"/>
        </w:rPr>
        <w:t>δ</w:t>
      </w:r>
      <w:r w:rsidRPr="00E55C5B">
        <w:rPr>
          <w:rFonts w:ascii="Arial" w:hAnsi="Arial" w:cs="Arial"/>
          <w:sz w:val="24"/>
          <w:vertAlign w:val="superscript"/>
        </w:rPr>
        <w:t>13</w:t>
      </w:r>
      <w:r w:rsidRPr="00E55C5B">
        <w:rPr>
          <w:rFonts w:ascii="Arial" w:hAnsi="Arial" w:cs="Arial"/>
          <w:sz w:val="24"/>
        </w:rPr>
        <w:t>C</w:t>
      </w:r>
      <w:r w:rsidRPr="00E55C5B">
        <w:rPr>
          <w:rFonts w:ascii="Arial" w:hAnsi="Arial" w:cs="Arial"/>
          <w:sz w:val="24"/>
        </w:rPr>
        <w:t>：</w:t>
      </w:r>
      <w:r w:rsidRPr="00E55C5B">
        <w:rPr>
          <w:rFonts w:ascii="宋体" w:hAnsi="宋体" w:cs="Arial" w:hint="eastAsia"/>
          <w:sz w:val="24"/>
        </w:rPr>
        <w:t>≤</w:t>
      </w:r>
      <w:r w:rsidRPr="00E55C5B">
        <w:rPr>
          <w:rFonts w:ascii="Arial" w:hAnsi="Arial" w:cs="Arial"/>
          <w:sz w:val="24"/>
        </w:rPr>
        <w:t>0.</w:t>
      </w:r>
      <w:r w:rsidRPr="00E55C5B">
        <w:rPr>
          <w:rFonts w:ascii="Arial" w:hAnsi="Arial" w:cs="Arial" w:hint="eastAsia"/>
          <w:sz w:val="24"/>
        </w:rPr>
        <w:t>1</w:t>
      </w:r>
      <w:r w:rsidRPr="00E55C5B">
        <w:rPr>
          <w:rFonts w:ascii="Arial" w:hAnsi="Arial" w:cs="Arial"/>
          <w:sz w:val="24"/>
        </w:rPr>
        <w:t>‰</w:t>
      </w:r>
      <w:r w:rsidRPr="00E55C5B">
        <w:rPr>
          <w:rFonts w:ascii="Arial" w:hAnsi="Arial" w:cs="Arial" w:hint="eastAsia"/>
          <w:sz w:val="24"/>
        </w:rPr>
        <w:t>；</w:t>
      </w:r>
      <w:r w:rsidRPr="00E55C5B">
        <w:rPr>
          <w:rFonts w:ascii="Arial" w:hAnsi="Arial" w:cs="Arial"/>
          <w:sz w:val="24"/>
        </w:rPr>
        <w:t>δ</w:t>
      </w:r>
      <w:r w:rsidRPr="00E55C5B">
        <w:rPr>
          <w:rFonts w:ascii="Arial" w:hAnsi="Arial" w:cs="Arial"/>
          <w:sz w:val="24"/>
          <w:vertAlign w:val="superscript"/>
        </w:rPr>
        <w:t>18</w:t>
      </w:r>
      <w:r w:rsidRPr="00E55C5B">
        <w:rPr>
          <w:rFonts w:ascii="Arial" w:hAnsi="Arial" w:cs="Arial"/>
          <w:sz w:val="24"/>
        </w:rPr>
        <w:t>O</w:t>
      </w:r>
      <w:r w:rsidRPr="00E55C5B">
        <w:rPr>
          <w:rFonts w:ascii="Arial" w:hAnsi="Arial" w:cs="Arial"/>
          <w:sz w:val="24"/>
        </w:rPr>
        <w:t>：</w:t>
      </w:r>
      <w:r w:rsidRPr="00E55C5B">
        <w:rPr>
          <w:rFonts w:ascii="宋体" w:hAnsi="宋体" w:cs="Arial" w:hint="eastAsia"/>
          <w:sz w:val="24"/>
        </w:rPr>
        <w:t>≤</w:t>
      </w:r>
      <w:r w:rsidRPr="00E55C5B">
        <w:rPr>
          <w:rFonts w:ascii="Arial" w:hAnsi="Arial" w:cs="Arial" w:hint="eastAsia"/>
          <w:sz w:val="24"/>
        </w:rPr>
        <w:t>1</w:t>
      </w:r>
      <w:r w:rsidRPr="00E55C5B">
        <w:rPr>
          <w:rFonts w:ascii="Arial" w:hAnsi="Arial" w:cs="Arial"/>
          <w:sz w:val="24"/>
        </w:rPr>
        <w:t xml:space="preserve">‰ </w:t>
      </w:r>
      <w:r w:rsidRPr="00E55C5B">
        <w:rPr>
          <w:rFonts w:ascii="Arial" w:hAnsi="Arial" w:cs="Arial" w:hint="eastAsia"/>
          <w:sz w:val="24"/>
        </w:rPr>
        <w:t>；</w:t>
      </w:r>
      <w:r w:rsidRPr="00E55C5B">
        <w:rPr>
          <w:rFonts w:ascii="Arial" w:hAnsi="Arial" w:cs="Arial"/>
          <w:sz w:val="24"/>
        </w:rPr>
        <w:t>[</w:t>
      </w:r>
      <w:r w:rsidRPr="00E55C5B">
        <w:rPr>
          <w:rFonts w:ascii="Arial" w:hAnsi="Arial" w:cs="Arial"/>
          <w:sz w:val="24"/>
          <w:vertAlign w:val="superscript"/>
        </w:rPr>
        <w:t>12</w:t>
      </w:r>
      <w:r w:rsidRPr="00E55C5B">
        <w:rPr>
          <w:rFonts w:ascii="Arial" w:hAnsi="Arial" w:cs="Arial"/>
          <w:sz w:val="24"/>
        </w:rPr>
        <w:t>C</w:t>
      </w:r>
      <w:r w:rsidRPr="00E55C5B">
        <w:rPr>
          <w:rFonts w:ascii="Arial" w:hAnsi="Arial" w:cs="Arial" w:hint="eastAsia"/>
          <w:sz w:val="24"/>
          <w:vertAlign w:val="superscript"/>
        </w:rPr>
        <w:t>16</w:t>
      </w:r>
      <w:r w:rsidRPr="00E55C5B">
        <w:rPr>
          <w:rFonts w:ascii="Arial" w:hAnsi="Arial" w:cs="Arial"/>
          <w:sz w:val="24"/>
        </w:rPr>
        <w:t>O</w:t>
      </w:r>
      <w:r w:rsidRPr="00E55C5B">
        <w:rPr>
          <w:rFonts w:ascii="Arial" w:hAnsi="Arial" w:cs="Arial"/>
          <w:sz w:val="24"/>
          <w:vertAlign w:val="subscript"/>
        </w:rPr>
        <w:t>2</w:t>
      </w:r>
      <w:r w:rsidRPr="00E55C5B">
        <w:rPr>
          <w:rFonts w:ascii="Arial" w:hAnsi="Arial" w:cs="Arial"/>
          <w:sz w:val="24"/>
        </w:rPr>
        <w:t>]</w:t>
      </w:r>
      <w:r w:rsidRPr="00E55C5B">
        <w:rPr>
          <w:rFonts w:ascii="Arial" w:hAnsi="Arial" w:cs="Arial"/>
          <w:sz w:val="24"/>
        </w:rPr>
        <w:t>：</w:t>
      </w:r>
      <w:r w:rsidRPr="00E55C5B">
        <w:rPr>
          <w:rFonts w:ascii="宋体" w:hAnsi="宋体" w:cs="Arial" w:hint="eastAsia"/>
          <w:sz w:val="24"/>
        </w:rPr>
        <w:t>≤</w:t>
      </w:r>
      <w:r w:rsidRPr="00E55C5B">
        <w:rPr>
          <w:rFonts w:ascii="Arial" w:hAnsi="Arial" w:cs="Arial" w:hint="eastAsia"/>
          <w:sz w:val="24"/>
        </w:rPr>
        <w:t>5</w:t>
      </w:r>
      <w:r w:rsidRPr="00E55C5B">
        <w:rPr>
          <w:rFonts w:ascii="Arial" w:hAnsi="Arial" w:cs="Arial"/>
          <w:sz w:val="24"/>
        </w:rPr>
        <w:t>0 ppb</w:t>
      </w:r>
      <w:r w:rsidRPr="00E55C5B">
        <w:rPr>
          <w:rFonts w:ascii="Arial" w:hAnsi="Arial" w:cs="Arial" w:hint="eastAsia"/>
          <w:sz w:val="24"/>
        </w:rPr>
        <w:t>；</w:t>
      </w:r>
    </w:p>
    <w:p w:rsidR="00BE53D8" w:rsidRPr="00E55C5B" w:rsidRDefault="00BE53D8" w:rsidP="00BE53D8">
      <w:pPr>
        <w:spacing w:line="360" w:lineRule="auto"/>
        <w:ind w:firstLineChars="50" w:firstLine="120"/>
        <w:rPr>
          <w:rFonts w:ascii="Arial" w:hAnsi="Arial" w:cs="Arial"/>
          <w:sz w:val="24"/>
        </w:rPr>
      </w:pPr>
      <w:r w:rsidRPr="00E55C5B">
        <w:rPr>
          <w:rFonts w:ascii="Arial" w:hAnsi="Arial" w:cs="Arial"/>
          <w:sz w:val="24"/>
        </w:rPr>
        <w:t>[</w:t>
      </w:r>
      <w:r w:rsidRPr="00E55C5B">
        <w:rPr>
          <w:rFonts w:ascii="Arial" w:hAnsi="Arial" w:cs="Arial"/>
          <w:sz w:val="24"/>
          <w:vertAlign w:val="superscript"/>
        </w:rPr>
        <w:t>13</w:t>
      </w:r>
      <w:r w:rsidRPr="00E55C5B">
        <w:rPr>
          <w:rFonts w:ascii="Arial" w:hAnsi="Arial" w:cs="Arial"/>
          <w:sz w:val="24"/>
        </w:rPr>
        <w:t>C</w:t>
      </w:r>
      <w:r w:rsidRPr="00E55C5B">
        <w:rPr>
          <w:rFonts w:ascii="Arial" w:hAnsi="Arial" w:cs="Arial" w:hint="eastAsia"/>
          <w:sz w:val="24"/>
          <w:vertAlign w:val="superscript"/>
        </w:rPr>
        <w:t>16</w:t>
      </w:r>
      <w:r w:rsidRPr="00E55C5B">
        <w:rPr>
          <w:rFonts w:ascii="Arial" w:hAnsi="Arial" w:cs="Arial"/>
          <w:sz w:val="24"/>
        </w:rPr>
        <w:t>O</w:t>
      </w:r>
      <w:r w:rsidRPr="00E55C5B">
        <w:rPr>
          <w:rFonts w:ascii="Arial" w:hAnsi="Arial" w:cs="Arial"/>
          <w:sz w:val="24"/>
          <w:vertAlign w:val="subscript"/>
        </w:rPr>
        <w:t>2</w:t>
      </w:r>
      <w:r w:rsidRPr="00E55C5B">
        <w:rPr>
          <w:rFonts w:ascii="Arial" w:hAnsi="Arial" w:cs="Arial"/>
          <w:sz w:val="24"/>
        </w:rPr>
        <w:t>]</w:t>
      </w:r>
      <w:r w:rsidRPr="00E55C5B">
        <w:rPr>
          <w:rFonts w:ascii="Arial" w:hAnsi="Arial" w:cs="Arial"/>
          <w:sz w:val="24"/>
        </w:rPr>
        <w:t>：</w:t>
      </w:r>
      <w:r w:rsidRPr="00E55C5B">
        <w:rPr>
          <w:rFonts w:ascii="宋体" w:hAnsi="宋体" w:cs="Arial" w:hint="eastAsia"/>
          <w:sz w:val="24"/>
        </w:rPr>
        <w:t>≤</w:t>
      </w:r>
      <w:r w:rsidRPr="00E55C5B">
        <w:rPr>
          <w:rFonts w:ascii="Arial" w:hAnsi="Arial" w:cs="Arial" w:hint="eastAsia"/>
          <w:sz w:val="24"/>
        </w:rPr>
        <w:t>3</w:t>
      </w:r>
      <w:r w:rsidRPr="00E55C5B">
        <w:rPr>
          <w:rFonts w:ascii="Arial" w:hAnsi="Arial" w:cs="Arial"/>
          <w:sz w:val="24"/>
        </w:rPr>
        <w:t xml:space="preserve"> ppb</w:t>
      </w:r>
      <w:r w:rsidRPr="00E55C5B">
        <w:rPr>
          <w:rFonts w:ascii="Arial" w:hAnsi="Arial" w:cs="Arial" w:hint="eastAsia"/>
          <w:sz w:val="24"/>
        </w:rPr>
        <w:t>；</w:t>
      </w:r>
      <w:r w:rsidRPr="00E55C5B">
        <w:rPr>
          <w:rFonts w:ascii="Arial" w:hAnsi="Arial" w:cs="Arial"/>
          <w:sz w:val="24"/>
        </w:rPr>
        <w:t>[</w:t>
      </w:r>
      <w:r w:rsidRPr="00E55C5B">
        <w:rPr>
          <w:rFonts w:ascii="Arial" w:hAnsi="Arial" w:cs="Arial" w:hint="eastAsia"/>
          <w:sz w:val="24"/>
          <w:vertAlign w:val="superscript"/>
        </w:rPr>
        <w:t>12</w:t>
      </w:r>
      <w:r w:rsidRPr="00E55C5B">
        <w:rPr>
          <w:rFonts w:ascii="Arial" w:hAnsi="Arial" w:cs="Arial"/>
          <w:sz w:val="24"/>
        </w:rPr>
        <w:t>C</w:t>
      </w:r>
      <w:r w:rsidRPr="00E55C5B">
        <w:rPr>
          <w:rFonts w:ascii="Arial" w:hAnsi="Arial" w:cs="Arial" w:hint="eastAsia"/>
          <w:sz w:val="24"/>
          <w:vertAlign w:val="superscript"/>
        </w:rPr>
        <w:t>18</w:t>
      </w:r>
      <w:r w:rsidRPr="00E55C5B">
        <w:rPr>
          <w:rFonts w:ascii="Arial" w:hAnsi="Arial" w:cs="Arial"/>
          <w:sz w:val="24"/>
        </w:rPr>
        <w:t>O</w:t>
      </w:r>
      <w:r w:rsidRPr="00E55C5B">
        <w:rPr>
          <w:rFonts w:ascii="Arial" w:hAnsi="Arial" w:cs="Arial"/>
          <w:sz w:val="24"/>
          <w:vertAlign w:val="superscript"/>
        </w:rPr>
        <w:t>1</w:t>
      </w:r>
      <w:r w:rsidRPr="00E55C5B">
        <w:rPr>
          <w:rFonts w:ascii="Arial" w:hAnsi="Arial" w:cs="Arial" w:hint="eastAsia"/>
          <w:sz w:val="24"/>
          <w:vertAlign w:val="superscript"/>
        </w:rPr>
        <w:t>6</w:t>
      </w:r>
      <w:r w:rsidRPr="00E55C5B">
        <w:rPr>
          <w:rFonts w:ascii="Arial" w:hAnsi="Arial" w:cs="Arial"/>
          <w:sz w:val="24"/>
        </w:rPr>
        <w:t>O]</w:t>
      </w:r>
      <w:r w:rsidRPr="00E55C5B">
        <w:rPr>
          <w:rFonts w:ascii="Arial" w:hAnsi="Arial" w:cs="Arial"/>
          <w:sz w:val="24"/>
        </w:rPr>
        <w:t>：</w:t>
      </w:r>
      <w:r w:rsidRPr="00E55C5B">
        <w:rPr>
          <w:rFonts w:ascii="宋体" w:hAnsi="宋体" w:cs="Arial" w:hint="eastAsia"/>
          <w:sz w:val="24"/>
        </w:rPr>
        <w:t>≤</w:t>
      </w:r>
      <w:r w:rsidRPr="00E55C5B">
        <w:rPr>
          <w:rFonts w:ascii="Arial" w:hAnsi="Arial" w:cs="Arial"/>
          <w:sz w:val="24"/>
        </w:rPr>
        <w:t>0.</w:t>
      </w:r>
      <w:r w:rsidRPr="00E55C5B">
        <w:rPr>
          <w:rFonts w:ascii="Arial" w:hAnsi="Arial" w:cs="Arial" w:hint="eastAsia"/>
          <w:sz w:val="24"/>
        </w:rPr>
        <w:t>5</w:t>
      </w:r>
      <w:r w:rsidRPr="00E55C5B">
        <w:rPr>
          <w:rFonts w:ascii="Arial" w:hAnsi="Arial" w:cs="Arial"/>
          <w:sz w:val="24"/>
        </w:rPr>
        <w:t xml:space="preserve"> ppb</w:t>
      </w:r>
    </w:p>
    <w:p w:rsidR="00BE53D8" w:rsidRPr="00E55C5B" w:rsidRDefault="00BE53D8" w:rsidP="00BE53D8">
      <w:pPr>
        <w:spacing w:line="360" w:lineRule="auto"/>
        <w:rPr>
          <w:rFonts w:ascii="Arial" w:hAnsi="Arial" w:cs="Arial"/>
          <w:sz w:val="24"/>
        </w:rPr>
      </w:pPr>
      <w:r w:rsidRPr="00E55C5B">
        <w:rPr>
          <w:rFonts w:ascii="宋体" w:hAnsi="宋体" w:cs="Arial" w:hint="eastAsia"/>
          <w:sz w:val="24"/>
        </w:rPr>
        <w:t>3.1</w:t>
      </w:r>
      <w:r w:rsidRPr="00E55C5B">
        <w:rPr>
          <w:rFonts w:ascii="宋体" w:hAnsi="宋体" w:cs="Arial"/>
          <w:sz w:val="24"/>
        </w:rPr>
        <w:t>.</w:t>
      </w:r>
      <w:r w:rsidRPr="00E55C5B">
        <w:rPr>
          <w:rFonts w:ascii="宋体" w:hAnsi="宋体" w:cs="Arial" w:hint="eastAsia"/>
          <w:sz w:val="24"/>
        </w:rPr>
        <w:t>5准确度</w:t>
      </w:r>
      <w:r w:rsidRPr="00E55C5B">
        <w:rPr>
          <w:rFonts w:ascii="宋体" w:hAnsi="宋体" w:cs="Arial"/>
          <w:sz w:val="24"/>
        </w:rPr>
        <w:t>：</w:t>
      </w:r>
      <w:r w:rsidRPr="00E55C5B">
        <w:rPr>
          <w:rFonts w:ascii="Arial" w:hAnsi="Arial" w:cs="Arial" w:hint="eastAsia"/>
          <w:sz w:val="24"/>
        </w:rPr>
        <w:t>优于</w:t>
      </w:r>
      <w:r w:rsidRPr="00E55C5B">
        <w:rPr>
          <w:rFonts w:ascii="Arial" w:hAnsi="宋体" w:cs="Arial"/>
          <w:sz w:val="24"/>
        </w:rPr>
        <w:t>读数的</w:t>
      </w:r>
      <w:r w:rsidRPr="00E55C5B">
        <w:rPr>
          <w:rFonts w:ascii="Arial" w:hAnsi="Arial" w:cs="Arial"/>
          <w:sz w:val="24"/>
        </w:rPr>
        <w:t>1%</w:t>
      </w:r>
    </w:p>
    <w:p w:rsidR="00BE53D8" w:rsidRPr="00E55C5B" w:rsidRDefault="00BE53D8" w:rsidP="00BE53D8">
      <w:pPr>
        <w:spacing w:line="360" w:lineRule="auto"/>
        <w:rPr>
          <w:rFonts w:ascii="Arial" w:hAnsi="Arial" w:cs="Arial"/>
          <w:sz w:val="24"/>
        </w:rPr>
      </w:pPr>
      <w:r w:rsidRPr="00E55C5B">
        <w:rPr>
          <w:rFonts w:hAnsi="宋体"/>
          <w:sz w:val="24"/>
        </w:rPr>
        <w:t>★</w:t>
      </w:r>
      <w:r w:rsidRPr="00E55C5B">
        <w:rPr>
          <w:rFonts w:ascii="宋体" w:hAnsi="宋体" w:cs="Arial" w:hint="eastAsia"/>
          <w:sz w:val="24"/>
        </w:rPr>
        <w:t>3.1</w:t>
      </w:r>
      <w:r w:rsidRPr="00E55C5B">
        <w:rPr>
          <w:rFonts w:ascii="宋体" w:hAnsi="宋体" w:cs="Arial"/>
          <w:sz w:val="24"/>
        </w:rPr>
        <w:t>.</w:t>
      </w:r>
      <w:r w:rsidRPr="00E55C5B">
        <w:rPr>
          <w:rFonts w:ascii="宋体" w:hAnsi="宋体" w:cs="Arial" w:hint="eastAsia"/>
          <w:sz w:val="24"/>
        </w:rPr>
        <w:t>6</w:t>
      </w:r>
      <w:r w:rsidRPr="00E55C5B">
        <w:rPr>
          <w:rFonts w:ascii="Arial" w:hAnsi="宋体" w:cs="Arial"/>
          <w:sz w:val="24"/>
        </w:rPr>
        <w:t>测量速度：</w:t>
      </w:r>
      <w:r w:rsidRPr="00E55C5B">
        <w:rPr>
          <w:rFonts w:ascii="Arial" w:hAnsi="Verdana" w:cs="Arial"/>
          <w:sz w:val="24"/>
        </w:rPr>
        <w:t>同时</w:t>
      </w:r>
      <w:r w:rsidRPr="00E55C5B">
        <w:rPr>
          <w:rFonts w:ascii="Arial" w:hAnsi="Verdana" w:cs="Arial" w:hint="eastAsia"/>
          <w:sz w:val="24"/>
        </w:rPr>
        <w:t>测量</w:t>
      </w:r>
      <w:r w:rsidRPr="00E55C5B">
        <w:rPr>
          <w:rFonts w:ascii="Arial" w:hAnsi="Arial" w:cs="Arial"/>
          <w:sz w:val="24"/>
        </w:rPr>
        <w:t>δ</w:t>
      </w:r>
      <w:r w:rsidRPr="00E55C5B">
        <w:rPr>
          <w:rFonts w:ascii="Arial" w:hAnsi="Arial" w:cs="Arial"/>
          <w:sz w:val="24"/>
          <w:vertAlign w:val="superscript"/>
        </w:rPr>
        <w:t>13</w:t>
      </w:r>
      <w:r w:rsidRPr="00E55C5B">
        <w:rPr>
          <w:rFonts w:ascii="Arial" w:hAnsi="Arial" w:cs="Arial"/>
          <w:sz w:val="24"/>
        </w:rPr>
        <w:t>C</w:t>
      </w:r>
      <w:r w:rsidRPr="00E55C5B">
        <w:rPr>
          <w:rFonts w:ascii="Arial" w:hAnsi="Arial" w:cs="Arial" w:hint="eastAsia"/>
          <w:sz w:val="24"/>
        </w:rPr>
        <w:t>、</w:t>
      </w:r>
      <w:r w:rsidRPr="00E55C5B">
        <w:rPr>
          <w:rFonts w:ascii="Arial" w:hAnsi="Arial" w:cs="Arial"/>
          <w:sz w:val="24"/>
        </w:rPr>
        <w:t>δ</w:t>
      </w:r>
      <w:r w:rsidRPr="00E55C5B">
        <w:rPr>
          <w:rFonts w:ascii="Arial" w:hAnsi="Arial" w:cs="Arial"/>
          <w:sz w:val="24"/>
          <w:vertAlign w:val="superscript"/>
        </w:rPr>
        <w:t>18</w:t>
      </w:r>
      <w:r w:rsidRPr="00E55C5B">
        <w:rPr>
          <w:rFonts w:ascii="Arial" w:hAnsi="Arial" w:cs="Arial"/>
          <w:sz w:val="24"/>
        </w:rPr>
        <w:t>O</w:t>
      </w:r>
      <w:r w:rsidRPr="00E55C5B">
        <w:rPr>
          <w:rFonts w:ascii="Arial" w:hAnsi="Arial" w:cs="Arial"/>
          <w:sz w:val="24"/>
        </w:rPr>
        <w:t>、</w:t>
      </w:r>
      <w:r w:rsidRPr="00E55C5B">
        <w:rPr>
          <w:rFonts w:ascii="Arial" w:hAnsi="Arial" w:cs="Arial"/>
          <w:sz w:val="24"/>
          <w:vertAlign w:val="superscript"/>
        </w:rPr>
        <w:t xml:space="preserve"> 12</w:t>
      </w:r>
      <w:r w:rsidRPr="00E55C5B">
        <w:rPr>
          <w:rFonts w:ascii="Arial" w:hAnsi="Arial" w:cs="Arial"/>
          <w:sz w:val="24"/>
        </w:rPr>
        <w:t>CO</w:t>
      </w:r>
      <w:r w:rsidRPr="00E55C5B">
        <w:rPr>
          <w:rFonts w:ascii="Arial" w:hAnsi="Arial" w:cs="Arial"/>
          <w:sz w:val="24"/>
          <w:vertAlign w:val="subscript"/>
        </w:rPr>
        <w:t>2</w:t>
      </w:r>
      <w:r w:rsidRPr="00E55C5B">
        <w:rPr>
          <w:rFonts w:ascii="Arial" w:hAnsi="Arial" w:cs="Arial" w:hint="eastAsia"/>
          <w:sz w:val="24"/>
        </w:rPr>
        <w:t>、</w:t>
      </w:r>
      <w:r w:rsidRPr="00E55C5B">
        <w:rPr>
          <w:rFonts w:ascii="Arial" w:hAnsi="Arial" w:cs="Arial"/>
          <w:sz w:val="24"/>
          <w:vertAlign w:val="superscript"/>
        </w:rPr>
        <w:t>13</w:t>
      </w:r>
      <w:r w:rsidRPr="00E55C5B">
        <w:rPr>
          <w:rFonts w:ascii="Arial" w:hAnsi="Arial" w:cs="Arial"/>
          <w:sz w:val="24"/>
        </w:rPr>
        <w:t>CO</w:t>
      </w:r>
      <w:r w:rsidRPr="00E55C5B">
        <w:rPr>
          <w:rFonts w:ascii="Arial" w:hAnsi="Arial" w:cs="Arial"/>
          <w:sz w:val="24"/>
          <w:vertAlign w:val="subscript"/>
        </w:rPr>
        <w:t>2</w:t>
      </w:r>
      <w:r w:rsidRPr="00E55C5B">
        <w:rPr>
          <w:rFonts w:ascii="Arial" w:hAnsi="Arial" w:cs="Arial" w:hint="eastAsia"/>
          <w:sz w:val="24"/>
        </w:rPr>
        <w:t>、</w:t>
      </w:r>
      <w:r w:rsidRPr="00E55C5B">
        <w:rPr>
          <w:rFonts w:ascii="Arial" w:hAnsi="Verdana" w:cs="Arial"/>
          <w:sz w:val="24"/>
        </w:rPr>
        <w:t>和</w:t>
      </w:r>
      <w:r w:rsidRPr="00E55C5B">
        <w:rPr>
          <w:rFonts w:ascii="Arial" w:hAnsi="Arial" w:cs="Arial"/>
          <w:sz w:val="24"/>
        </w:rPr>
        <w:t>CO</w:t>
      </w:r>
      <w:r w:rsidRPr="00E55C5B">
        <w:rPr>
          <w:rFonts w:ascii="Arial" w:hAnsi="Arial" w:cs="Arial"/>
          <w:sz w:val="24"/>
          <w:vertAlign w:val="superscript"/>
        </w:rPr>
        <w:t>18</w:t>
      </w:r>
      <w:r w:rsidRPr="00E55C5B">
        <w:rPr>
          <w:rFonts w:ascii="Arial" w:hAnsi="Arial" w:cs="Arial"/>
          <w:sz w:val="24"/>
        </w:rPr>
        <w:t>O</w:t>
      </w:r>
      <w:r w:rsidRPr="00E55C5B">
        <w:rPr>
          <w:rFonts w:ascii="Arial" w:hAnsi="Arial" w:cs="Arial" w:hint="eastAsia"/>
          <w:sz w:val="24"/>
        </w:rPr>
        <w:t>，且</w:t>
      </w:r>
      <w:r w:rsidRPr="00E55C5B">
        <w:rPr>
          <w:rFonts w:ascii="Arial" w:hAnsi="宋体" w:cs="Arial"/>
          <w:sz w:val="24"/>
        </w:rPr>
        <w:t>所有参数测量频率均能达到</w:t>
      </w:r>
      <w:r w:rsidRPr="00E55C5B">
        <w:rPr>
          <w:rFonts w:ascii="Arial" w:hAnsi="Arial" w:cs="Arial"/>
          <w:sz w:val="24"/>
        </w:rPr>
        <w:t>1Hz</w:t>
      </w:r>
    </w:p>
    <w:p w:rsidR="00BE53D8" w:rsidRPr="00E55C5B" w:rsidRDefault="00BE53D8" w:rsidP="00BE53D8">
      <w:pPr>
        <w:spacing w:line="360" w:lineRule="auto"/>
        <w:rPr>
          <w:rFonts w:ascii="宋体" w:hAnsi="宋体" w:cs="Arial"/>
          <w:sz w:val="24"/>
        </w:rPr>
      </w:pPr>
      <w:r w:rsidRPr="00E55C5B">
        <w:rPr>
          <w:rFonts w:ascii="宋体" w:hAnsi="宋体" w:cs="Arial"/>
          <w:sz w:val="24"/>
        </w:rPr>
        <w:t>3.1.</w:t>
      </w:r>
      <w:r w:rsidRPr="00E55C5B">
        <w:rPr>
          <w:rFonts w:ascii="宋体" w:hAnsi="宋体" w:cs="Arial" w:hint="eastAsia"/>
          <w:sz w:val="24"/>
        </w:rPr>
        <w:t>7</w:t>
      </w:r>
      <w:r w:rsidRPr="00E55C5B">
        <w:rPr>
          <w:rFonts w:ascii="宋体" w:hAnsi="宋体" w:cs="Arial"/>
          <w:sz w:val="24"/>
        </w:rPr>
        <w:t>最大漂移峰峰值（1小时数据平均，24小时，标准温度压力）：</w:t>
      </w:r>
      <w:r w:rsidRPr="00E55C5B">
        <w:rPr>
          <w:rFonts w:ascii="Arial" w:hAnsi="Arial" w:cs="Arial"/>
          <w:sz w:val="24"/>
        </w:rPr>
        <w:t>δ</w:t>
      </w:r>
      <w:smartTag w:uri="urn:schemas-microsoft-com:office:smarttags" w:element="chmetcnv">
        <w:smartTagPr>
          <w:attr w:name="TCSC" w:val="0"/>
          <w:attr w:name="NumberType" w:val="1"/>
          <w:attr w:name="Negative" w:val="False"/>
          <w:attr w:name="HasSpace" w:val="False"/>
          <w:attr w:name="SourceValue" w:val="13"/>
          <w:attr w:name="UnitName" w:val="C"/>
        </w:smartTagPr>
        <w:r w:rsidRPr="00E55C5B">
          <w:rPr>
            <w:rFonts w:ascii="Arial" w:hAnsi="Arial" w:cs="Arial"/>
            <w:sz w:val="24"/>
            <w:vertAlign w:val="superscript"/>
          </w:rPr>
          <w:t>13</w:t>
        </w:r>
        <w:r w:rsidRPr="00E55C5B">
          <w:rPr>
            <w:rFonts w:ascii="Arial" w:hAnsi="Arial" w:cs="Arial"/>
            <w:sz w:val="24"/>
          </w:rPr>
          <w:t>C</w:t>
        </w:r>
      </w:smartTag>
      <w:r w:rsidRPr="00E55C5B">
        <w:rPr>
          <w:rFonts w:ascii="Arial" w:hAnsi="Arial" w:cs="Arial"/>
          <w:sz w:val="24"/>
        </w:rPr>
        <w:t>&lt;0.5‰</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3.</w:t>
      </w:r>
      <w:r w:rsidRPr="00E55C5B">
        <w:rPr>
          <w:rFonts w:ascii="宋体" w:hAnsi="宋体" w:cs="Arial"/>
          <w:sz w:val="24"/>
        </w:rPr>
        <w:t>1.</w:t>
      </w:r>
      <w:r w:rsidRPr="00E55C5B">
        <w:rPr>
          <w:rFonts w:ascii="宋体" w:hAnsi="宋体" w:cs="Arial" w:hint="eastAsia"/>
          <w:sz w:val="24"/>
        </w:rPr>
        <w:t>8</w:t>
      </w:r>
      <w:r w:rsidRPr="00E55C5B">
        <w:rPr>
          <w:rFonts w:ascii="宋体" w:hAnsi="宋体" w:cs="Arial"/>
          <w:sz w:val="24"/>
        </w:rPr>
        <w:t>采样温度：</w:t>
      </w:r>
      <w:r w:rsidRPr="00E55C5B">
        <w:rPr>
          <w:rFonts w:ascii="Arial" w:hAnsi="Arial" w:cs="Arial"/>
          <w:sz w:val="24"/>
        </w:rPr>
        <w:t>-20~50</w:t>
      </w:r>
      <w:r w:rsidRPr="00E55C5B">
        <w:rPr>
          <w:rFonts w:ascii="宋体" w:hAnsi="宋体" w:cs="宋体" w:hint="eastAsia"/>
          <w:sz w:val="24"/>
        </w:rPr>
        <w:t>℃</w:t>
      </w:r>
      <w:r w:rsidRPr="00E55C5B">
        <w:rPr>
          <w:rFonts w:ascii="宋体" w:hAnsi="宋体" w:cs="Arial"/>
          <w:sz w:val="24"/>
        </w:rPr>
        <w:t>；</w:t>
      </w:r>
    </w:p>
    <w:p w:rsidR="00BE53D8" w:rsidRPr="00E55C5B" w:rsidRDefault="00BE53D8" w:rsidP="00BE53D8">
      <w:pPr>
        <w:spacing w:line="360" w:lineRule="auto"/>
        <w:rPr>
          <w:rFonts w:ascii="宋体" w:hAnsi="宋体" w:cs="Arial"/>
          <w:sz w:val="24"/>
        </w:rPr>
      </w:pPr>
      <w:r w:rsidRPr="00E55C5B">
        <w:rPr>
          <w:rFonts w:ascii="宋体" w:hAnsi="宋体" w:cs="Arial"/>
          <w:sz w:val="24"/>
        </w:rPr>
        <w:t>3.1.</w:t>
      </w:r>
      <w:r w:rsidRPr="00E55C5B">
        <w:rPr>
          <w:rFonts w:ascii="宋体" w:hAnsi="宋体" w:cs="Arial" w:hint="eastAsia"/>
          <w:sz w:val="24"/>
        </w:rPr>
        <w:t>9内置计算机：自带硬盘用于数据存储，高安全操作系统避免病毒侵害，支</w:t>
      </w:r>
      <w:r w:rsidRPr="00E55C5B">
        <w:rPr>
          <w:rFonts w:ascii="宋体" w:hAnsi="宋体" w:cs="Arial" w:hint="eastAsia"/>
          <w:sz w:val="24"/>
        </w:rPr>
        <w:lastRenderedPageBreak/>
        <w:t>持USB，RS232及无线传输等多种数据导出方式</w:t>
      </w:r>
    </w:p>
    <w:p w:rsidR="00BE53D8" w:rsidRPr="00E55C5B" w:rsidRDefault="00BE53D8" w:rsidP="00BE53D8">
      <w:pPr>
        <w:spacing w:line="360" w:lineRule="auto"/>
        <w:rPr>
          <w:rFonts w:ascii="宋体" w:hAnsi="宋体" w:cs="Arial"/>
          <w:sz w:val="24"/>
        </w:rPr>
      </w:pPr>
      <w:r w:rsidRPr="00E55C5B">
        <w:rPr>
          <w:rFonts w:ascii="宋体" w:hAnsi="宋体" w:cs="Arial"/>
          <w:sz w:val="24"/>
        </w:rPr>
        <w:t>3.1.</w:t>
      </w:r>
      <w:r w:rsidRPr="00E55C5B">
        <w:rPr>
          <w:rFonts w:ascii="宋体" w:hAnsi="宋体" w:cs="Arial" w:hint="eastAsia"/>
          <w:sz w:val="24"/>
        </w:rPr>
        <w:t>10不少于8通道在线多路切换装置</w:t>
      </w:r>
      <w:r w:rsidRPr="00E55C5B">
        <w:rPr>
          <w:rFonts w:ascii="宋体" w:hAnsi="宋体" w:cs="Arial"/>
          <w:sz w:val="24"/>
        </w:rPr>
        <w:t>，</w:t>
      </w:r>
      <w:r w:rsidRPr="00E55C5B">
        <w:rPr>
          <w:rFonts w:ascii="宋体" w:hAnsi="宋体" w:cs="Arial" w:hint="eastAsia"/>
          <w:sz w:val="24"/>
        </w:rPr>
        <w:t>实现</w:t>
      </w:r>
      <w:r w:rsidRPr="00E55C5B">
        <w:rPr>
          <w:rFonts w:ascii="宋体" w:hAnsi="宋体" w:cs="Arial"/>
          <w:sz w:val="24"/>
        </w:rPr>
        <w:t>多</w:t>
      </w:r>
      <w:r w:rsidRPr="00E55C5B">
        <w:rPr>
          <w:rFonts w:ascii="宋体" w:hAnsi="宋体" w:cs="Arial" w:hint="eastAsia"/>
          <w:sz w:val="24"/>
        </w:rPr>
        <w:t>通道</w:t>
      </w:r>
      <w:r w:rsidRPr="00E55C5B">
        <w:rPr>
          <w:rFonts w:ascii="宋体" w:hAnsi="宋体" w:cs="Arial"/>
          <w:sz w:val="24"/>
        </w:rPr>
        <w:t>同步测量</w:t>
      </w:r>
      <w:r w:rsidRPr="00E55C5B">
        <w:rPr>
          <w:rFonts w:ascii="宋体" w:hAnsi="宋体" w:cs="Arial" w:hint="eastAsia"/>
          <w:sz w:val="24"/>
        </w:rPr>
        <w:t>，</w:t>
      </w:r>
      <w:r w:rsidRPr="00E55C5B">
        <w:rPr>
          <w:rFonts w:ascii="宋体" w:hAnsi="宋体" w:cs="Arial"/>
          <w:sz w:val="24"/>
        </w:rPr>
        <w:t>每个通道配备流量控制器</w:t>
      </w:r>
      <w:r w:rsidRPr="00E55C5B">
        <w:rPr>
          <w:rFonts w:ascii="宋体" w:hAnsi="宋体" w:cs="Arial" w:hint="eastAsia"/>
          <w:sz w:val="24"/>
        </w:rPr>
        <w:t>1个</w:t>
      </w:r>
      <w:r w:rsidRPr="00E55C5B">
        <w:rPr>
          <w:rFonts w:ascii="宋体" w:hAnsi="宋体" w:cs="Arial"/>
          <w:sz w:val="24"/>
        </w:rPr>
        <w:t>。</w:t>
      </w:r>
    </w:p>
    <w:p w:rsidR="00BE53D8" w:rsidRPr="00E55C5B" w:rsidRDefault="00BE53D8" w:rsidP="00BE53D8">
      <w:pPr>
        <w:spacing w:line="360" w:lineRule="auto"/>
        <w:rPr>
          <w:rFonts w:ascii="宋体" w:hAnsi="宋体" w:cs="Arial"/>
          <w:sz w:val="24"/>
        </w:rPr>
      </w:pPr>
      <w:r w:rsidRPr="00E55C5B">
        <w:rPr>
          <w:rFonts w:ascii="宋体" w:hAnsi="宋体" w:cs="Arial"/>
          <w:sz w:val="24"/>
        </w:rPr>
        <w:t>3.1.1</w:t>
      </w:r>
      <w:r w:rsidRPr="00E55C5B">
        <w:rPr>
          <w:rFonts w:ascii="宋体" w:hAnsi="宋体" w:cs="Arial" w:hint="eastAsia"/>
          <w:sz w:val="24"/>
        </w:rPr>
        <w:t>1增</w:t>
      </w:r>
      <w:r w:rsidRPr="00E55C5B">
        <w:rPr>
          <w:rFonts w:ascii="宋体" w:hAnsi="宋体" w:cs="Arial"/>
          <w:sz w:val="24"/>
        </w:rPr>
        <w:t>配</w:t>
      </w:r>
      <w:r w:rsidRPr="00E55C5B">
        <w:rPr>
          <w:rFonts w:ascii="宋体" w:hAnsi="宋体" w:cs="Arial" w:hint="eastAsia"/>
          <w:sz w:val="24"/>
        </w:rPr>
        <w:t>自动</w:t>
      </w:r>
      <w:r w:rsidRPr="00E55C5B">
        <w:rPr>
          <w:rFonts w:ascii="宋体" w:hAnsi="宋体" w:cs="Arial"/>
          <w:sz w:val="24"/>
        </w:rPr>
        <w:t>稀释手动进样模块，</w:t>
      </w:r>
      <w:r w:rsidRPr="00E55C5B">
        <w:rPr>
          <w:rFonts w:ascii="宋体" w:hAnsi="宋体" w:cs="Arial" w:hint="eastAsia"/>
          <w:sz w:val="24"/>
        </w:rPr>
        <w:t>具自动</w:t>
      </w:r>
      <w:r w:rsidRPr="00E55C5B">
        <w:rPr>
          <w:rFonts w:ascii="宋体" w:hAnsi="宋体" w:cs="Arial"/>
          <w:sz w:val="24"/>
        </w:rPr>
        <w:t>稀释功能（最大可达1</w:t>
      </w:r>
      <w:r w:rsidRPr="00E55C5B">
        <w:rPr>
          <w:rFonts w:ascii="宋体" w:hAnsi="宋体" w:cs="Arial" w:hint="eastAsia"/>
          <w:sz w:val="24"/>
        </w:rPr>
        <w:t>00</w:t>
      </w:r>
      <w:r w:rsidRPr="00E55C5B">
        <w:rPr>
          <w:rFonts w:ascii="宋体" w:hAnsi="宋体" w:cs="Arial"/>
          <w:sz w:val="24"/>
        </w:rPr>
        <w:t>倍），</w:t>
      </w:r>
      <w:r w:rsidRPr="00E55C5B">
        <w:rPr>
          <w:rFonts w:ascii="宋体" w:hAnsi="宋体" w:cs="Arial" w:hint="eastAsia"/>
          <w:sz w:val="24"/>
        </w:rPr>
        <w:t>可</w:t>
      </w:r>
      <w:r w:rsidRPr="00E55C5B">
        <w:rPr>
          <w:rFonts w:ascii="宋体" w:hAnsi="宋体" w:cs="Arial"/>
          <w:sz w:val="24"/>
        </w:rPr>
        <w:t>通过</w:t>
      </w:r>
      <w:r w:rsidRPr="00E55C5B">
        <w:rPr>
          <w:rFonts w:ascii="宋体" w:hAnsi="宋体" w:cs="Arial" w:hint="eastAsia"/>
          <w:sz w:val="24"/>
        </w:rPr>
        <w:t>主机</w:t>
      </w:r>
      <w:r w:rsidRPr="00E55C5B">
        <w:rPr>
          <w:rFonts w:ascii="宋体" w:hAnsi="宋体" w:cs="Arial"/>
          <w:sz w:val="24"/>
        </w:rPr>
        <w:t>上的稀释</w:t>
      </w:r>
      <w:r w:rsidRPr="00E55C5B">
        <w:rPr>
          <w:rFonts w:ascii="宋体" w:hAnsi="宋体" w:cs="Arial" w:hint="eastAsia"/>
          <w:sz w:val="24"/>
        </w:rPr>
        <w:t>菜单提示</w:t>
      </w:r>
      <w:r w:rsidRPr="00E55C5B">
        <w:rPr>
          <w:rFonts w:ascii="宋体" w:hAnsi="宋体" w:cs="Arial"/>
          <w:sz w:val="24"/>
        </w:rPr>
        <w:t>，注入</w:t>
      </w:r>
      <w:r w:rsidRPr="00E55C5B">
        <w:rPr>
          <w:rFonts w:ascii="宋体" w:hAnsi="宋体" w:cs="Arial" w:hint="eastAsia"/>
          <w:sz w:val="24"/>
        </w:rPr>
        <w:t>样品</w:t>
      </w:r>
      <w:r w:rsidRPr="00E55C5B">
        <w:rPr>
          <w:rFonts w:ascii="宋体" w:hAnsi="宋体" w:cs="Arial"/>
          <w:sz w:val="24"/>
        </w:rPr>
        <w:t>和零气</w:t>
      </w:r>
      <w:r w:rsidRPr="00E55C5B">
        <w:rPr>
          <w:rFonts w:ascii="宋体" w:hAnsi="宋体" w:cs="Arial" w:hint="eastAsia"/>
          <w:sz w:val="24"/>
        </w:rPr>
        <w:t>。</w:t>
      </w:r>
      <w:r w:rsidRPr="00E55C5B">
        <w:rPr>
          <w:rFonts w:ascii="宋体" w:hAnsi="宋体" w:cs="Arial"/>
          <w:sz w:val="24"/>
        </w:rPr>
        <w:t>通过</w:t>
      </w:r>
      <w:r w:rsidRPr="00E55C5B">
        <w:rPr>
          <w:rFonts w:ascii="宋体" w:hAnsi="宋体" w:cs="Arial" w:hint="eastAsia"/>
          <w:sz w:val="24"/>
        </w:rPr>
        <w:t>进样针</w:t>
      </w:r>
      <w:r w:rsidRPr="00E55C5B">
        <w:rPr>
          <w:rFonts w:ascii="宋体" w:hAnsi="宋体" w:cs="Arial"/>
          <w:sz w:val="24"/>
        </w:rPr>
        <w:t>注入测量</w:t>
      </w:r>
      <w:r w:rsidRPr="00E55C5B">
        <w:rPr>
          <w:rFonts w:ascii="宋体" w:hAnsi="宋体" w:cs="Arial" w:hint="eastAsia"/>
          <w:sz w:val="24"/>
        </w:rPr>
        <w:t>，满足</w:t>
      </w:r>
      <w:r w:rsidRPr="00E55C5B">
        <w:rPr>
          <w:rFonts w:ascii="宋体" w:hAnsi="宋体" w:cs="Arial"/>
          <w:sz w:val="24"/>
        </w:rPr>
        <w:t>室内同位素标记</w:t>
      </w:r>
      <w:r w:rsidRPr="00E55C5B">
        <w:rPr>
          <w:rFonts w:ascii="宋体" w:hAnsi="宋体" w:cs="Arial" w:hint="eastAsia"/>
          <w:sz w:val="24"/>
        </w:rPr>
        <w:t>高浓度</w:t>
      </w:r>
      <w:r w:rsidRPr="00E55C5B">
        <w:rPr>
          <w:rFonts w:ascii="宋体" w:hAnsi="宋体" w:cs="Arial"/>
          <w:sz w:val="24"/>
        </w:rPr>
        <w:t>、小样品</w:t>
      </w:r>
      <w:r w:rsidRPr="00E55C5B">
        <w:rPr>
          <w:rFonts w:ascii="宋体" w:hAnsi="宋体" w:cs="Arial" w:hint="eastAsia"/>
          <w:sz w:val="24"/>
        </w:rPr>
        <w:t>量的</w:t>
      </w:r>
      <w:r w:rsidRPr="00E55C5B">
        <w:rPr>
          <w:rFonts w:ascii="宋体" w:hAnsi="宋体" w:cs="Arial"/>
          <w:sz w:val="24"/>
        </w:rPr>
        <w:t>测量。</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3.1.12配备</w:t>
      </w:r>
      <w:r w:rsidRPr="00E55C5B">
        <w:rPr>
          <w:rFonts w:ascii="宋体" w:hAnsi="宋体" w:cs="Arial"/>
          <w:sz w:val="24"/>
        </w:rPr>
        <w:t>多路同步泵一台，要求每个通道</w:t>
      </w:r>
      <w:r w:rsidRPr="00E55C5B">
        <w:rPr>
          <w:rFonts w:ascii="宋体" w:hAnsi="宋体" w:cs="Arial" w:hint="eastAsia"/>
          <w:sz w:val="24"/>
        </w:rPr>
        <w:t>流速</w:t>
      </w:r>
      <w:r w:rsidRPr="00E55C5B">
        <w:rPr>
          <w:rFonts w:ascii="宋体" w:hAnsi="宋体" w:cs="Arial"/>
          <w:sz w:val="24"/>
        </w:rPr>
        <w:t>可调</w:t>
      </w:r>
    </w:p>
    <w:p w:rsidR="00BE53D8" w:rsidRPr="00E55C5B" w:rsidRDefault="00BE53D8" w:rsidP="00BE53D8">
      <w:pPr>
        <w:spacing w:line="360" w:lineRule="auto"/>
        <w:rPr>
          <w:rFonts w:ascii="宋体" w:hAnsi="宋体" w:cs="Arial"/>
          <w:b/>
          <w:sz w:val="24"/>
        </w:rPr>
      </w:pPr>
      <w:r w:rsidRPr="00E55C5B">
        <w:rPr>
          <w:rFonts w:ascii="宋体" w:hAnsi="宋体" w:cs="Arial" w:hint="eastAsia"/>
          <w:b/>
          <w:sz w:val="24"/>
        </w:rPr>
        <w:t>3.2 温控系统</w:t>
      </w:r>
    </w:p>
    <w:p w:rsidR="00BE53D8" w:rsidRPr="00E55C5B" w:rsidRDefault="00BE53D8" w:rsidP="00BE53D8">
      <w:pPr>
        <w:spacing w:line="360" w:lineRule="auto"/>
        <w:rPr>
          <w:rFonts w:ascii="宋体" w:hAnsi="宋体" w:cs="Arial"/>
          <w:sz w:val="24"/>
        </w:rPr>
      </w:pPr>
      <w:bookmarkStart w:id="0" w:name="OLE_LINK1"/>
      <w:bookmarkStart w:id="1" w:name="OLE_LINK2"/>
      <w:r w:rsidRPr="00E55C5B">
        <w:rPr>
          <w:rFonts w:hAnsi="宋体"/>
          <w:sz w:val="24"/>
        </w:rPr>
        <w:t>★</w:t>
      </w:r>
      <w:r w:rsidRPr="00E55C5B">
        <w:rPr>
          <w:rFonts w:ascii="宋体" w:hAnsi="宋体" w:cs="Arial" w:hint="eastAsia"/>
          <w:sz w:val="24"/>
        </w:rPr>
        <w:t>3.2.1温度范围：-10―70℃；</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3.2.2 温度均</w:t>
      </w:r>
      <w:proofErr w:type="gramStart"/>
      <w:r w:rsidRPr="00E55C5B">
        <w:rPr>
          <w:rFonts w:ascii="宋体" w:hAnsi="宋体" w:cs="Arial" w:hint="eastAsia"/>
          <w:sz w:val="24"/>
        </w:rPr>
        <w:t>一</w:t>
      </w:r>
      <w:proofErr w:type="gramEnd"/>
      <w:r w:rsidRPr="00E55C5B">
        <w:rPr>
          <w:rFonts w:ascii="宋体" w:hAnsi="宋体" w:cs="Arial" w:hint="eastAsia"/>
          <w:sz w:val="24"/>
        </w:rPr>
        <w:t>性和精确度：精度0.1度，温度均</w:t>
      </w:r>
      <w:proofErr w:type="gramStart"/>
      <w:r w:rsidRPr="00E55C5B">
        <w:rPr>
          <w:rFonts w:ascii="宋体" w:hAnsi="宋体" w:cs="Arial" w:hint="eastAsia"/>
          <w:sz w:val="24"/>
        </w:rPr>
        <w:t>一</w:t>
      </w:r>
      <w:proofErr w:type="gramEnd"/>
      <w:r w:rsidRPr="00E55C5B">
        <w:rPr>
          <w:rFonts w:ascii="宋体" w:hAnsi="宋体" w:cs="Arial" w:hint="eastAsia"/>
          <w:sz w:val="24"/>
        </w:rPr>
        <w:t>性≤1度；</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3.2.3 容积：不低于500L；</w:t>
      </w:r>
    </w:p>
    <w:p w:rsidR="00BE53D8" w:rsidRPr="00E55C5B" w:rsidRDefault="00BE53D8" w:rsidP="00BE53D8">
      <w:pPr>
        <w:spacing w:line="360" w:lineRule="auto"/>
        <w:rPr>
          <w:rFonts w:ascii="宋体" w:hAnsi="宋体" w:cs="Arial"/>
          <w:sz w:val="24"/>
        </w:rPr>
      </w:pPr>
      <w:r w:rsidRPr="00E55C5B">
        <w:rPr>
          <w:rFonts w:hAnsi="宋体"/>
          <w:sz w:val="24"/>
        </w:rPr>
        <w:t>★</w:t>
      </w:r>
      <w:r w:rsidRPr="00E55C5B">
        <w:rPr>
          <w:rFonts w:ascii="宋体" w:hAnsi="宋体" w:cs="Arial" w:hint="eastAsia"/>
          <w:sz w:val="24"/>
        </w:rPr>
        <w:t>3.2.4 光照系统：内部照明系统独立开关，并可程序化设置光周期</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3.2.5 热循环方式：强制对流热循环</w:t>
      </w:r>
    </w:p>
    <w:p w:rsidR="00BE53D8" w:rsidRPr="00E55C5B" w:rsidRDefault="00BE53D8" w:rsidP="00BE53D8">
      <w:pPr>
        <w:spacing w:line="360" w:lineRule="auto"/>
        <w:rPr>
          <w:rFonts w:ascii="Arial" w:hAnsi="Arial" w:cs="Arial"/>
          <w:sz w:val="24"/>
        </w:rPr>
      </w:pPr>
      <w:r w:rsidRPr="00E55C5B">
        <w:rPr>
          <w:rFonts w:ascii="Arial" w:hAnsi="Arial" w:cs="Arial" w:hint="eastAsia"/>
          <w:sz w:val="24"/>
        </w:rPr>
        <w:t xml:space="preserve">3.2.6 </w:t>
      </w:r>
      <w:r w:rsidRPr="00E55C5B">
        <w:rPr>
          <w:rFonts w:ascii="Arial" w:hAnsi="Arial" w:cs="Arial" w:hint="eastAsia"/>
          <w:sz w:val="24"/>
        </w:rPr>
        <w:t>除霜方式：自动除霜</w:t>
      </w:r>
      <w:bookmarkEnd w:id="0"/>
      <w:bookmarkEnd w:id="1"/>
    </w:p>
    <w:p w:rsidR="00BE53D8" w:rsidRPr="00E55C5B" w:rsidRDefault="00BE53D8" w:rsidP="00BE53D8">
      <w:pPr>
        <w:spacing w:line="360" w:lineRule="auto"/>
        <w:rPr>
          <w:rFonts w:ascii="宋体" w:hAnsi="宋体" w:cs="Arial"/>
          <w:b/>
          <w:sz w:val="24"/>
        </w:rPr>
      </w:pPr>
      <w:r w:rsidRPr="00E55C5B">
        <w:rPr>
          <w:rFonts w:ascii="宋体" w:hAnsi="宋体" w:cs="Arial" w:hint="eastAsia"/>
          <w:b/>
          <w:sz w:val="24"/>
        </w:rPr>
        <w:t>4</w:t>
      </w:r>
      <w:r w:rsidRPr="00E55C5B">
        <w:rPr>
          <w:rFonts w:ascii="宋体" w:hAnsi="宋体" w:cs="Arial"/>
          <w:b/>
          <w:sz w:val="24"/>
        </w:rPr>
        <w:t xml:space="preserve"> </w:t>
      </w:r>
      <w:r w:rsidRPr="00E55C5B">
        <w:rPr>
          <w:rFonts w:ascii="宋体" w:hAnsi="宋体" w:cs="Arial" w:hint="eastAsia"/>
          <w:b/>
          <w:sz w:val="24"/>
        </w:rPr>
        <w:t>基本配置</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4.1  CO</w:t>
      </w:r>
      <w:r w:rsidRPr="00E55C5B">
        <w:rPr>
          <w:rFonts w:ascii="宋体" w:hAnsi="宋体" w:cs="Arial" w:hint="eastAsia"/>
          <w:sz w:val="24"/>
          <w:vertAlign w:val="subscript"/>
        </w:rPr>
        <w:t>2</w:t>
      </w:r>
      <w:r w:rsidRPr="00E55C5B">
        <w:rPr>
          <w:rFonts w:ascii="宋体" w:hAnsi="宋体" w:cs="Arial" w:hint="eastAsia"/>
          <w:sz w:val="24"/>
        </w:rPr>
        <w:t>稳定同位素分析仪主机1台</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4.2  温控系统 1台</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 xml:space="preserve">4.3  </w:t>
      </w:r>
      <w:r w:rsidRPr="00E55C5B">
        <w:rPr>
          <w:rFonts w:ascii="宋体" w:hAnsi="宋体" w:cs="Arial"/>
          <w:sz w:val="24"/>
        </w:rPr>
        <w:t>多路器</w:t>
      </w:r>
      <w:r w:rsidRPr="00E55C5B">
        <w:rPr>
          <w:rFonts w:ascii="宋体" w:hAnsi="宋体" w:cs="Arial" w:hint="eastAsia"/>
          <w:sz w:val="24"/>
        </w:rPr>
        <w:t>1套；</w:t>
      </w:r>
      <w:r w:rsidRPr="00E55C5B">
        <w:rPr>
          <w:rFonts w:ascii="宋体" w:hAnsi="宋体" w:cs="Arial"/>
          <w:sz w:val="24"/>
        </w:rPr>
        <w:t xml:space="preserve"> </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4.4  配套高频真空</w:t>
      </w:r>
      <w:r w:rsidRPr="00E55C5B">
        <w:rPr>
          <w:rFonts w:ascii="宋体" w:hAnsi="宋体" w:cs="Arial"/>
          <w:sz w:val="24"/>
        </w:rPr>
        <w:t>抽气泵</w:t>
      </w:r>
      <w:r w:rsidRPr="00E55C5B">
        <w:rPr>
          <w:rFonts w:ascii="宋体" w:hAnsi="宋体" w:cs="Arial" w:hint="eastAsia"/>
          <w:sz w:val="24"/>
        </w:rPr>
        <w:t>1套；</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4.5  配套自动</w:t>
      </w:r>
      <w:r w:rsidRPr="00E55C5B">
        <w:rPr>
          <w:rFonts w:ascii="宋体" w:hAnsi="宋体" w:cs="Arial"/>
          <w:sz w:val="24"/>
        </w:rPr>
        <w:t>稀释手动进样</w:t>
      </w:r>
      <w:r w:rsidRPr="00E55C5B">
        <w:rPr>
          <w:rFonts w:ascii="宋体" w:hAnsi="宋体" w:cs="Arial" w:hint="eastAsia"/>
          <w:sz w:val="24"/>
        </w:rPr>
        <w:t>模块1套；</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4.6  其他</w:t>
      </w:r>
      <w:r w:rsidRPr="00E55C5B">
        <w:rPr>
          <w:rFonts w:ascii="宋体" w:hAnsi="宋体" w:cs="Arial"/>
          <w:sz w:val="24"/>
        </w:rPr>
        <w:t>必须配件</w:t>
      </w:r>
      <w:r w:rsidRPr="00E55C5B">
        <w:rPr>
          <w:rFonts w:ascii="宋体" w:hAnsi="宋体" w:cs="Arial" w:hint="eastAsia"/>
          <w:sz w:val="24"/>
        </w:rPr>
        <w:t>。</w:t>
      </w:r>
    </w:p>
    <w:p w:rsidR="00BE53D8" w:rsidRPr="00E55C5B" w:rsidRDefault="00BE53D8" w:rsidP="00BE53D8">
      <w:pPr>
        <w:spacing w:line="360" w:lineRule="auto"/>
        <w:rPr>
          <w:rFonts w:ascii="宋体" w:hAnsi="宋体" w:cs="Arial"/>
          <w:b/>
          <w:sz w:val="24"/>
        </w:rPr>
      </w:pPr>
      <w:r w:rsidRPr="00E55C5B">
        <w:rPr>
          <w:rFonts w:ascii="宋体" w:hAnsi="宋体" w:cs="Arial" w:hint="eastAsia"/>
          <w:b/>
          <w:sz w:val="24"/>
        </w:rPr>
        <w:t>5  技术支持以及售后服务</w:t>
      </w:r>
    </w:p>
    <w:p w:rsidR="00BE53D8" w:rsidRPr="00E55C5B" w:rsidRDefault="00BE53D8" w:rsidP="00BE53D8">
      <w:pPr>
        <w:spacing w:line="360" w:lineRule="auto"/>
        <w:rPr>
          <w:rFonts w:ascii="Arial" w:hAnsi="Arial" w:cs="Arial"/>
          <w:sz w:val="24"/>
        </w:rPr>
      </w:pPr>
      <w:r w:rsidRPr="00E55C5B">
        <w:rPr>
          <w:rFonts w:ascii="宋体" w:hAnsi="宋体" w:cs="Arial" w:hint="eastAsia"/>
          <w:sz w:val="24"/>
        </w:rPr>
        <w:t xml:space="preserve">5.1 </w:t>
      </w:r>
      <w:r w:rsidRPr="00E55C5B">
        <w:rPr>
          <w:rFonts w:ascii="Arial" w:hAnsi="Arial" w:cs="Arial" w:hint="eastAsia"/>
          <w:sz w:val="24"/>
        </w:rPr>
        <w:t>技术支持：须有厂家正式授权的维修中心，保证所有维修工作在国内快速完成，无需返厂维修</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5.2 质保期：CO</w:t>
      </w:r>
      <w:r w:rsidRPr="00E55C5B">
        <w:rPr>
          <w:rFonts w:ascii="宋体" w:hAnsi="宋体" w:cs="Arial" w:hint="eastAsia"/>
          <w:sz w:val="24"/>
          <w:vertAlign w:val="subscript"/>
        </w:rPr>
        <w:t>2</w:t>
      </w:r>
      <w:r w:rsidRPr="00E55C5B">
        <w:rPr>
          <w:rFonts w:ascii="宋体" w:hAnsi="宋体" w:cs="Arial" w:hint="eastAsia"/>
          <w:sz w:val="24"/>
        </w:rPr>
        <w:t>稳定</w:t>
      </w:r>
      <w:r w:rsidRPr="00E55C5B">
        <w:rPr>
          <w:rFonts w:ascii="宋体" w:hAnsi="宋体" w:cs="Arial"/>
          <w:sz w:val="24"/>
        </w:rPr>
        <w:t>同位素分析仪</w:t>
      </w:r>
      <w:r w:rsidRPr="00E55C5B">
        <w:rPr>
          <w:rFonts w:ascii="宋体" w:hAnsi="宋体" w:cs="Arial" w:hint="eastAsia"/>
          <w:sz w:val="24"/>
        </w:rPr>
        <w:t>整机和温控系统质保期1年，自验收合格双方签字之日起计算。</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5.3 终身维修。在保修期内如遇卖方原因不能及时修复或解决的问题，保修期将相应顺延。保修期满前1个月，卖方免费对仪器进行一次全面检查、维护，并写出正式报告；如发现潜在问题，负责解决。</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lastRenderedPageBreak/>
        <w:t>5.4 接到用户通知后，要求24小时之内给与回复，2个工作日内给出解决方案并到达用户现场解决问题。遇重大问题或其它无法立即解决的问题在一周内解决或提出明确解决方案。</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5.5卖方到最终用户现场安装、调试；验收合格后，由卖方为用户提供仪器设备使用、维护或其它方面的技术培训。生产厂家提供的随机专用软件具有自主知识产权（或软件产品厂商授权书），并终身免费为用户提供升级服务 。用户享有该软件的终生使用权。</w:t>
      </w:r>
    </w:p>
    <w:p w:rsidR="00BE53D8" w:rsidRPr="00E55C5B" w:rsidRDefault="00BE53D8" w:rsidP="00BE53D8">
      <w:pPr>
        <w:spacing w:line="360" w:lineRule="auto"/>
        <w:rPr>
          <w:rFonts w:ascii="宋体" w:hAnsi="宋体" w:cs="Arial"/>
          <w:sz w:val="24"/>
        </w:rPr>
      </w:pPr>
      <w:r w:rsidRPr="00E55C5B">
        <w:rPr>
          <w:rFonts w:ascii="宋体" w:hAnsi="宋体" w:cs="Arial" w:hint="eastAsia"/>
          <w:b/>
          <w:sz w:val="24"/>
        </w:rPr>
        <w:t>6 包装和运输</w:t>
      </w:r>
      <w:r w:rsidRPr="00E55C5B">
        <w:rPr>
          <w:rFonts w:ascii="宋体" w:hAnsi="宋体" w:cs="Arial" w:hint="eastAsia"/>
          <w:sz w:val="24"/>
        </w:rPr>
        <w:t xml:space="preserve"> 投标商对任何不当包装或防护措施导致的设备坏损、费用增加等后果负责。</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 xml:space="preserve">7 </w:t>
      </w:r>
      <w:r w:rsidRPr="00E55C5B">
        <w:rPr>
          <w:rFonts w:ascii="宋体" w:hAnsi="宋体"/>
          <w:b/>
          <w:sz w:val="24"/>
        </w:rPr>
        <w:t>报价和付款方式</w:t>
      </w:r>
      <w:r w:rsidRPr="00E55C5B">
        <w:rPr>
          <w:rFonts w:ascii="宋体" w:hAnsi="宋体" w:hint="eastAsia"/>
          <w:b/>
          <w:sz w:val="24"/>
        </w:rPr>
        <w:t>：</w:t>
      </w:r>
      <w:r w:rsidRPr="00E55C5B">
        <w:rPr>
          <w:rFonts w:ascii="宋体" w:hAnsi="宋体"/>
          <w:sz w:val="24"/>
        </w:rPr>
        <w:t>报价为CIP报价</w:t>
      </w:r>
      <w:r w:rsidRPr="00E55C5B">
        <w:rPr>
          <w:rFonts w:ascii="宋体" w:hAnsi="宋体" w:hint="eastAsia"/>
          <w:sz w:val="24"/>
        </w:rPr>
        <w:t>，</w:t>
      </w:r>
      <w:r w:rsidRPr="00E55C5B">
        <w:rPr>
          <w:rFonts w:ascii="宋体" w:hAnsi="宋体"/>
          <w:sz w:val="24"/>
        </w:rPr>
        <w:t>货币为</w:t>
      </w:r>
      <w:r w:rsidRPr="00E55C5B">
        <w:rPr>
          <w:rFonts w:ascii="宋体" w:hAnsi="宋体" w:hint="eastAsia"/>
          <w:sz w:val="24"/>
        </w:rPr>
        <w:t>人民币（免税）</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 xml:space="preserve">8 </w:t>
      </w:r>
      <w:r w:rsidRPr="00E55C5B">
        <w:rPr>
          <w:rFonts w:ascii="宋体" w:hAnsi="宋体" w:hint="eastAsia"/>
          <w:b/>
          <w:sz w:val="24"/>
        </w:rPr>
        <w:t>交货日期：</w:t>
      </w:r>
      <w:r w:rsidRPr="00E55C5B">
        <w:rPr>
          <w:rFonts w:ascii="宋体" w:hAnsi="宋体" w:hint="eastAsia"/>
          <w:sz w:val="24"/>
        </w:rPr>
        <w:t>开出</w:t>
      </w:r>
      <w:r w:rsidRPr="00E55C5B">
        <w:rPr>
          <w:rFonts w:ascii="宋体" w:hAnsi="宋体"/>
          <w:sz w:val="24"/>
        </w:rPr>
        <w:t>信用证后</w:t>
      </w:r>
      <w:r w:rsidRPr="00E55C5B">
        <w:rPr>
          <w:rFonts w:ascii="宋体" w:hAnsi="宋体" w:hint="eastAsia"/>
          <w:sz w:val="24"/>
        </w:rPr>
        <w:t>3个月内</w:t>
      </w:r>
    </w:p>
    <w:p w:rsidR="00BE53D8" w:rsidRPr="00E55C5B" w:rsidRDefault="00BE53D8" w:rsidP="00BE53D8">
      <w:pPr>
        <w:spacing w:line="360" w:lineRule="auto"/>
        <w:rPr>
          <w:rFonts w:ascii="宋体" w:hAnsi="宋体" w:cs="Arial"/>
          <w:sz w:val="24"/>
        </w:rPr>
      </w:pPr>
      <w:r w:rsidRPr="00E55C5B">
        <w:rPr>
          <w:rFonts w:ascii="宋体" w:hAnsi="宋体" w:cs="Arial" w:hint="eastAsia"/>
          <w:sz w:val="24"/>
        </w:rPr>
        <w:t>9</w:t>
      </w:r>
      <w:r w:rsidRPr="00E55C5B">
        <w:rPr>
          <w:rFonts w:ascii="宋体" w:hAnsi="宋体" w:hint="eastAsia"/>
          <w:b/>
          <w:sz w:val="24"/>
        </w:rPr>
        <w:t>交货地点：</w:t>
      </w:r>
      <w:r w:rsidRPr="00E55C5B">
        <w:rPr>
          <w:rFonts w:ascii="宋体" w:hAnsi="宋体" w:hint="eastAsia"/>
          <w:sz w:val="24"/>
        </w:rPr>
        <w:t>CIP 北京，中国科学院遗传发育所</w:t>
      </w:r>
      <w:r w:rsidRPr="00E55C5B">
        <w:rPr>
          <w:rFonts w:ascii="宋体" w:hAnsi="宋体"/>
          <w:sz w:val="24"/>
        </w:rPr>
        <w:t>用户指定地点</w:t>
      </w:r>
    </w:p>
    <w:p w:rsidR="00D57378" w:rsidRDefault="00BE53D8" w:rsidP="00BE53D8">
      <w:r w:rsidRPr="00E55C5B">
        <w:rPr>
          <w:rFonts w:ascii="宋体" w:hAnsi="宋体" w:cs="Arial" w:hint="eastAsia"/>
          <w:sz w:val="24"/>
        </w:rPr>
        <w:t xml:space="preserve">10 </w:t>
      </w:r>
      <w:r w:rsidRPr="00E55C5B">
        <w:rPr>
          <w:rFonts w:ascii="宋体" w:hAnsi="宋体" w:hint="eastAsia"/>
          <w:b/>
          <w:sz w:val="24"/>
        </w:rPr>
        <w:t>验收</w:t>
      </w:r>
      <w:r w:rsidRPr="00E55C5B">
        <w:rPr>
          <w:rFonts w:ascii="宋体" w:hAnsi="宋体" w:cs="Arial" w:hint="eastAsia"/>
          <w:sz w:val="24"/>
        </w:rPr>
        <w:t xml:space="preserve"> 供货方和最终用户按</w:t>
      </w:r>
      <w:bookmarkStart w:id="2" w:name="_GoBack"/>
      <w:bookmarkEnd w:id="2"/>
    </w:p>
    <w:sectPr w:rsidR="00D573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D8"/>
    <w:rsid w:val="00BE53D8"/>
    <w:rsid w:val="00D57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
    <w:qFormat/>
    <w:rsid w:val="00BE53D8"/>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3"/>
    <w:qFormat/>
    <w:rsid w:val="00BE53D8"/>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
    <w:qFormat/>
    <w:rsid w:val="00BE53D8"/>
    <w:rPr>
      <w:rFonts w:ascii="宋体" w:hAnsi="Courier New"/>
      <w:szCs w:val="20"/>
    </w:rPr>
  </w:style>
  <w:style w:type="character" w:customStyle="1" w:styleId="Char">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3"/>
    <w:qFormat/>
    <w:rsid w:val="00BE53D8"/>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2018-09-11T07:29:00Z</dcterms:created>
  <dcterms:modified xsi:type="dcterms:W3CDTF">2018-09-11T07:29:00Z</dcterms:modified>
</cp:coreProperties>
</file>