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r w:rsidRPr="004308E8">
        <w:rPr>
          <w:b/>
          <w:kern w:val="44"/>
          <w:sz w:val="48"/>
          <w:szCs w:val="20"/>
        </w:rPr>
        <w:t>第八部分</w:t>
      </w:r>
      <w:r w:rsidRPr="004308E8">
        <w:rPr>
          <w:b/>
          <w:kern w:val="44"/>
          <w:sz w:val="48"/>
          <w:szCs w:val="20"/>
        </w:rPr>
        <w:t xml:space="preserve">  </w:t>
      </w:r>
      <w:r w:rsidRPr="004308E8">
        <w:rPr>
          <w:b/>
          <w:kern w:val="44"/>
          <w:sz w:val="48"/>
          <w:szCs w:val="20"/>
        </w:rPr>
        <w:t>技术部分</w:t>
      </w: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b/>
          <w:kern w:val="44"/>
          <w:sz w:val="48"/>
          <w:szCs w:val="20"/>
        </w:rPr>
      </w:pPr>
    </w:p>
    <w:p w:rsidR="00980B9A" w:rsidRPr="004308E8" w:rsidRDefault="00980B9A" w:rsidP="00980B9A">
      <w:pPr>
        <w:jc w:val="center"/>
        <w:rPr>
          <w:sz w:val="24"/>
        </w:rPr>
      </w:pPr>
    </w:p>
    <w:p w:rsidR="00980B9A" w:rsidRPr="004308E8" w:rsidRDefault="00980B9A" w:rsidP="00980B9A">
      <w:pPr>
        <w:spacing w:line="360" w:lineRule="auto"/>
        <w:ind w:left="600" w:hanging="600"/>
        <w:rPr>
          <w:b/>
          <w:sz w:val="30"/>
          <w:szCs w:val="30"/>
        </w:rPr>
      </w:pPr>
      <w:r w:rsidRPr="004308E8">
        <w:rPr>
          <w:b/>
          <w:sz w:val="30"/>
          <w:szCs w:val="30"/>
        </w:rPr>
        <w:lastRenderedPageBreak/>
        <w:t>一、总</w:t>
      </w:r>
      <w:r w:rsidRPr="004308E8">
        <w:rPr>
          <w:b/>
          <w:sz w:val="30"/>
          <w:szCs w:val="30"/>
        </w:rPr>
        <w:t xml:space="preserve">  </w:t>
      </w:r>
      <w:r w:rsidRPr="004308E8">
        <w:rPr>
          <w:b/>
          <w:sz w:val="30"/>
          <w:szCs w:val="30"/>
        </w:rPr>
        <w:t>则</w:t>
      </w:r>
    </w:p>
    <w:p w:rsidR="00980B9A" w:rsidRPr="004308E8" w:rsidRDefault="00980B9A" w:rsidP="00980B9A">
      <w:pPr>
        <w:spacing w:beforeLines="50" w:before="156" w:afterLines="50" w:after="156" w:line="360" w:lineRule="auto"/>
        <w:ind w:left="601" w:hanging="601"/>
        <w:rPr>
          <w:b/>
          <w:sz w:val="28"/>
        </w:rPr>
      </w:pPr>
      <w:r w:rsidRPr="004308E8">
        <w:rPr>
          <w:b/>
          <w:sz w:val="28"/>
        </w:rPr>
        <w:t>1</w:t>
      </w:r>
      <w:r w:rsidRPr="004308E8">
        <w:rPr>
          <w:b/>
          <w:sz w:val="28"/>
        </w:rPr>
        <w:t>、投标要求</w:t>
      </w:r>
    </w:p>
    <w:p w:rsidR="00980B9A" w:rsidRPr="004308E8" w:rsidRDefault="00980B9A" w:rsidP="00980B9A">
      <w:pPr>
        <w:spacing w:line="360" w:lineRule="auto"/>
        <w:ind w:left="554" w:hangingChars="231" w:hanging="554"/>
        <w:rPr>
          <w:sz w:val="24"/>
        </w:rPr>
      </w:pPr>
      <w:r w:rsidRPr="004308E8">
        <w:rPr>
          <w:sz w:val="24"/>
        </w:rPr>
        <w:t xml:space="preserve">1.1  </w:t>
      </w:r>
      <w:r w:rsidRPr="004308E8">
        <w:rPr>
          <w:sz w:val="24"/>
        </w:rPr>
        <w:t>投标人在准备投标书时，务必在所提供的商品的技术规格文件中，标明型号、商标名称、目录号。</w:t>
      </w:r>
    </w:p>
    <w:p w:rsidR="00980B9A" w:rsidRPr="004308E8" w:rsidRDefault="00980B9A" w:rsidP="00980B9A">
      <w:pPr>
        <w:spacing w:line="360" w:lineRule="auto"/>
        <w:ind w:left="554" w:hangingChars="231" w:hanging="554"/>
        <w:rPr>
          <w:sz w:val="24"/>
        </w:rPr>
      </w:pPr>
      <w:r w:rsidRPr="004308E8">
        <w:rPr>
          <w:sz w:val="24"/>
        </w:rPr>
        <w:t xml:space="preserve">1.2  </w:t>
      </w:r>
      <w:r w:rsidRPr="004308E8">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4308E8">
        <w:rPr>
          <w:sz w:val="24"/>
        </w:rPr>
        <w:t>/</w:t>
      </w:r>
      <w:r w:rsidRPr="004308E8">
        <w:rPr>
          <w:sz w:val="24"/>
        </w:rPr>
        <w:t>并拒绝其投标。</w:t>
      </w:r>
    </w:p>
    <w:p w:rsidR="00980B9A" w:rsidRPr="004308E8" w:rsidRDefault="00980B9A" w:rsidP="00980B9A">
      <w:pPr>
        <w:spacing w:line="360" w:lineRule="auto"/>
        <w:ind w:left="554" w:hangingChars="231" w:hanging="554"/>
        <w:rPr>
          <w:sz w:val="24"/>
        </w:rPr>
      </w:pPr>
      <w:r w:rsidRPr="004308E8">
        <w:rPr>
          <w:sz w:val="24"/>
        </w:rPr>
        <w:t xml:space="preserve">1.3  </w:t>
      </w:r>
      <w:r w:rsidRPr="004308E8">
        <w:rPr>
          <w:sz w:val="24"/>
        </w:rPr>
        <w:t>投标人提供的产品样本，必须是</w:t>
      </w:r>
      <w:r w:rsidRPr="004308E8">
        <w:rPr>
          <w:sz w:val="24"/>
        </w:rPr>
        <w:t>“</w:t>
      </w:r>
      <w:r w:rsidRPr="004308E8">
        <w:rPr>
          <w:sz w:val="24"/>
        </w:rPr>
        <w:t>原件</w:t>
      </w:r>
      <w:r w:rsidRPr="004308E8">
        <w:rPr>
          <w:sz w:val="24"/>
        </w:rPr>
        <w:t>”</w:t>
      </w:r>
      <w:r w:rsidRPr="004308E8">
        <w:rPr>
          <w:sz w:val="24"/>
        </w:rPr>
        <w:t>而非复印件，图表、简图、电路图以及印刷电路板图等都应清晰易读。买方有权不付任何附加费用复制这些资料以供参考。</w:t>
      </w:r>
    </w:p>
    <w:p w:rsidR="00980B9A" w:rsidRPr="004308E8" w:rsidRDefault="00980B9A" w:rsidP="00980B9A">
      <w:pPr>
        <w:spacing w:line="360" w:lineRule="auto"/>
        <w:ind w:left="554" w:hangingChars="231" w:hanging="554"/>
        <w:rPr>
          <w:sz w:val="24"/>
        </w:rPr>
      </w:pPr>
      <w:r w:rsidRPr="004308E8">
        <w:rPr>
          <w:sz w:val="24"/>
        </w:rPr>
        <w:t xml:space="preserve">1.4 </w:t>
      </w:r>
      <w:r w:rsidRPr="004308E8">
        <w:rPr>
          <w:sz w:val="24"/>
        </w:rPr>
        <w:t>投标人应提供完整的商务报价表、分项报价表、备品备件报价表。</w:t>
      </w:r>
    </w:p>
    <w:p w:rsidR="00980B9A" w:rsidRPr="004308E8" w:rsidRDefault="00980B9A" w:rsidP="00980B9A">
      <w:pPr>
        <w:spacing w:beforeLines="50" w:before="156" w:afterLines="50" w:after="156" w:line="360" w:lineRule="auto"/>
        <w:ind w:left="601" w:hanging="601"/>
        <w:rPr>
          <w:b/>
          <w:sz w:val="28"/>
        </w:rPr>
      </w:pPr>
      <w:r w:rsidRPr="004308E8">
        <w:rPr>
          <w:b/>
          <w:sz w:val="28"/>
        </w:rPr>
        <w:t>2</w:t>
      </w:r>
      <w:r w:rsidRPr="004308E8">
        <w:rPr>
          <w:b/>
          <w:sz w:val="28"/>
        </w:rPr>
        <w:t>、评标标准</w:t>
      </w:r>
    </w:p>
    <w:p w:rsidR="00980B9A" w:rsidRPr="004308E8" w:rsidRDefault="00980B9A" w:rsidP="00980B9A">
      <w:pPr>
        <w:spacing w:line="360" w:lineRule="auto"/>
        <w:ind w:left="554" w:hangingChars="231" w:hanging="554"/>
        <w:rPr>
          <w:sz w:val="24"/>
        </w:rPr>
      </w:pPr>
      <w:r w:rsidRPr="004308E8">
        <w:rPr>
          <w:sz w:val="24"/>
        </w:rPr>
        <w:t xml:space="preserve">2.1  </w:t>
      </w:r>
      <w:r w:rsidRPr="004308E8">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980B9A" w:rsidRPr="004308E8" w:rsidRDefault="00980B9A" w:rsidP="00980B9A">
      <w:pPr>
        <w:spacing w:line="360" w:lineRule="auto"/>
        <w:ind w:left="554" w:hangingChars="231" w:hanging="554"/>
        <w:rPr>
          <w:sz w:val="24"/>
        </w:rPr>
      </w:pPr>
      <w:r w:rsidRPr="004308E8">
        <w:rPr>
          <w:sz w:val="24"/>
        </w:rPr>
        <w:t xml:space="preserve">2.2  </w:t>
      </w:r>
      <w:r w:rsidRPr="004308E8">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980B9A" w:rsidRPr="004308E8" w:rsidRDefault="00980B9A" w:rsidP="00980B9A">
      <w:pPr>
        <w:spacing w:line="360" w:lineRule="auto"/>
        <w:ind w:left="554" w:hangingChars="231" w:hanging="554"/>
        <w:rPr>
          <w:sz w:val="24"/>
        </w:rPr>
      </w:pPr>
      <w:r w:rsidRPr="004308E8">
        <w:rPr>
          <w:sz w:val="24"/>
        </w:rPr>
        <w:t xml:space="preserve">2.3  </w:t>
      </w:r>
      <w:r w:rsidRPr="004308E8">
        <w:rPr>
          <w:sz w:val="24"/>
        </w:rPr>
        <w:t>为便于用户进行接收仪器的准备工作，卖方应在合同生效后</w:t>
      </w:r>
      <w:r w:rsidRPr="004308E8">
        <w:rPr>
          <w:b/>
          <w:sz w:val="24"/>
        </w:rPr>
        <w:t>10</w:t>
      </w:r>
      <w:r w:rsidRPr="004308E8">
        <w:rPr>
          <w:sz w:val="24"/>
        </w:rPr>
        <w:t>天内向用户提供一套完整的使用说明书、操作手册、维修及安装说明等文件。另一套完整上述资料应在交货时随货包装提供给用户，这些费用应计入投标价中。</w:t>
      </w:r>
    </w:p>
    <w:p w:rsidR="00980B9A" w:rsidRPr="004308E8" w:rsidRDefault="00980B9A" w:rsidP="00980B9A">
      <w:pPr>
        <w:spacing w:line="360" w:lineRule="auto"/>
        <w:ind w:left="554" w:hangingChars="231" w:hanging="554"/>
        <w:rPr>
          <w:sz w:val="24"/>
        </w:rPr>
      </w:pPr>
      <w:r w:rsidRPr="004308E8">
        <w:rPr>
          <w:sz w:val="24"/>
        </w:rPr>
        <w:t xml:space="preserve">2.4  </w:t>
      </w:r>
      <w:r w:rsidRPr="004308E8">
        <w:rPr>
          <w:sz w:val="24"/>
        </w:rPr>
        <w:t>关于设备的安装调试，如果有必要的安装准备条件，卖方应在合同生效后一个月内向买方提出详细的要求或计划。安装调试的费用应计入投标价中，并应单独列出，供评标使用。</w:t>
      </w:r>
    </w:p>
    <w:p w:rsidR="00980B9A" w:rsidRPr="004308E8" w:rsidRDefault="00980B9A" w:rsidP="00980B9A">
      <w:pPr>
        <w:spacing w:line="360" w:lineRule="auto"/>
        <w:ind w:left="554" w:hangingChars="231" w:hanging="554"/>
        <w:rPr>
          <w:sz w:val="24"/>
        </w:rPr>
      </w:pPr>
      <w:r w:rsidRPr="004308E8">
        <w:rPr>
          <w:sz w:val="24"/>
        </w:rPr>
        <w:t xml:space="preserve">2.5  </w:t>
      </w:r>
      <w:r w:rsidRPr="004308E8">
        <w:rPr>
          <w:sz w:val="24"/>
        </w:rPr>
        <w:t>制造厂家提供的培训指的是涉及货物的基本原理、操作使用和保养维修等有关内容的培训。培训教员的培训费、旅费、食宿费等费用和培训场地费及培训资料费均应由卖方支付。</w:t>
      </w:r>
    </w:p>
    <w:p w:rsidR="00980B9A" w:rsidRPr="004308E8" w:rsidRDefault="00980B9A" w:rsidP="00980B9A">
      <w:pPr>
        <w:spacing w:line="360" w:lineRule="auto"/>
        <w:ind w:left="554" w:hangingChars="231" w:hanging="554"/>
        <w:rPr>
          <w:sz w:val="24"/>
        </w:rPr>
      </w:pPr>
      <w:r w:rsidRPr="004308E8">
        <w:rPr>
          <w:sz w:val="24"/>
        </w:rPr>
        <w:t xml:space="preserve">2.6  </w:t>
      </w:r>
      <w:r w:rsidRPr="004308E8">
        <w:rPr>
          <w:sz w:val="24"/>
        </w:rPr>
        <w:t>在评标过程中，买方有权向投标人索取任何与评标有关的资料，投标人务必在接到此类要求后，在规定时间内予以答复。对于无答复的投标人，买方有权拒绝其投标。</w:t>
      </w:r>
    </w:p>
    <w:p w:rsidR="00980B9A" w:rsidRPr="004308E8" w:rsidRDefault="00980B9A" w:rsidP="00980B9A">
      <w:pPr>
        <w:spacing w:beforeLines="50" w:before="156" w:afterLines="50" w:after="156" w:line="360" w:lineRule="auto"/>
        <w:ind w:left="601" w:hanging="601"/>
        <w:rPr>
          <w:b/>
          <w:sz w:val="28"/>
        </w:rPr>
      </w:pPr>
      <w:r w:rsidRPr="004308E8">
        <w:rPr>
          <w:b/>
          <w:sz w:val="28"/>
        </w:rPr>
        <w:lastRenderedPageBreak/>
        <w:t>3</w:t>
      </w:r>
      <w:r w:rsidRPr="004308E8">
        <w:rPr>
          <w:b/>
          <w:sz w:val="28"/>
        </w:rPr>
        <w:t>、工作条件</w:t>
      </w:r>
    </w:p>
    <w:p w:rsidR="00980B9A" w:rsidRPr="004308E8" w:rsidRDefault="00980B9A" w:rsidP="00980B9A">
      <w:pPr>
        <w:spacing w:afterLines="100" w:after="312" w:line="360" w:lineRule="auto"/>
        <w:ind w:firstLineChars="200" w:firstLine="480"/>
        <w:rPr>
          <w:sz w:val="24"/>
        </w:rPr>
      </w:pPr>
      <w:r w:rsidRPr="004308E8">
        <w:rPr>
          <w:sz w:val="24"/>
        </w:rPr>
        <w:t>除非在技术规格中另有说明，所有仪器、设备和系统都应符合下列要求：</w:t>
      </w:r>
      <w:r w:rsidRPr="004308E8">
        <w:rPr>
          <w:sz w:val="24"/>
        </w:rPr>
        <w:t xml:space="preserve"> </w:t>
      </w:r>
    </w:p>
    <w:p w:rsidR="00980B9A" w:rsidRPr="004308E8" w:rsidRDefault="00980B9A" w:rsidP="00980B9A">
      <w:pPr>
        <w:spacing w:line="360" w:lineRule="auto"/>
        <w:ind w:left="554" w:hangingChars="231" w:hanging="554"/>
        <w:rPr>
          <w:sz w:val="24"/>
        </w:rPr>
      </w:pPr>
      <w:r w:rsidRPr="004308E8">
        <w:rPr>
          <w:sz w:val="24"/>
        </w:rPr>
        <w:t xml:space="preserve">3.1  </w:t>
      </w:r>
      <w:r w:rsidRPr="004308E8">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4308E8">
          <w:rPr>
            <w:sz w:val="24"/>
          </w:rPr>
          <w:t>-40</w:t>
        </w:r>
        <w:r w:rsidRPr="004308E8">
          <w:rPr>
            <w:rFonts w:hAnsi="宋体"/>
            <w:sz w:val="24"/>
          </w:rPr>
          <w:t>℃</w:t>
        </w:r>
      </w:smartTag>
      <w:r w:rsidRPr="004308E8">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4308E8">
          <w:rPr>
            <w:sz w:val="24"/>
          </w:rPr>
          <w:t>50</w:t>
        </w:r>
        <w:r w:rsidRPr="004308E8">
          <w:rPr>
            <w:rFonts w:hAnsi="宋体"/>
            <w:sz w:val="24"/>
          </w:rPr>
          <w:t>℃</w:t>
        </w:r>
      </w:smartTag>
      <w:r w:rsidRPr="004308E8">
        <w:rPr>
          <w:sz w:val="24"/>
        </w:rPr>
        <w:t>和相对湿度为</w:t>
      </w:r>
      <w:r w:rsidRPr="004308E8">
        <w:rPr>
          <w:sz w:val="24"/>
        </w:rPr>
        <w:t>80</w:t>
      </w:r>
      <w:r w:rsidRPr="004308E8">
        <w:rPr>
          <w:sz w:val="24"/>
        </w:rPr>
        <w:t>％的环境条件下运输和贮存。适于在气温摄氏</w:t>
      </w:r>
      <w:r w:rsidRPr="004308E8">
        <w:rPr>
          <w:sz w:val="24"/>
        </w:rPr>
        <w:t>+10</w:t>
      </w:r>
      <w:r w:rsidRPr="004308E8">
        <w:rPr>
          <w:rFonts w:hAnsi="宋体"/>
          <w:sz w:val="24"/>
        </w:rPr>
        <w:t>℃</w:t>
      </w:r>
      <w:r w:rsidRPr="004308E8">
        <w:rPr>
          <w:sz w:val="24"/>
        </w:rPr>
        <w:t>～＋</w:t>
      </w:r>
      <w:r w:rsidRPr="004308E8">
        <w:rPr>
          <w:sz w:val="24"/>
        </w:rPr>
        <w:t>35</w:t>
      </w:r>
      <w:r w:rsidRPr="004308E8">
        <w:rPr>
          <w:rFonts w:hAnsi="宋体"/>
          <w:sz w:val="24"/>
        </w:rPr>
        <w:t>℃</w:t>
      </w:r>
      <w:r w:rsidRPr="004308E8">
        <w:rPr>
          <w:sz w:val="24"/>
        </w:rPr>
        <w:t>和相对湿度小于</w:t>
      </w:r>
      <w:r w:rsidRPr="004308E8">
        <w:rPr>
          <w:sz w:val="24"/>
        </w:rPr>
        <w:t>50</w:t>
      </w:r>
      <w:r w:rsidRPr="004308E8">
        <w:rPr>
          <w:sz w:val="24"/>
        </w:rPr>
        <w:t>％的环境条件下运行。能够连续正常工作。</w:t>
      </w:r>
    </w:p>
    <w:p w:rsidR="00980B9A" w:rsidRPr="004308E8" w:rsidRDefault="00980B9A" w:rsidP="00980B9A">
      <w:pPr>
        <w:spacing w:line="360" w:lineRule="auto"/>
        <w:ind w:left="554" w:hangingChars="231" w:hanging="554"/>
        <w:rPr>
          <w:sz w:val="24"/>
        </w:rPr>
      </w:pPr>
      <w:r w:rsidRPr="004308E8">
        <w:rPr>
          <w:sz w:val="24"/>
        </w:rPr>
        <w:t xml:space="preserve">3.2  </w:t>
      </w:r>
      <w:r w:rsidRPr="004308E8">
        <w:rPr>
          <w:sz w:val="24"/>
        </w:rPr>
        <w:t>电气设备符合</w:t>
      </w:r>
      <w:r w:rsidRPr="004308E8">
        <w:rPr>
          <w:sz w:val="24"/>
        </w:rPr>
        <w:t>VDE</w:t>
      </w:r>
      <w:r w:rsidRPr="004308E8">
        <w:rPr>
          <w:sz w:val="24"/>
        </w:rPr>
        <w:t>标准，</w:t>
      </w:r>
      <w:r w:rsidRPr="004308E8">
        <w:rPr>
          <w:sz w:val="24"/>
        </w:rPr>
        <w:t>380</w:t>
      </w:r>
      <w:r w:rsidRPr="004308E8">
        <w:rPr>
          <w:sz w:val="24"/>
        </w:rPr>
        <w:t>伏（</w:t>
      </w:r>
      <w:r w:rsidRPr="004308E8">
        <w:rPr>
          <w:sz w:val="24"/>
        </w:rPr>
        <w:t>+10%</w:t>
      </w:r>
      <w:r w:rsidRPr="004308E8">
        <w:rPr>
          <w:sz w:val="24"/>
        </w:rPr>
        <w:t>），三相</w:t>
      </w:r>
      <w:r w:rsidRPr="004308E8">
        <w:rPr>
          <w:sz w:val="24"/>
        </w:rPr>
        <w:t>50</w:t>
      </w:r>
      <w:r w:rsidRPr="004308E8">
        <w:rPr>
          <w:sz w:val="24"/>
        </w:rPr>
        <w:t>赫兹。内部控制电压和测量系统电压</w:t>
      </w:r>
      <w:r w:rsidRPr="004308E8">
        <w:rPr>
          <w:sz w:val="24"/>
        </w:rPr>
        <w:t>220</w:t>
      </w:r>
      <w:r w:rsidRPr="004308E8">
        <w:rPr>
          <w:sz w:val="24"/>
        </w:rPr>
        <w:t>伏适于在电源</w:t>
      </w:r>
      <w:r w:rsidRPr="004308E8">
        <w:rPr>
          <w:sz w:val="24"/>
        </w:rPr>
        <w:t>220V</w:t>
      </w:r>
      <w:r w:rsidRPr="004308E8">
        <w:rPr>
          <w:sz w:val="24"/>
        </w:rPr>
        <w:t>（</w:t>
      </w:r>
      <w:r w:rsidRPr="004308E8">
        <w:rPr>
          <w:sz w:val="24"/>
        </w:rPr>
        <w:sym w:font="Symbol" w:char="F0B1"/>
      </w:r>
      <w:r w:rsidRPr="004308E8">
        <w:rPr>
          <w:sz w:val="24"/>
        </w:rPr>
        <w:t>10</w:t>
      </w:r>
      <w:r w:rsidRPr="004308E8">
        <w:rPr>
          <w:sz w:val="24"/>
        </w:rPr>
        <w:t>％）正常工作。</w:t>
      </w:r>
    </w:p>
    <w:p w:rsidR="00980B9A" w:rsidRPr="004308E8" w:rsidRDefault="00980B9A" w:rsidP="00980B9A">
      <w:pPr>
        <w:spacing w:line="360" w:lineRule="auto"/>
        <w:ind w:left="554" w:hangingChars="231" w:hanging="554"/>
        <w:rPr>
          <w:sz w:val="24"/>
        </w:rPr>
      </w:pPr>
      <w:r w:rsidRPr="004308E8">
        <w:rPr>
          <w:sz w:val="24"/>
        </w:rPr>
        <w:t xml:space="preserve">3.3  </w:t>
      </w:r>
      <w:r w:rsidRPr="004308E8">
        <w:rPr>
          <w:sz w:val="24"/>
        </w:rPr>
        <w:t>配置符合中国有关标准要求的插头，如果没有这样的插头，则需提供适当的转换插座。</w:t>
      </w:r>
    </w:p>
    <w:p w:rsidR="00980B9A" w:rsidRPr="004308E8" w:rsidRDefault="00980B9A" w:rsidP="00980B9A">
      <w:pPr>
        <w:spacing w:line="360" w:lineRule="auto"/>
        <w:ind w:left="554" w:hangingChars="231" w:hanging="554"/>
        <w:rPr>
          <w:sz w:val="24"/>
        </w:rPr>
      </w:pPr>
      <w:r w:rsidRPr="004308E8">
        <w:rPr>
          <w:sz w:val="24"/>
        </w:rPr>
        <w:t xml:space="preserve">3.4  </w:t>
      </w:r>
      <w:r w:rsidRPr="004308E8">
        <w:rPr>
          <w:sz w:val="24"/>
        </w:rPr>
        <w:t>如产品达不到上述要求，投标人应注明其偏差。如仪器设备需要特殊工作条件（如水、电源、磁场强度、温度、湿度、动强度等）投标人应在投标书中加以说明。</w:t>
      </w:r>
    </w:p>
    <w:p w:rsidR="00980B9A" w:rsidRPr="004308E8" w:rsidRDefault="00980B9A" w:rsidP="00980B9A">
      <w:pPr>
        <w:pStyle w:val="a3"/>
        <w:spacing w:line="360" w:lineRule="auto"/>
        <w:ind w:left="408" w:hangingChars="170" w:hanging="408"/>
        <w:rPr>
          <w:rFonts w:ascii="Times New Roman" w:hAnsi="Times New Roman"/>
          <w:sz w:val="24"/>
          <w:szCs w:val="24"/>
        </w:rPr>
      </w:pPr>
    </w:p>
    <w:p w:rsidR="00980B9A" w:rsidRPr="004308E8" w:rsidRDefault="00980B9A" w:rsidP="00980B9A">
      <w:pPr>
        <w:pStyle w:val="a3"/>
        <w:spacing w:line="360" w:lineRule="auto"/>
        <w:ind w:left="410" w:hangingChars="170" w:hanging="410"/>
        <w:rPr>
          <w:rFonts w:ascii="Times New Roman" w:hAnsi="Times New Roman"/>
          <w:b/>
          <w:sz w:val="24"/>
          <w:szCs w:val="24"/>
        </w:rPr>
      </w:pPr>
      <w:r w:rsidRPr="004308E8">
        <w:rPr>
          <w:rFonts w:ascii="Times New Roman" w:hAnsi="Times New Roman"/>
          <w:b/>
          <w:sz w:val="24"/>
          <w:szCs w:val="24"/>
        </w:rPr>
        <w:t>4</w:t>
      </w:r>
      <w:r w:rsidRPr="004308E8">
        <w:rPr>
          <w:rFonts w:ascii="Times New Roman" w:hAnsi="Times New Roman"/>
          <w:b/>
          <w:sz w:val="24"/>
          <w:szCs w:val="24"/>
        </w:rPr>
        <w:t>、本技术规格书中标注</w:t>
      </w:r>
      <w:r w:rsidRPr="004308E8">
        <w:rPr>
          <w:rFonts w:ascii="Times New Roman" w:hAnsi="Times New Roman"/>
          <w:b/>
          <w:sz w:val="24"/>
          <w:szCs w:val="24"/>
        </w:rPr>
        <w:t>“</w:t>
      </w:r>
      <w:r w:rsidRPr="004308E8">
        <w:rPr>
          <w:rFonts w:ascii="Times New Roman" w:hAnsi="宋体"/>
          <w:sz w:val="24"/>
        </w:rPr>
        <w:t>★</w:t>
      </w:r>
      <w:r w:rsidRPr="004308E8">
        <w:rPr>
          <w:rFonts w:ascii="Times New Roman" w:hAnsi="Times New Roman"/>
          <w:b/>
          <w:sz w:val="24"/>
          <w:szCs w:val="24"/>
        </w:rPr>
        <w:t>”</w:t>
      </w:r>
      <w:r w:rsidRPr="004308E8">
        <w:rPr>
          <w:rFonts w:ascii="Times New Roman" w:hAnsi="Times New Roman"/>
          <w:b/>
          <w:sz w:val="24"/>
          <w:szCs w:val="24"/>
        </w:rPr>
        <w:t>号的为关键技术参数，对这些关键技术参数的任何负偏离将导致废标。</w:t>
      </w:r>
    </w:p>
    <w:p w:rsidR="00980B9A" w:rsidRPr="004308E8" w:rsidRDefault="00980B9A" w:rsidP="00980B9A">
      <w:pPr>
        <w:pStyle w:val="a3"/>
        <w:spacing w:line="360" w:lineRule="auto"/>
        <w:rPr>
          <w:rFonts w:ascii="Times New Roman" w:hAnsi="Times New Roman"/>
          <w:b/>
          <w:sz w:val="24"/>
          <w:szCs w:val="24"/>
        </w:rPr>
      </w:pPr>
    </w:p>
    <w:p w:rsidR="00980B9A" w:rsidRPr="004308E8" w:rsidRDefault="00980B9A" w:rsidP="00980B9A">
      <w:pPr>
        <w:pStyle w:val="a3"/>
        <w:spacing w:line="360" w:lineRule="auto"/>
        <w:rPr>
          <w:rFonts w:ascii="Times New Roman" w:hAnsi="Times New Roman"/>
          <w:sz w:val="24"/>
          <w:szCs w:val="24"/>
        </w:rPr>
      </w:pPr>
      <w:r w:rsidRPr="004308E8">
        <w:rPr>
          <w:rFonts w:ascii="Times New Roman" w:hAnsi="Times New Roman"/>
          <w:b/>
          <w:sz w:val="24"/>
          <w:szCs w:val="24"/>
        </w:rPr>
        <w:t>5</w:t>
      </w:r>
      <w:r w:rsidRPr="004308E8">
        <w:rPr>
          <w:rFonts w:ascii="Times New Roman" w:hAnsi="Times New Roman"/>
          <w:b/>
          <w:sz w:val="24"/>
          <w:szCs w:val="24"/>
        </w:rPr>
        <w:t>、如在具体技术规格中有本总则不一致之处，以具体技术规格中的要求为准</w:t>
      </w:r>
      <w:r w:rsidRPr="004308E8">
        <w:rPr>
          <w:rFonts w:ascii="Times New Roman" w:hAnsi="Times New Roman"/>
          <w:sz w:val="24"/>
          <w:szCs w:val="24"/>
        </w:rPr>
        <w:t>。</w:t>
      </w:r>
    </w:p>
    <w:p w:rsidR="00980B9A" w:rsidRPr="004308E8" w:rsidRDefault="00980B9A" w:rsidP="00980B9A">
      <w:pPr>
        <w:spacing w:afterLines="50" w:after="156"/>
        <w:ind w:left="601" w:hanging="601"/>
        <w:rPr>
          <w:b/>
          <w:sz w:val="28"/>
        </w:rPr>
      </w:pPr>
      <w:r w:rsidRPr="004308E8">
        <w:rPr>
          <w:b/>
          <w:sz w:val="28"/>
        </w:rPr>
        <w:br w:type="page"/>
      </w:r>
      <w:r w:rsidRPr="004308E8">
        <w:rPr>
          <w:b/>
          <w:sz w:val="28"/>
        </w:rPr>
        <w:lastRenderedPageBreak/>
        <w:t>二</w:t>
      </w:r>
      <w:r w:rsidRPr="004308E8">
        <w:rPr>
          <w:b/>
          <w:sz w:val="28"/>
        </w:rPr>
        <w:t xml:space="preserve"> </w:t>
      </w:r>
      <w:r w:rsidRPr="004308E8">
        <w:rPr>
          <w:b/>
          <w:sz w:val="28"/>
        </w:rPr>
        <w:t>货物需求表和具体技术规格</w:t>
      </w:r>
    </w:p>
    <w:p w:rsidR="00980B9A" w:rsidRPr="004308E8" w:rsidRDefault="00980B9A" w:rsidP="00980B9A">
      <w:pPr>
        <w:spacing w:line="360" w:lineRule="auto"/>
        <w:ind w:left="120"/>
        <w:jc w:val="center"/>
        <w:rPr>
          <w:rFonts w:asciiTheme="minorEastAsia" w:eastAsiaTheme="minorEastAsia" w:hAnsiTheme="minorEastAsia"/>
          <w:b/>
          <w:szCs w:val="21"/>
        </w:rPr>
      </w:pPr>
      <w:r w:rsidRPr="004308E8">
        <w:rPr>
          <w:rFonts w:asciiTheme="minorEastAsia" w:eastAsiaTheme="minorEastAsia" w:hAnsiTheme="minorEastAsia" w:hint="eastAsia"/>
          <w:b/>
          <w:szCs w:val="21"/>
        </w:rPr>
        <w:t>第一包 多功能成像仪</w:t>
      </w:r>
    </w:p>
    <w:p w:rsidR="00980B9A" w:rsidRPr="004308E8" w:rsidRDefault="00980B9A" w:rsidP="00980B9A">
      <w:pPr>
        <w:spacing w:line="360" w:lineRule="auto"/>
        <w:ind w:left="120"/>
        <w:jc w:val="center"/>
        <w:rPr>
          <w:rFonts w:asciiTheme="minorEastAsia" w:eastAsiaTheme="minorEastAsia" w:hAnsiTheme="minorEastAsia"/>
          <w:b/>
          <w:szCs w:val="21"/>
        </w:rPr>
      </w:pPr>
    </w:p>
    <w:p w:rsidR="00980B9A" w:rsidRPr="004308E8" w:rsidRDefault="00980B9A" w:rsidP="00980B9A">
      <w:pPr>
        <w:widowControl/>
        <w:rPr>
          <w:rFonts w:asciiTheme="minorEastAsia" w:eastAsiaTheme="minorEastAsia" w:hAnsiTheme="minorEastAsia"/>
          <w:b/>
          <w:szCs w:val="21"/>
        </w:rPr>
      </w:pPr>
      <w:r w:rsidRPr="004308E8">
        <w:rPr>
          <w:rFonts w:asciiTheme="minorEastAsia" w:eastAsiaTheme="minorEastAsia" w:hAnsiTheme="minorEastAsia" w:hint="eastAsia"/>
          <w:b/>
          <w:szCs w:val="21"/>
        </w:rPr>
        <w:t>1.</w:t>
      </w:r>
      <w:r w:rsidRPr="004308E8">
        <w:rPr>
          <w:rFonts w:asciiTheme="minorEastAsia" w:eastAsiaTheme="minorEastAsia" w:hAnsiTheme="minorEastAsia" w:hint="eastAsia"/>
          <w:b/>
          <w:szCs w:val="21"/>
        </w:rPr>
        <w:tab/>
        <w:t>仪器工作条件</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1.1</w:t>
      </w:r>
      <w:r w:rsidRPr="004308E8">
        <w:rPr>
          <w:rFonts w:asciiTheme="minorEastAsia" w:eastAsiaTheme="minorEastAsia" w:hAnsiTheme="minorEastAsia" w:hint="eastAsia"/>
          <w:szCs w:val="21"/>
        </w:rPr>
        <w:tab/>
        <w:t>电源：220±10%V，50/60HZ；</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1.2</w:t>
      </w:r>
      <w:r w:rsidRPr="004308E8">
        <w:rPr>
          <w:rFonts w:asciiTheme="minorEastAsia" w:eastAsiaTheme="minorEastAsia" w:hAnsiTheme="minorEastAsia" w:hint="eastAsia"/>
          <w:szCs w:val="21"/>
        </w:rPr>
        <w:tab/>
        <w:t>工作温度：10℃- 40℃；</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1.3</w:t>
      </w:r>
      <w:r w:rsidRPr="004308E8">
        <w:rPr>
          <w:rFonts w:asciiTheme="minorEastAsia" w:eastAsiaTheme="minorEastAsia" w:hAnsiTheme="minorEastAsia" w:hint="eastAsia"/>
          <w:szCs w:val="21"/>
        </w:rPr>
        <w:tab/>
        <w:t>环境湿度：≤80%；</w:t>
      </w:r>
    </w:p>
    <w:p w:rsidR="00980B9A" w:rsidRPr="004308E8" w:rsidRDefault="00980B9A" w:rsidP="00980B9A">
      <w:pPr>
        <w:spacing w:line="360" w:lineRule="auto"/>
        <w:rPr>
          <w:rFonts w:asciiTheme="minorEastAsia" w:eastAsiaTheme="minorEastAsia" w:hAnsiTheme="minorEastAsia"/>
          <w:szCs w:val="21"/>
        </w:rPr>
      </w:pPr>
    </w:p>
    <w:p w:rsidR="00980B9A" w:rsidRPr="004308E8" w:rsidRDefault="00980B9A" w:rsidP="00980B9A">
      <w:pPr>
        <w:spacing w:line="360" w:lineRule="auto"/>
        <w:rPr>
          <w:rFonts w:asciiTheme="minorEastAsia" w:eastAsiaTheme="minorEastAsia" w:hAnsiTheme="minorEastAsia"/>
          <w:b/>
          <w:szCs w:val="21"/>
        </w:rPr>
      </w:pPr>
      <w:r w:rsidRPr="004308E8">
        <w:rPr>
          <w:rFonts w:asciiTheme="minorEastAsia" w:eastAsiaTheme="minorEastAsia" w:hAnsiTheme="minorEastAsia" w:hint="eastAsia"/>
          <w:b/>
          <w:szCs w:val="21"/>
        </w:rPr>
        <w:t>2.</w:t>
      </w:r>
      <w:r w:rsidRPr="004308E8">
        <w:rPr>
          <w:rFonts w:asciiTheme="minorEastAsia" w:eastAsiaTheme="minorEastAsia" w:hAnsiTheme="minorEastAsia" w:hint="eastAsia"/>
          <w:b/>
          <w:szCs w:val="21"/>
        </w:rPr>
        <w:tab/>
        <w:t>设备用途：</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多功能成像仪可以检测多色荧光、磷屏和化学发光，能够有效针对PCR产物、2D 蛋白质电泳凝胶、膜阵列、微阵列，印记、微孔板、组织切片等。</w:t>
      </w:r>
    </w:p>
    <w:p w:rsidR="00980B9A" w:rsidRPr="004308E8" w:rsidRDefault="00980B9A" w:rsidP="00980B9A">
      <w:pPr>
        <w:spacing w:line="360" w:lineRule="auto"/>
        <w:rPr>
          <w:rFonts w:asciiTheme="minorEastAsia" w:eastAsiaTheme="minorEastAsia" w:hAnsiTheme="minorEastAsia"/>
          <w:szCs w:val="21"/>
        </w:rPr>
      </w:pPr>
    </w:p>
    <w:p w:rsidR="00980B9A" w:rsidRPr="004308E8" w:rsidRDefault="00980B9A" w:rsidP="00980B9A">
      <w:pPr>
        <w:spacing w:line="360" w:lineRule="auto"/>
        <w:rPr>
          <w:rFonts w:asciiTheme="minorEastAsia" w:eastAsiaTheme="minorEastAsia" w:hAnsiTheme="minorEastAsia"/>
          <w:b/>
          <w:szCs w:val="21"/>
        </w:rPr>
      </w:pPr>
      <w:r w:rsidRPr="004308E8">
        <w:rPr>
          <w:rFonts w:asciiTheme="minorEastAsia" w:eastAsiaTheme="minorEastAsia" w:hAnsiTheme="minorEastAsia" w:hint="eastAsia"/>
          <w:b/>
          <w:szCs w:val="21"/>
        </w:rPr>
        <w:t>3.</w:t>
      </w:r>
      <w:r w:rsidRPr="004308E8">
        <w:rPr>
          <w:rFonts w:asciiTheme="minorEastAsia" w:eastAsiaTheme="minorEastAsia" w:hAnsiTheme="minorEastAsia" w:hint="eastAsia"/>
          <w:b/>
          <w:szCs w:val="21"/>
        </w:rPr>
        <w:tab/>
        <w:t>技术参数</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#3.1检测模式：同位素磷屏成像、荧光、化学发光和近红外数字化成像</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szCs w:val="21"/>
        </w:rPr>
        <w:t>★</w:t>
      </w:r>
      <w:r w:rsidRPr="004308E8">
        <w:rPr>
          <w:rFonts w:asciiTheme="minorEastAsia" w:eastAsiaTheme="minorEastAsia" w:hAnsiTheme="minorEastAsia" w:hint="eastAsia"/>
          <w:szCs w:val="21"/>
        </w:rPr>
        <w:t>3.2激发光源：至少含488nm、532nm、635nm、685nm和785nm 5个内置激光光源</w:t>
      </w:r>
      <w:r w:rsidRPr="004308E8">
        <w:rPr>
          <w:rFonts w:asciiTheme="minorEastAsia" w:eastAsiaTheme="minorEastAsia" w:hAnsiTheme="minorEastAsia"/>
          <w:szCs w:val="21"/>
        </w:rPr>
        <w:t xml:space="preserve"> </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3.3检测器数量：两个PMT</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3.4可检测同位素：</w:t>
      </w:r>
      <w:r w:rsidRPr="004308E8">
        <w:rPr>
          <w:rFonts w:asciiTheme="minorEastAsia" w:eastAsiaTheme="minorEastAsia" w:hAnsiTheme="minorEastAsia" w:hint="eastAsia"/>
          <w:szCs w:val="21"/>
          <w:vertAlign w:val="superscript"/>
        </w:rPr>
        <w:t>3</w:t>
      </w:r>
      <w:r w:rsidRPr="004308E8">
        <w:rPr>
          <w:rFonts w:asciiTheme="minorEastAsia" w:eastAsiaTheme="minorEastAsia" w:hAnsiTheme="minorEastAsia" w:hint="eastAsia"/>
          <w:szCs w:val="21"/>
        </w:rPr>
        <w:t xml:space="preserve">H, </w:t>
      </w:r>
      <w:r w:rsidRPr="004308E8">
        <w:rPr>
          <w:rFonts w:asciiTheme="minorEastAsia" w:eastAsiaTheme="minorEastAsia" w:hAnsiTheme="minorEastAsia" w:hint="eastAsia"/>
          <w:szCs w:val="21"/>
          <w:vertAlign w:val="superscript"/>
        </w:rPr>
        <w:t>11</w:t>
      </w:r>
      <w:r w:rsidRPr="004308E8">
        <w:rPr>
          <w:rFonts w:asciiTheme="minorEastAsia" w:eastAsiaTheme="minorEastAsia" w:hAnsiTheme="minorEastAsia" w:hint="eastAsia"/>
          <w:szCs w:val="21"/>
        </w:rPr>
        <w:t xml:space="preserve">C, </w:t>
      </w:r>
      <w:r w:rsidRPr="004308E8">
        <w:rPr>
          <w:rFonts w:asciiTheme="minorEastAsia" w:eastAsiaTheme="minorEastAsia" w:hAnsiTheme="minorEastAsia" w:hint="eastAsia"/>
          <w:szCs w:val="21"/>
          <w:vertAlign w:val="superscript"/>
        </w:rPr>
        <w:t>14</w:t>
      </w:r>
      <w:r w:rsidRPr="004308E8">
        <w:rPr>
          <w:rFonts w:asciiTheme="minorEastAsia" w:eastAsiaTheme="minorEastAsia" w:hAnsiTheme="minorEastAsia" w:hint="eastAsia"/>
          <w:szCs w:val="21"/>
        </w:rPr>
        <w:t xml:space="preserve">C, </w:t>
      </w:r>
      <w:r w:rsidRPr="004308E8">
        <w:rPr>
          <w:rFonts w:asciiTheme="minorEastAsia" w:eastAsiaTheme="minorEastAsia" w:hAnsiTheme="minorEastAsia" w:hint="eastAsia"/>
          <w:szCs w:val="21"/>
          <w:vertAlign w:val="superscript"/>
        </w:rPr>
        <w:t>125</w:t>
      </w:r>
      <w:r w:rsidRPr="004308E8">
        <w:rPr>
          <w:rFonts w:asciiTheme="minorEastAsia" w:eastAsiaTheme="minorEastAsia" w:hAnsiTheme="minorEastAsia" w:hint="eastAsia"/>
          <w:szCs w:val="21"/>
        </w:rPr>
        <w:t xml:space="preserve">I, </w:t>
      </w:r>
      <w:r w:rsidRPr="004308E8">
        <w:rPr>
          <w:rFonts w:asciiTheme="minorEastAsia" w:eastAsiaTheme="minorEastAsia" w:hAnsiTheme="minorEastAsia" w:hint="eastAsia"/>
          <w:szCs w:val="21"/>
          <w:vertAlign w:val="superscript"/>
        </w:rPr>
        <w:t>18</w:t>
      </w:r>
      <w:r w:rsidRPr="004308E8">
        <w:rPr>
          <w:rFonts w:asciiTheme="minorEastAsia" w:eastAsiaTheme="minorEastAsia" w:hAnsiTheme="minorEastAsia" w:hint="eastAsia"/>
          <w:szCs w:val="21"/>
        </w:rPr>
        <w:t xml:space="preserve">F, </w:t>
      </w:r>
      <w:r w:rsidRPr="004308E8">
        <w:rPr>
          <w:rFonts w:asciiTheme="minorEastAsia" w:eastAsiaTheme="minorEastAsia" w:hAnsiTheme="minorEastAsia" w:hint="eastAsia"/>
          <w:szCs w:val="21"/>
          <w:vertAlign w:val="superscript"/>
        </w:rPr>
        <w:t>32</w:t>
      </w:r>
      <w:r w:rsidRPr="004308E8">
        <w:rPr>
          <w:rFonts w:asciiTheme="minorEastAsia" w:eastAsiaTheme="minorEastAsia" w:hAnsiTheme="minorEastAsia" w:hint="eastAsia"/>
          <w:szCs w:val="21"/>
        </w:rPr>
        <w:t xml:space="preserve">P, </w:t>
      </w:r>
      <w:r w:rsidRPr="004308E8">
        <w:rPr>
          <w:rFonts w:asciiTheme="minorEastAsia" w:eastAsiaTheme="minorEastAsia" w:hAnsiTheme="minorEastAsia" w:hint="eastAsia"/>
          <w:szCs w:val="21"/>
          <w:vertAlign w:val="superscript"/>
        </w:rPr>
        <w:t>33</w:t>
      </w:r>
      <w:r w:rsidRPr="004308E8">
        <w:rPr>
          <w:rFonts w:asciiTheme="minorEastAsia" w:eastAsiaTheme="minorEastAsia" w:hAnsiTheme="minorEastAsia" w:hint="eastAsia"/>
          <w:szCs w:val="21"/>
        </w:rPr>
        <w:t xml:space="preserve">P, </w:t>
      </w:r>
      <w:r w:rsidRPr="004308E8">
        <w:rPr>
          <w:rFonts w:asciiTheme="minorEastAsia" w:eastAsiaTheme="minorEastAsia" w:hAnsiTheme="minorEastAsia" w:hint="eastAsia"/>
          <w:szCs w:val="21"/>
          <w:vertAlign w:val="superscript"/>
        </w:rPr>
        <w:t>35</w:t>
      </w:r>
      <w:r w:rsidRPr="004308E8">
        <w:rPr>
          <w:rFonts w:asciiTheme="minorEastAsia" w:eastAsiaTheme="minorEastAsia" w:hAnsiTheme="minorEastAsia" w:hint="eastAsia"/>
          <w:szCs w:val="21"/>
        </w:rPr>
        <w:t xml:space="preserve">S, </w:t>
      </w:r>
      <w:r w:rsidRPr="004308E8">
        <w:rPr>
          <w:rFonts w:asciiTheme="minorEastAsia" w:eastAsiaTheme="minorEastAsia" w:hAnsiTheme="minorEastAsia" w:hint="eastAsia"/>
          <w:szCs w:val="21"/>
          <w:vertAlign w:val="superscript"/>
        </w:rPr>
        <w:t>99m</w:t>
      </w:r>
      <w:r w:rsidRPr="004308E8">
        <w:rPr>
          <w:rFonts w:asciiTheme="minorEastAsia" w:eastAsiaTheme="minorEastAsia" w:hAnsiTheme="minorEastAsia" w:hint="eastAsia"/>
          <w:szCs w:val="21"/>
        </w:rPr>
        <w:t xml:space="preserve">Tc </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3.5动态范围：≥5个数量级</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3.6图像格式：16位</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#3.7成像面积：≥40×45cm</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szCs w:val="21"/>
        </w:rPr>
        <w:t>★</w:t>
      </w:r>
      <w:r w:rsidRPr="004308E8">
        <w:rPr>
          <w:rFonts w:asciiTheme="minorEastAsia" w:eastAsiaTheme="minorEastAsia" w:hAnsiTheme="minorEastAsia" w:hint="eastAsia"/>
          <w:szCs w:val="21"/>
        </w:rPr>
        <w:t>3.8扫描成像分辨率可达10μm</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3.9 像素分辨率在10 至200μm范围内5档可选</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3.10 具有1000μm预扫描功能</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3.11 标准滤光片：IP 390BP, Cy2 525BP20, Cy3 570BP20, Cy5 670BP30</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3.12 可选配滤光片：Cy2 LPB515, Cy3 LPG550, Cy5 LPR660</w:t>
      </w:r>
    </w:p>
    <w:p w:rsidR="00980B9A" w:rsidRPr="004308E8" w:rsidRDefault="00980B9A" w:rsidP="00980B9A">
      <w:pPr>
        <w:spacing w:line="360" w:lineRule="auto"/>
        <w:rPr>
          <w:rFonts w:asciiTheme="minorEastAsia" w:eastAsiaTheme="minorEastAsia" w:hAnsiTheme="minorEastAsia"/>
          <w:szCs w:val="21"/>
        </w:rPr>
      </w:pPr>
    </w:p>
    <w:p w:rsidR="00980B9A" w:rsidRPr="004308E8" w:rsidRDefault="00980B9A" w:rsidP="00980B9A">
      <w:pPr>
        <w:spacing w:line="360" w:lineRule="auto"/>
        <w:rPr>
          <w:rFonts w:asciiTheme="minorEastAsia" w:eastAsiaTheme="minorEastAsia" w:hAnsiTheme="minorEastAsia"/>
          <w:b/>
          <w:szCs w:val="21"/>
        </w:rPr>
      </w:pPr>
      <w:r w:rsidRPr="004308E8">
        <w:rPr>
          <w:rFonts w:asciiTheme="minorEastAsia" w:eastAsiaTheme="minorEastAsia" w:hAnsiTheme="minorEastAsia" w:hint="eastAsia"/>
          <w:b/>
          <w:szCs w:val="21"/>
        </w:rPr>
        <w:t>4 配置及附件、零配件</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4.1 多功能成像仪 主机1台</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4.2 分析软件1套</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 xml:space="preserve">4.3 </w:t>
      </w:r>
      <w:proofErr w:type="gramStart"/>
      <w:r w:rsidRPr="004308E8">
        <w:rPr>
          <w:rFonts w:asciiTheme="minorEastAsia" w:eastAsiaTheme="minorEastAsia" w:hAnsiTheme="minorEastAsia" w:hint="eastAsia"/>
          <w:szCs w:val="21"/>
        </w:rPr>
        <w:t>清屏器1个</w:t>
      </w:r>
      <w:proofErr w:type="gramEnd"/>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4.4 仪器生产</w:t>
      </w:r>
      <w:proofErr w:type="gramStart"/>
      <w:r w:rsidRPr="004308E8">
        <w:rPr>
          <w:rFonts w:asciiTheme="minorEastAsia" w:eastAsiaTheme="minorEastAsia" w:hAnsiTheme="minorEastAsia" w:hint="eastAsia"/>
          <w:szCs w:val="21"/>
        </w:rPr>
        <w:t>厂家标配</w:t>
      </w:r>
      <w:proofErr w:type="gramEnd"/>
      <w:r w:rsidRPr="004308E8">
        <w:rPr>
          <w:rFonts w:asciiTheme="minorEastAsia" w:eastAsiaTheme="minorEastAsia" w:hAnsiTheme="minorEastAsia" w:hint="eastAsia"/>
          <w:szCs w:val="21"/>
        </w:rPr>
        <w:t>2</w:t>
      </w:r>
      <w:r w:rsidRPr="004308E8">
        <w:rPr>
          <w:rFonts w:asciiTheme="minorEastAsia" w:eastAsiaTheme="minorEastAsia" w:hAnsiTheme="minorEastAsia"/>
          <w:szCs w:val="21"/>
        </w:rPr>
        <w:t>0cm</w:t>
      </w:r>
      <w:r w:rsidRPr="004308E8">
        <w:rPr>
          <w:rFonts w:asciiTheme="minorEastAsia" w:eastAsiaTheme="minorEastAsia" w:hAnsiTheme="minorEastAsia" w:hint="eastAsia"/>
          <w:szCs w:val="21"/>
        </w:rPr>
        <w:t>×</w:t>
      </w:r>
      <w:r w:rsidRPr="004308E8">
        <w:rPr>
          <w:rFonts w:asciiTheme="minorEastAsia" w:eastAsiaTheme="minorEastAsia" w:hAnsiTheme="minorEastAsia"/>
          <w:szCs w:val="21"/>
        </w:rPr>
        <w:t>40cm</w:t>
      </w:r>
      <w:r w:rsidRPr="004308E8">
        <w:rPr>
          <w:rFonts w:asciiTheme="minorEastAsia" w:eastAsiaTheme="minorEastAsia" w:hAnsiTheme="minorEastAsia" w:hint="eastAsia"/>
          <w:szCs w:val="21"/>
        </w:rPr>
        <w:t>左右磷屏</w:t>
      </w:r>
      <w:r w:rsidRPr="004308E8">
        <w:rPr>
          <w:rFonts w:asciiTheme="minorEastAsia" w:eastAsiaTheme="minorEastAsia" w:hAnsiTheme="minorEastAsia"/>
          <w:szCs w:val="21"/>
        </w:rPr>
        <w:t>2</w:t>
      </w:r>
      <w:r w:rsidRPr="004308E8">
        <w:rPr>
          <w:rFonts w:asciiTheme="minorEastAsia" w:eastAsiaTheme="minorEastAsia" w:hAnsiTheme="minorEastAsia" w:hint="eastAsia"/>
          <w:szCs w:val="21"/>
        </w:rPr>
        <w:t>个，</w:t>
      </w:r>
      <w:r w:rsidRPr="004308E8">
        <w:rPr>
          <w:rFonts w:asciiTheme="minorEastAsia" w:eastAsiaTheme="minorEastAsia" w:hAnsiTheme="minorEastAsia"/>
          <w:szCs w:val="21"/>
        </w:rPr>
        <w:t>压片盒2</w:t>
      </w:r>
      <w:r w:rsidRPr="004308E8">
        <w:rPr>
          <w:rFonts w:asciiTheme="minorEastAsia" w:eastAsiaTheme="minorEastAsia" w:hAnsiTheme="minorEastAsia" w:hint="eastAsia"/>
          <w:szCs w:val="21"/>
        </w:rPr>
        <w:t>个</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lastRenderedPageBreak/>
        <w:t>4.5 仪器生产</w:t>
      </w:r>
      <w:proofErr w:type="gramStart"/>
      <w:r w:rsidRPr="004308E8">
        <w:rPr>
          <w:rFonts w:asciiTheme="minorEastAsia" w:eastAsiaTheme="minorEastAsia" w:hAnsiTheme="minorEastAsia" w:hint="eastAsia"/>
          <w:szCs w:val="21"/>
        </w:rPr>
        <w:t>厂家标配</w:t>
      </w:r>
      <w:proofErr w:type="gramEnd"/>
      <w:r w:rsidRPr="004308E8">
        <w:rPr>
          <w:rFonts w:asciiTheme="minorEastAsia" w:eastAsiaTheme="minorEastAsia" w:hAnsiTheme="minorEastAsia" w:hint="eastAsia"/>
          <w:szCs w:val="21"/>
        </w:rPr>
        <w:t>2</w:t>
      </w:r>
      <w:r w:rsidRPr="004308E8">
        <w:rPr>
          <w:rFonts w:asciiTheme="minorEastAsia" w:eastAsiaTheme="minorEastAsia" w:hAnsiTheme="minorEastAsia"/>
          <w:szCs w:val="21"/>
        </w:rPr>
        <w:t>0cm</w:t>
      </w:r>
      <w:r w:rsidRPr="004308E8">
        <w:rPr>
          <w:rFonts w:asciiTheme="minorEastAsia" w:eastAsiaTheme="minorEastAsia" w:hAnsiTheme="minorEastAsia" w:hint="eastAsia"/>
          <w:szCs w:val="21"/>
        </w:rPr>
        <w:t>×</w:t>
      </w:r>
      <w:r w:rsidRPr="004308E8">
        <w:rPr>
          <w:rFonts w:asciiTheme="minorEastAsia" w:eastAsiaTheme="minorEastAsia" w:hAnsiTheme="minorEastAsia"/>
          <w:szCs w:val="21"/>
        </w:rPr>
        <w:t>25cm</w:t>
      </w:r>
      <w:r w:rsidRPr="004308E8">
        <w:rPr>
          <w:rFonts w:asciiTheme="minorEastAsia" w:eastAsiaTheme="minorEastAsia" w:hAnsiTheme="minorEastAsia" w:hint="eastAsia"/>
          <w:szCs w:val="21"/>
        </w:rPr>
        <w:t>左右磷屏2个，</w:t>
      </w:r>
      <w:r w:rsidRPr="004308E8">
        <w:rPr>
          <w:rFonts w:asciiTheme="minorEastAsia" w:eastAsiaTheme="minorEastAsia" w:hAnsiTheme="minorEastAsia"/>
          <w:szCs w:val="21"/>
        </w:rPr>
        <w:t>压片盒2</w:t>
      </w:r>
      <w:r w:rsidRPr="004308E8">
        <w:rPr>
          <w:rFonts w:asciiTheme="minorEastAsia" w:eastAsiaTheme="minorEastAsia" w:hAnsiTheme="minorEastAsia" w:hint="eastAsia"/>
          <w:szCs w:val="21"/>
        </w:rPr>
        <w:t>个</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4.6</w:t>
      </w:r>
      <w:r w:rsidRPr="004308E8">
        <w:rPr>
          <w:rFonts w:asciiTheme="minorEastAsia" w:eastAsiaTheme="minorEastAsia" w:hAnsiTheme="minorEastAsia"/>
          <w:szCs w:val="21"/>
        </w:rPr>
        <w:t xml:space="preserve"> </w:t>
      </w:r>
      <w:r w:rsidRPr="004308E8">
        <w:rPr>
          <w:rFonts w:asciiTheme="minorEastAsia" w:eastAsiaTheme="minorEastAsia" w:hAnsiTheme="minorEastAsia" w:hint="eastAsia"/>
          <w:szCs w:val="21"/>
        </w:rPr>
        <w:t>仪器生产</w:t>
      </w:r>
      <w:proofErr w:type="gramStart"/>
      <w:r w:rsidRPr="004308E8">
        <w:rPr>
          <w:rFonts w:asciiTheme="minorEastAsia" w:eastAsiaTheme="minorEastAsia" w:hAnsiTheme="minorEastAsia" w:hint="eastAsia"/>
          <w:szCs w:val="21"/>
        </w:rPr>
        <w:t>厂家标配</w:t>
      </w:r>
      <w:proofErr w:type="gramEnd"/>
      <w:r w:rsidRPr="004308E8">
        <w:rPr>
          <w:rFonts w:asciiTheme="minorEastAsia" w:eastAsiaTheme="minorEastAsia" w:hAnsiTheme="minorEastAsia" w:hint="eastAsia"/>
          <w:szCs w:val="21"/>
        </w:rPr>
        <w:t>2</w:t>
      </w:r>
      <w:r w:rsidRPr="004308E8">
        <w:rPr>
          <w:rFonts w:asciiTheme="minorEastAsia" w:eastAsiaTheme="minorEastAsia" w:hAnsiTheme="minorEastAsia"/>
          <w:szCs w:val="21"/>
        </w:rPr>
        <w:t>0cm</w:t>
      </w:r>
      <w:r w:rsidRPr="004308E8">
        <w:rPr>
          <w:rFonts w:asciiTheme="minorEastAsia" w:eastAsiaTheme="minorEastAsia" w:hAnsiTheme="minorEastAsia" w:hint="eastAsia"/>
          <w:szCs w:val="21"/>
        </w:rPr>
        <w:t>×</w:t>
      </w:r>
      <w:r w:rsidRPr="004308E8">
        <w:rPr>
          <w:rFonts w:asciiTheme="minorEastAsia" w:eastAsiaTheme="minorEastAsia" w:hAnsiTheme="minorEastAsia"/>
          <w:szCs w:val="21"/>
        </w:rPr>
        <w:t>40cm</w:t>
      </w:r>
      <w:r w:rsidRPr="004308E8">
        <w:rPr>
          <w:rFonts w:asciiTheme="minorEastAsia" w:eastAsiaTheme="minorEastAsia" w:hAnsiTheme="minorEastAsia" w:hint="eastAsia"/>
          <w:szCs w:val="21"/>
        </w:rPr>
        <w:t>左右超高</w:t>
      </w:r>
      <w:proofErr w:type="gramStart"/>
      <w:r w:rsidRPr="004308E8">
        <w:rPr>
          <w:rFonts w:asciiTheme="minorEastAsia" w:eastAsiaTheme="minorEastAsia" w:hAnsiTheme="minorEastAsia" w:hint="eastAsia"/>
          <w:szCs w:val="21"/>
        </w:rPr>
        <w:t>清磷屏</w:t>
      </w:r>
      <w:proofErr w:type="gramEnd"/>
      <w:r w:rsidRPr="004308E8">
        <w:rPr>
          <w:rFonts w:asciiTheme="minorEastAsia" w:eastAsiaTheme="minorEastAsia" w:hAnsiTheme="minorEastAsia" w:hint="eastAsia"/>
          <w:szCs w:val="21"/>
        </w:rPr>
        <w:t>1个，</w:t>
      </w:r>
      <w:r w:rsidRPr="004308E8">
        <w:rPr>
          <w:rFonts w:asciiTheme="minorEastAsia" w:eastAsiaTheme="minorEastAsia" w:hAnsiTheme="minorEastAsia"/>
          <w:szCs w:val="21"/>
        </w:rPr>
        <w:t>压片盒</w:t>
      </w:r>
      <w:r w:rsidRPr="004308E8">
        <w:rPr>
          <w:rFonts w:asciiTheme="minorEastAsia" w:eastAsiaTheme="minorEastAsia" w:hAnsiTheme="minorEastAsia" w:hint="eastAsia"/>
          <w:szCs w:val="21"/>
        </w:rPr>
        <w:t>1个</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4.7</w:t>
      </w:r>
      <w:r w:rsidRPr="004308E8">
        <w:rPr>
          <w:rFonts w:asciiTheme="minorEastAsia" w:eastAsiaTheme="minorEastAsia" w:hAnsiTheme="minorEastAsia"/>
          <w:szCs w:val="21"/>
        </w:rPr>
        <w:t xml:space="preserve"> </w:t>
      </w:r>
      <w:r w:rsidRPr="004308E8">
        <w:rPr>
          <w:rFonts w:asciiTheme="minorEastAsia" w:eastAsiaTheme="minorEastAsia" w:hAnsiTheme="minorEastAsia" w:hint="eastAsia"/>
          <w:szCs w:val="21"/>
        </w:rPr>
        <w:t>仪器生产</w:t>
      </w:r>
      <w:proofErr w:type="gramStart"/>
      <w:r w:rsidRPr="004308E8">
        <w:rPr>
          <w:rFonts w:asciiTheme="minorEastAsia" w:eastAsiaTheme="minorEastAsia" w:hAnsiTheme="minorEastAsia" w:hint="eastAsia"/>
          <w:szCs w:val="21"/>
        </w:rPr>
        <w:t>厂家标配</w:t>
      </w:r>
      <w:proofErr w:type="gramEnd"/>
      <w:r w:rsidRPr="004308E8">
        <w:rPr>
          <w:rFonts w:asciiTheme="minorEastAsia" w:eastAsiaTheme="minorEastAsia" w:hAnsiTheme="minorEastAsia" w:hint="eastAsia"/>
          <w:szCs w:val="21"/>
        </w:rPr>
        <w:t>2</w:t>
      </w:r>
      <w:r w:rsidRPr="004308E8">
        <w:rPr>
          <w:rFonts w:asciiTheme="minorEastAsia" w:eastAsiaTheme="minorEastAsia" w:hAnsiTheme="minorEastAsia"/>
          <w:szCs w:val="21"/>
        </w:rPr>
        <w:t>0cm</w:t>
      </w:r>
      <w:r w:rsidRPr="004308E8">
        <w:rPr>
          <w:rFonts w:asciiTheme="minorEastAsia" w:eastAsiaTheme="minorEastAsia" w:hAnsiTheme="minorEastAsia" w:hint="eastAsia"/>
          <w:szCs w:val="21"/>
        </w:rPr>
        <w:t>×</w:t>
      </w:r>
      <w:r w:rsidRPr="004308E8">
        <w:rPr>
          <w:rFonts w:asciiTheme="minorEastAsia" w:eastAsiaTheme="minorEastAsia" w:hAnsiTheme="minorEastAsia"/>
          <w:szCs w:val="21"/>
        </w:rPr>
        <w:t>25cm</w:t>
      </w:r>
      <w:r w:rsidRPr="004308E8">
        <w:rPr>
          <w:rFonts w:asciiTheme="minorEastAsia" w:eastAsiaTheme="minorEastAsia" w:hAnsiTheme="minorEastAsia" w:hint="eastAsia"/>
          <w:szCs w:val="21"/>
        </w:rPr>
        <w:t>左右超高</w:t>
      </w:r>
      <w:proofErr w:type="gramStart"/>
      <w:r w:rsidRPr="004308E8">
        <w:rPr>
          <w:rFonts w:asciiTheme="minorEastAsia" w:eastAsiaTheme="minorEastAsia" w:hAnsiTheme="minorEastAsia" w:hint="eastAsia"/>
          <w:szCs w:val="21"/>
        </w:rPr>
        <w:t>清磷屏</w:t>
      </w:r>
      <w:proofErr w:type="gramEnd"/>
      <w:r w:rsidRPr="004308E8">
        <w:rPr>
          <w:rFonts w:asciiTheme="minorEastAsia" w:eastAsiaTheme="minorEastAsia" w:hAnsiTheme="minorEastAsia"/>
          <w:szCs w:val="21"/>
        </w:rPr>
        <w:t>2</w:t>
      </w:r>
      <w:r w:rsidRPr="004308E8">
        <w:rPr>
          <w:rFonts w:asciiTheme="minorEastAsia" w:eastAsiaTheme="minorEastAsia" w:hAnsiTheme="minorEastAsia" w:hint="eastAsia"/>
          <w:szCs w:val="21"/>
        </w:rPr>
        <w:t>个，</w:t>
      </w:r>
      <w:r w:rsidRPr="004308E8">
        <w:rPr>
          <w:rFonts w:asciiTheme="minorEastAsia" w:eastAsiaTheme="minorEastAsia" w:hAnsiTheme="minorEastAsia"/>
          <w:szCs w:val="21"/>
        </w:rPr>
        <w:t>压片盒2</w:t>
      </w:r>
      <w:r w:rsidRPr="004308E8">
        <w:rPr>
          <w:rFonts w:asciiTheme="minorEastAsia" w:eastAsiaTheme="minorEastAsia" w:hAnsiTheme="minorEastAsia" w:hint="eastAsia"/>
          <w:szCs w:val="21"/>
        </w:rPr>
        <w:t>个</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w:t>
      </w:r>
      <w:r w:rsidRPr="004308E8">
        <w:rPr>
          <w:rFonts w:asciiTheme="minorEastAsia" w:eastAsiaTheme="minorEastAsia" w:hAnsiTheme="minorEastAsia"/>
          <w:szCs w:val="21"/>
        </w:rPr>
        <w:t>8</w:t>
      </w:r>
      <w:r w:rsidRPr="004308E8">
        <w:rPr>
          <w:rFonts w:asciiTheme="minorEastAsia" w:eastAsiaTheme="minorEastAsia" w:hAnsiTheme="minorEastAsia" w:hint="eastAsia"/>
          <w:szCs w:val="21"/>
        </w:rPr>
        <w:t xml:space="preserve"> 配套工作站1台, i5 CPU, 4G内存，刻录DVD，1T硬盘</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4.</w:t>
      </w:r>
      <w:r w:rsidRPr="004308E8">
        <w:rPr>
          <w:rFonts w:asciiTheme="minorEastAsia" w:eastAsiaTheme="minorEastAsia" w:hAnsiTheme="minorEastAsia"/>
          <w:szCs w:val="21"/>
        </w:rPr>
        <w:t>9</w:t>
      </w:r>
      <w:r w:rsidRPr="004308E8">
        <w:rPr>
          <w:rFonts w:asciiTheme="minorEastAsia" w:eastAsiaTheme="minorEastAsia" w:hAnsiTheme="minorEastAsia" w:hint="eastAsia"/>
          <w:szCs w:val="21"/>
        </w:rPr>
        <w:t xml:space="preserve"> 国产稳压电源1个</w:t>
      </w:r>
    </w:p>
    <w:p w:rsidR="00980B9A" w:rsidRPr="004308E8" w:rsidRDefault="00980B9A" w:rsidP="00980B9A">
      <w:pPr>
        <w:spacing w:line="360" w:lineRule="auto"/>
        <w:rPr>
          <w:rFonts w:asciiTheme="minorEastAsia" w:eastAsiaTheme="minorEastAsia" w:hAnsiTheme="minorEastAsia"/>
          <w:szCs w:val="21"/>
        </w:rPr>
      </w:pPr>
    </w:p>
    <w:p w:rsidR="00980B9A" w:rsidRPr="004308E8" w:rsidRDefault="00980B9A" w:rsidP="00980B9A">
      <w:pPr>
        <w:spacing w:line="360" w:lineRule="auto"/>
        <w:rPr>
          <w:rFonts w:asciiTheme="minorEastAsia" w:eastAsiaTheme="minorEastAsia" w:hAnsiTheme="minorEastAsia"/>
          <w:b/>
          <w:szCs w:val="21"/>
        </w:rPr>
      </w:pPr>
      <w:r w:rsidRPr="004308E8">
        <w:rPr>
          <w:rFonts w:asciiTheme="minorEastAsia" w:eastAsiaTheme="minorEastAsia" w:hAnsiTheme="minorEastAsia" w:hint="eastAsia"/>
          <w:b/>
          <w:szCs w:val="21"/>
        </w:rPr>
        <w:t>5 技术支持以及售后服务</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5.1 仪器到货后，卖方在与用户约定的时间内，到指定的地点免费为用户进行仪器的安装、调试，仪器的性能指标应达到用户标书中的要求并符合仪器产品说明书中规定的技术指标；</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szCs w:val="21"/>
        </w:rPr>
        <w:t>★</w:t>
      </w:r>
      <w:r w:rsidRPr="004308E8">
        <w:rPr>
          <w:rFonts w:asciiTheme="minorEastAsia" w:eastAsiaTheme="minorEastAsia" w:hAnsiTheme="minorEastAsia" w:hint="eastAsia"/>
          <w:szCs w:val="21"/>
        </w:rPr>
        <w:t>5.2 提供整机</w:t>
      </w:r>
      <w:r w:rsidRPr="004308E8">
        <w:rPr>
          <w:rFonts w:asciiTheme="minorEastAsia" w:eastAsiaTheme="minorEastAsia" w:hAnsiTheme="minorEastAsia"/>
          <w:szCs w:val="21"/>
        </w:rPr>
        <w:t>24</w:t>
      </w:r>
      <w:r w:rsidRPr="004308E8">
        <w:rPr>
          <w:rFonts w:asciiTheme="minorEastAsia" w:eastAsiaTheme="minorEastAsia" w:hAnsiTheme="minorEastAsia" w:hint="eastAsia"/>
          <w:szCs w:val="21"/>
        </w:rPr>
        <w:t>个月质保期，质保期自仪器安装验收合格双方签字之日起，</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5.3如因卖方原因导致仪器未能及时验收，则顺延质保期。保修期内，由于非用户人为因素，造成仪器故障及损坏，概由卖方无偿负责解决（消耗品及消耗性配件除外）。</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#5.4仪器核心部件荧光平台、磷屏平台、低荧光平台、多功能平台、滤光片提供</w:t>
      </w:r>
      <w:r w:rsidRPr="004308E8">
        <w:rPr>
          <w:rFonts w:asciiTheme="minorEastAsia" w:eastAsiaTheme="minorEastAsia" w:hAnsiTheme="minorEastAsia"/>
          <w:szCs w:val="21"/>
        </w:rPr>
        <w:t>48</w:t>
      </w:r>
      <w:r w:rsidRPr="004308E8">
        <w:rPr>
          <w:rFonts w:asciiTheme="minorEastAsia" w:eastAsiaTheme="minorEastAsia" w:hAnsiTheme="minorEastAsia" w:hint="eastAsia"/>
          <w:szCs w:val="21"/>
        </w:rPr>
        <w:t>个月质保期，质保期自仪器安装验收合格双方签字之日起。</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5.5 质保期满后，卖方将向用户提供优惠维修服务，只收取相应的部件材料费，终身免除上门维修工时费、往返交通费及住宿费等相关费用；被维修更换零部件的质保期自维修验收之日起免费保修12个月，质保期内如因卖方原因导致仪器未能及时修复，则顺延质保期；</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5.6 卖方承诺至少提供仪器十年零配件的供货；</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5.7 质保期满后三年，仪器配件、耗材交易价格为本次投标分项报价的美金价的九折；</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5.8 终身免费巡检服务：卖方每年至少为买方提供一次免费维护仪器设备的保养及校准服务，包括设备日常维护，耗材免费更换，标准样校准等，预防仪器故障的发生，同时保证实验数据的准确性；</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5.9 若仪器出现故障，卖方2小时内电话做出维修方案决定，如2小时内无法通过电话解决问题，维修人员必须在接到故障报告后48小时到达现场（法定节假日除外）排除故障，恢复仪器正常使用；</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5.10 卖方终身为用户提供技术支持；在不涉及硬件的条件下，软件免费升级；</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5.11 仪器安装完毕投运前，卖方需对用户操作人员及维护人员在安装现场培训并提供仪器的使用手册和书面的仪器使用注意事项；仪器正式运行后，根据用户实际需求卖方每年至少免费提供一次仪器使用培训，使用户达到操作员级别；</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5.12 卖方免费提供可视化操作视频，用以方便配合移动通讯设备和电脑等电子设备的仪器使用教程；</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szCs w:val="21"/>
        </w:rPr>
        <w:t>5.13 卖方免费提供一次同厂家仪器的移机服务，包括移机前的检查测试、拆机、协助移机、组装连接仪器及移机后的各项检查测试等；</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b/>
          <w:szCs w:val="21"/>
        </w:rPr>
        <w:t>6</w:t>
      </w:r>
      <w:r w:rsidRPr="004308E8">
        <w:rPr>
          <w:rFonts w:asciiTheme="minorEastAsia" w:eastAsiaTheme="minorEastAsia" w:hAnsiTheme="minorEastAsia" w:hint="eastAsia"/>
          <w:b/>
          <w:szCs w:val="21"/>
        </w:rPr>
        <w:tab/>
        <w:t>报价和付款方式：</w:t>
      </w:r>
      <w:r w:rsidRPr="004308E8">
        <w:rPr>
          <w:rFonts w:asciiTheme="minorEastAsia" w:eastAsiaTheme="minorEastAsia" w:hAnsiTheme="minorEastAsia" w:hint="eastAsia"/>
          <w:szCs w:val="21"/>
        </w:rPr>
        <w:t>报价为CIP报价，货币为人民币（免税）；</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b/>
          <w:szCs w:val="21"/>
        </w:rPr>
        <w:lastRenderedPageBreak/>
        <w:t>7</w:t>
      </w:r>
      <w:r w:rsidRPr="004308E8">
        <w:rPr>
          <w:rFonts w:asciiTheme="minorEastAsia" w:eastAsiaTheme="minorEastAsia" w:hAnsiTheme="minorEastAsia" w:hint="eastAsia"/>
          <w:b/>
          <w:szCs w:val="21"/>
        </w:rPr>
        <w:tab/>
        <w:t>交货日期：</w:t>
      </w:r>
      <w:r w:rsidRPr="004308E8">
        <w:rPr>
          <w:rFonts w:asciiTheme="minorEastAsia" w:eastAsiaTheme="minorEastAsia" w:hAnsiTheme="minorEastAsia" w:hint="eastAsia"/>
          <w:szCs w:val="21"/>
        </w:rPr>
        <w:t>合同生效后3个月内；</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b/>
          <w:szCs w:val="21"/>
        </w:rPr>
        <w:t>8</w:t>
      </w:r>
      <w:r w:rsidRPr="004308E8">
        <w:rPr>
          <w:rFonts w:asciiTheme="minorEastAsia" w:eastAsiaTheme="minorEastAsia" w:hAnsiTheme="minorEastAsia" w:hint="eastAsia"/>
          <w:b/>
          <w:szCs w:val="21"/>
        </w:rPr>
        <w:tab/>
        <w:t>交货地点：</w:t>
      </w:r>
      <w:r w:rsidRPr="004308E8">
        <w:rPr>
          <w:rFonts w:asciiTheme="minorEastAsia" w:eastAsiaTheme="minorEastAsia" w:hAnsiTheme="minorEastAsia" w:hint="eastAsia"/>
          <w:szCs w:val="21"/>
        </w:rPr>
        <w:t>CIP北京，中国科学院遗传发育所用户指定地点；</w:t>
      </w:r>
    </w:p>
    <w:p w:rsidR="00980B9A" w:rsidRPr="004308E8" w:rsidRDefault="00980B9A" w:rsidP="00980B9A">
      <w:pPr>
        <w:spacing w:line="360" w:lineRule="auto"/>
        <w:rPr>
          <w:rFonts w:asciiTheme="minorEastAsia" w:eastAsiaTheme="minorEastAsia" w:hAnsiTheme="minorEastAsia"/>
          <w:szCs w:val="21"/>
        </w:rPr>
      </w:pPr>
      <w:r w:rsidRPr="004308E8">
        <w:rPr>
          <w:rFonts w:asciiTheme="minorEastAsia" w:eastAsiaTheme="minorEastAsia" w:hAnsiTheme="minorEastAsia" w:hint="eastAsia"/>
          <w:b/>
          <w:szCs w:val="21"/>
        </w:rPr>
        <w:t>9</w:t>
      </w:r>
      <w:r w:rsidRPr="004308E8">
        <w:rPr>
          <w:rFonts w:asciiTheme="minorEastAsia" w:eastAsiaTheme="minorEastAsia" w:hAnsiTheme="minorEastAsia" w:hint="eastAsia"/>
          <w:b/>
          <w:szCs w:val="21"/>
        </w:rPr>
        <w:tab/>
        <w:t>验收：</w:t>
      </w:r>
      <w:r w:rsidRPr="004308E8">
        <w:rPr>
          <w:rFonts w:asciiTheme="minorEastAsia" w:eastAsiaTheme="minorEastAsia" w:hAnsiTheme="minorEastAsia" w:hint="eastAsia"/>
          <w:szCs w:val="21"/>
        </w:rPr>
        <w:t>供货方和最终用户按投标技术参数和性能描述进行验收。</w:t>
      </w:r>
    </w:p>
    <w:p w:rsidR="00C7296A" w:rsidRPr="00980B9A" w:rsidRDefault="00C7296A">
      <w:bookmarkStart w:id="0" w:name="_GoBack"/>
      <w:bookmarkEnd w:id="0"/>
    </w:p>
    <w:sectPr w:rsidR="00C7296A" w:rsidRPr="00980B9A"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9A"/>
    <w:rsid w:val="00980B9A"/>
    <w:rsid w:val="00C7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980B9A"/>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980B9A"/>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980B9A"/>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980B9A"/>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2018-07-17T07:01:00Z</dcterms:created>
  <dcterms:modified xsi:type="dcterms:W3CDTF">2018-07-17T07:02:00Z</dcterms:modified>
</cp:coreProperties>
</file>