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  <w:r w:rsidRPr="00C638B5">
        <w:rPr>
          <w:b/>
          <w:kern w:val="44"/>
          <w:sz w:val="48"/>
          <w:szCs w:val="20"/>
        </w:rPr>
        <w:t>第八部分</w:t>
      </w:r>
      <w:r w:rsidRPr="00C638B5">
        <w:rPr>
          <w:b/>
          <w:kern w:val="44"/>
          <w:sz w:val="48"/>
          <w:szCs w:val="20"/>
        </w:rPr>
        <w:t xml:space="preserve">  </w:t>
      </w:r>
      <w:r w:rsidRPr="00C638B5">
        <w:rPr>
          <w:b/>
          <w:kern w:val="44"/>
          <w:sz w:val="48"/>
          <w:szCs w:val="20"/>
        </w:rPr>
        <w:t>技术部分</w:t>
      </w: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b/>
          <w:kern w:val="44"/>
          <w:sz w:val="48"/>
          <w:szCs w:val="20"/>
        </w:rPr>
      </w:pPr>
    </w:p>
    <w:p w:rsidR="00423BDB" w:rsidRPr="00C638B5" w:rsidRDefault="00423BDB" w:rsidP="00423BDB">
      <w:pPr>
        <w:jc w:val="center"/>
        <w:rPr>
          <w:sz w:val="24"/>
        </w:rPr>
      </w:pPr>
    </w:p>
    <w:p w:rsidR="00423BDB" w:rsidRPr="00C638B5" w:rsidRDefault="00423BDB" w:rsidP="00423BDB">
      <w:pPr>
        <w:spacing w:line="360" w:lineRule="auto"/>
        <w:ind w:left="600" w:hanging="600"/>
        <w:rPr>
          <w:b/>
          <w:sz w:val="30"/>
          <w:szCs w:val="30"/>
        </w:rPr>
      </w:pPr>
      <w:r w:rsidRPr="00C638B5">
        <w:rPr>
          <w:b/>
          <w:sz w:val="30"/>
          <w:szCs w:val="30"/>
        </w:rPr>
        <w:t>一、总</w:t>
      </w:r>
      <w:r w:rsidRPr="00C638B5">
        <w:rPr>
          <w:b/>
          <w:sz w:val="30"/>
          <w:szCs w:val="30"/>
        </w:rPr>
        <w:t xml:space="preserve">  </w:t>
      </w:r>
      <w:r w:rsidRPr="00C638B5">
        <w:rPr>
          <w:b/>
          <w:sz w:val="30"/>
          <w:szCs w:val="30"/>
        </w:rPr>
        <w:t>则</w:t>
      </w:r>
    </w:p>
    <w:p w:rsidR="00423BDB" w:rsidRPr="00C638B5" w:rsidRDefault="00423BDB" w:rsidP="00423BDB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C638B5">
        <w:rPr>
          <w:b/>
          <w:sz w:val="28"/>
        </w:rPr>
        <w:t>1</w:t>
      </w:r>
      <w:r w:rsidRPr="00C638B5">
        <w:rPr>
          <w:b/>
          <w:sz w:val="28"/>
        </w:rPr>
        <w:t>、投标要求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1.1  </w:t>
      </w:r>
      <w:r w:rsidRPr="00C638B5">
        <w:rPr>
          <w:sz w:val="24"/>
        </w:rPr>
        <w:t>投标人在准备投标书时，务必在所提供的商品的技术规格文件中，标明型号、商标名称、目录号。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1.2  </w:t>
      </w:r>
      <w:r w:rsidRPr="00C638B5">
        <w:rPr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C638B5">
        <w:rPr>
          <w:sz w:val="24"/>
        </w:rPr>
        <w:t>/</w:t>
      </w:r>
      <w:r w:rsidRPr="00C638B5">
        <w:rPr>
          <w:sz w:val="24"/>
        </w:rPr>
        <w:t>并拒绝其投标。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1.3  </w:t>
      </w:r>
      <w:r w:rsidRPr="00C638B5">
        <w:rPr>
          <w:sz w:val="24"/>
        </w:rPr>
        <w:t>投标人提供的产品样本，必须是</w:t>
      </w:r>
      <w:r w:rsidRPr="00C638B5">
        <w:rPr>
          <w:sz w:val="24"/>
        </w:rPr>
        <w:t>“</w:t>
      </w:r>
      <w:r w:rsidRPr="00C638B5">
        <w:rPr>
          <w:sz w:val="24"/>
        </w:rPr>
        <w:t>原件</w:t>
      </w:r>
      <w:r w:rsidRPr="00C638B5">
        <w:rPr>
          <w:sz w:val="24"/>
        </w:rPr>
        <w:t>”</w:t>
      </w:r>
      <w:r w:rsidRPr="00C638B5">
        <w:rPr>
          <w:sz w:val="24"/>
        </w:rPr>
        <w:t>而非复印件，图表、简图、电路图以及印刷电路板图等都应清晰易读。买方有权不付任何附加费用复制这些资料以供参考。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1.4 </w:t>
      </w:r>
      <w:r w:rsidRPr="00C638B5">
        <w:rPr>
          <w:sz w:val="24"/>
        </w:rPr>
        <w:t>投标人应提供完整的商务报价表、分项报价表、备品备件报价表。</w:t>
      </w:r>
    </w:p>
    <w:p w:rsidR="00423BDB" w:rsidRPr="00C638B5" w:rsidRDefault="00423BDB" w:rsidP="00423BDB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C638B5">
        <w:rPr>
          <w:b/>
          <w:sz w:val="28"/>
        </w:rPr>
        <w:t>2</w:t>
      </w:r>
      <w:r w:rsidRPr="00C638B5">
        <w:rPr>
          <w:b/>
          <w:sz w:val="28"/>
        </w:rPr>
        <w:t>、评标标准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2.1  </w:t>
      </w:r>
      <w:r w:rsidRPr="00C638B5">
        <w:rPr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2.2  </w:t>
      </w:r>
      <w:r w:rsidRPr="00C638B5">
        <w:rPr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2.3  </w:t>
      </w:r>
      <w:r w:rsidRPr="00C638B5">
        <w:rPr>
          <w:sz w:val="24"/>
        </w:rPr>
        <w:t>为便于用户进行接收仪器的准备工作，卖方应在合同生效后</w:t>
      </w:r>
      <w:r w:rsidRPr="00C638B5">
        <w:rPr>
          <w:b/>
          <w:sz w:val="24"/>
        </w:rPr>
        <w:t>10</w:t>
      </w:r>
      <w:r w:rsidRPr="00C638B5">
        <w:rPr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lastRenderedPageBreak/>
        <w:t xml:space="preserve">2.4  </w:t>
      </w:r>
      <w:r w:rsidRPr="00C638B5">
        <w:rPr>
          <w:sz w:val="24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2.5  </w:t>
      </w:r>
      <w:r w:rsidRPr="00C638B5">
        <w:rPr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2.6  </w:t>
      </w:r>
      <w:r w:rsidRPr="00C638B5">
        <w:rPr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423BDB" w:rsidRPr="00C638B5" w:rsidRDefault="00423BDB" w:rsidP="00423BDB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C638B5">
        <w:rPr>
          <w:b/>
          <w:sz w:val="28"/>
        </w:rPr>
        <w:t>3</w:t>
      </w:r>
      <w:r w:rsidRPr="00C638B5">
        <w:rPr>
          <w:b/>
          <w:sz w:val="28"/>
        </w:rPr>
        <w:t>、工作条件</w:t>
      </w:r>
    </w:p>
    <w:p w:rsidR="00423BDB" w:rsidRPr="00C638B5" w:rsidRDefault="00423BDB" w:rsidP="00423BDB">
      <w:pPr>
        <w:spacing w:afterLines="100" w:after="312" w:line="360" w:lineRule="auto"/>
        <w:ind w:firstLineChars="200" w:firstLine="480"/>
        <w:rPr>
          <w:sz w:val="24"/>
        </w:rPr>
      </w:pPr>
      <w:r w:rsidRPr="00C638B5">
        <w:rPr>
          <w:sz w:val="24"/>
        </w:rPr>
        <w:t>除非在技术规格中另有说明，所有仪器、设备和系统都应符合下列要求：</w:t>
      </w:r>
      <w:r w:rsidRPr="00C638B5">
        <w:rPr>
          <w:sz w:val="24"/>
        </w:rPr>
        <w:t xml:space="preserve"> 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3.1  </w:t>
      </w:r>
      <w:r w:rsidRPr="00C638B5">
        <w:rPr>
          <w:sz w:val="24"/>
        </w:rPr>
        <w:t>适于在气温为摄氏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True"/>
          <w:attr w:name="NumberType" w:val="1"/>
          <w:attr w:name="TCSC" w:val="0"/>
        </w:smartTagPr>
        <w:r w:rsidRPr="00C638B5">
          <w:rPr>
            <w:sz w:val="24"/>
          </w:rPr>
          <w:t>-40</w:t>
        </w:r>
        <w:r w:rsidRPr="00C638B5">
          <w:rPr>
            <w:rFonts w:hAnsi="宋体"/>
            <w:sz w:val="24"/>
          </w:rPr>
          <w:t>℃</w:t>
        </w:r>
      </w:smartTag>
      <w:r w:rsidRPr="00C638B5">
        <w:rPr>
          <w:sz w:val="24"/>
        </w:rPr>
        <w:t>～＋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638B5">
          <w:rPr>
            <w:sz w:val="24"/>
          </w:rPr>
          <w:t>50</w:t>
        </w:r>
        <w:r w:rsidRPr="00C638B5">
          <w:rPr>
            <w:rFonts w:hAnsi="宋体"/>
            <w:sz w:val="24"/>
          </w:rPr>
          <w:t>℃</w:t>
        </w:r>
      </w:smartTag>
      <w:r w:rsidRPr="00C638B5">
        <w:rPr>
          <w:sz w:val="24"/>
        </w:rPr>
        <w:t>和相对湿度为</w:t>
      </w:r>
      <w:r w:rsidRPr="00C638B5">
        <w:rPr>
          <w:sz w:val="24"/>
        </w:rPr>
        <w:t>80</w:t>
      </w:r>
      <w:r w:rsidRPr="00C638B5">
        <w:rPr>
          <w:sz w:val="24"/>
        </w:rPr>
        <w:t>％的环境条件下运输和贮存。适于在气温摄氏</w:t>
      </w:r>
      <w:r w:rsidRPr="00C638B5">
        <w:rPr>
          <w:sz w:val="24"/>
        </w:rPr>
        <w:t>+10</w:t>
      </w:r>
      <w:r w:rsidRPr="00C638B5">
        <w:rPr>
          <w:rFonts w:hAnsi="宋体"/>
          <w:sz w:val="24"/>
        </w:rPr>
        <w:t>℃</w:t>
      </w:r>
      <w:r w:rsidRPr="00C638B5">
        <w:rPr>
          <w:sz w:val="24"/>
        </w:rPr>
        <w:t>～＋</w:t>
      </w:r>
      <w:r w:rsidRPr="00C638B5">
        <w:rPr>
          <w:sz w:val="24"/>
        </w:rPr>
        <w:t>35</w:t>
      </w:r>
      <w:r w:rsidRPr="00C638B5">
        <w:rPr>
          <w:rFonts w:hAnsi="宋体"/>
          <w:sz w:val="24"/>
        </w:rPr>
        <w:t>℃</w:t>
      </w:r>
      <w:r w:rsidRPr="00C638B5">
        <w:rPr>
          <w:sz w:val="24"/>
        </w:rPr>
        <w:t>和相对湿度小于</w:t>
      </w:r>
      <w:r w:rsidRPr="00C638B5">
        <w:rPr>
          <w:sz w:val="24"/>
        </w:rPr>
        <w:t>50</w:t>
      </w:r>
      <w:r w:rsidRPr="00C638B5">
        <w:rPr>
          <w:sz w:val="24"/>
        </w:rPr>
        <w:t>％的环境条件下运行。能够连续正常工作。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3.2  </w:t>
      </w:r>
      <w:r w:rsidRPr="00C638B5">
        <w:rPr>
          <w:sz w:val="24"/>
        </w:rPr>
        <w:t>电气设备符合</w:t>
      </w:r>
      <w:r w:rsidRPr="00C638B5">
        <w:rPr>
          <w:sz w:val="24"/>
        </w:rPr>
        <w:t>VDE</w:t>
      </w:r>
      <w:r w:rsidRPr="00C638B5">
        <w:rPr>
          <w:sz w:val="24"/>
        </w:rPr>
        <w:t>标准，</w:t>
      </w:r>
      <w:r w:rsidRPr="00C638B5">
        <w:rPr>
          <w:sz w:val="24"/>
        </w:rPr>
        <w:t>380</w:t>
      </w:r>
      <w:r w:rsidRPr="00C638B5">
        <w:rPr>
          <w:sz w:val="24"/>
        </w:rPr>
        <w:t>伏（</w:t>
      </w:r>
      <w:r w:rsidRPr="00C638B5">
        <w:rPr>
          <w:sz w:val="24"/>
        </w:rPr>
        <w:t>+10%</w:t>
      </w:r>
      <w:r w:rsidRPr="00C638B5">
        <w:rPr>
          <w:sz w:val="24"/>
        </w:rPr>
        <w:t>），三相</w:t>
      </w:r>
      <w:r w:rsidRPr="00C638B5">
        <w:rPr>
          <w:sz w:val="24"/>
        </w:rPr>
        <w:t>50</w:t>
      </w:r>
      <w:r w:rsidRPr="00C638B5">
        <w:rPr>
          <w:sz w:val="24"/>
        </w:rPr>
        <w:t>赫兹。内部控制电压和测量系统电压</w:t>
      </w:r>
      <w:r w:rsidRPr="00C638B5">
        <w:rPr>
          <w:sz w:val="24"/>
        </w:rPr>
        <w:t>220</w:t>
      </w:r>
      <w:r w:rsidRPr="00C638B5">
        <w:rPr>
          <w:sz w:val="24"/>
        </w:rPr>
        <w:t>伏适于在电源</w:t>
      </w:r>
      <w:r w:rsidRPr="00C638B5">
        <w:rPr>
          <w:sz w:val="24"/>
        </w:rPr>
        <w:t>220V</w:t>
      </w:r>
      <w:r w:rsidRPr="00C638B5">
        <w:rPr>
          <w:sz w:val="24"/>
        </w:rPr>
        <w:t>（</w:t>
      </w:r>
      <w:r w:rsidRPr="00C638B5">
        <w:rPr>
          <w:sz w:val="24"/>
        </w:rPr>
        <w:sym w:font="Symbol" w:char="F0B1"/>
      </w:r>
      <w:r w:rsidRPr="00C638B5">
        <w:rPr>
          <w:sz w:val="24"/>
        </w:rPr>
        <w:t>10</w:t>
      </w:r>
      <w:r w:rsidRPr="00C638B5">
        <w:rPr>
          <w:sz w:val="24"/>
        </w:rPr>
        <w:t>％）正常工作。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3.3  </w:t>
      </w:r>
      <w:r w:rsidRPr="00C638B5">
        <w:rPr>
          <w:sz w:val="24"/>
        </w:rPr>
        <w:t>配置符合中国有关标准要求的插头，如果没有这样的插头，则需提供适当的转换插座。</w:t>
      </w:r>
    </w:p>
    <w:p w:rsidR="00423BDB" w:rsidRPr="00C638B5" w:rsidRDefault="00423BDB" w:rsidP="00423BDB">
      <w:pPr>
        <w:spacing w:line="360" w:lineRule="auto"/>
        <w:ind w:left="554" w:hangingChars="231" w:hanging="554"/>
        <w:rPr>
          <w:sz w:val="24"/>
        </w:rPr>
      </w:pPr>
      <w:r w:rsidRPr="00C638B5">
        <w:rPr>
          <w:sz w:val="24"/>
        </w:rPr>
        <w:t xml:space="preserve">3.4  </w:t>
      </w:r>
      <w:r w:rsidRPr="00C638B5">
        <w:rPr>
          <w:sz w:val="24"/>
        </w:rPr>
        <w:t>如产品达不到上述要求，投标人应注明其偏差。如仪器设备需要特殊工作条件（如水、电源、磁场强度、温度、湿度、动强度等）投标人应在投标书中加以说明。</w:t>
      </w:r>
    </w:p>
    <w:p w:rsidR="00423BDB" w:rsidRPr="00C638B5" w:rsidRDefault="00423BDB" w:rsidP="00423BDB">
      <w:pPr>
        <w:pStyle w:val="a4"/>
        <w:spacing w:line="360" w:lineRule="auto"/>
        <w:ind w:left="408" w:hangingChars="170" w:hanging="408"/>
        <w:rPr>
          <w:rFonts w:ascii="Times New Roman" w:hAnsi="Times New Roman"/>
          <w:sz w:val="24"/>
          <w:szCs w:val="24"/>
        </w:rPr>
      </w:pPr>
    </w:p>
    <w:p w:rsidR="00423BDB" w:rsidRPr="00C638B5" w:rsidRDefault="00423BDB" w:rsidP="00423BDB">
      <w:pPr>
        <w:pStyle w:val="a4"/>
        <w:spacing w:line="360" w:lineRule="auto"/>
        <w:ind w:left="410" w:hangingChars="170" w:hanging="410"/>
        <w:rPr>
          <w:rFonts w:ascii="Times New Roman" w:hAnsi="Times New Roman"/>
          <w:b/>
          <w:sz w:val="24"/>
          <w:szCs w:val="24"/>
        </w:rPr>
      </w:pPr>
      <w:r w:rsidRPr="00C638B5">
        <w:rPr>
          <w:rFonts w:ascii="Times New Roman" w:hAnsi="Times New Roman"/>
          <w:b/>
          <w:sz w:val="24"/>
          <w:szCs w:val="24"/>
        </w:rPr>
        <w:t>4</w:t>
      </w:r>
      <w:r w:rsidRPr="00C638B5">
        <w:rPr>
          <w:rFonts w:ascii="Times New Roman" w:hAnsi="Times New Roman"/>
          <w:b/>
          <w:sz w:val="24"/>
          <w:szCs w:val="24"/>
        </w:rPr>
        <w:t>、本技术规格书中标注</w:t>
      </w:r>
      <w:r w:rsidRPr="00C638B5">
        <w:rPr>
          <w:rFonts w:ascii="Times New Roman" w:hAnsi="Times New Roman"/>
          <w:b/>
          <w:sz w:val="24"/>
          <w:szCs w:val="24"/>
        </w:rPr>
        <w:t>“</w:t>
      </w:r>
      <w:r w:rsidRPr="00C638B5">
        <w:rPr>
          <w:rFonts w:ascii="Times New Roman" w:hAnsi="宋体"/>
          <w:sz w:val="24"/>
        </w:rPr>
        <w:t>★</w:t>
      </w:r>
      <w:r w:rsidRPr="00C638B5">
        <w:rPr>
          <w:rFonts w:ascii="Times New Roman" w:hAnsi="Times New Roman"/>
          <w:b/>
          <w:sz w:val="24"/>
          <w:szCs w:val="24"/>
        </w:rPr>
        <w:t>”</w:t>
      </w:r>
      <w:r w:rsidRPr="00C638B5">
        <w:rPr>
          <w:rFonts w:ascii="Times New Roman" w:hAnsi="Times New Roman"/>
          <w:b/>
          <w:sz w:val="24"/>
          <w:szCs w:val="24"/>
        </w:rPr>
        <w:t>号的为关键技术参数，对这些关键技术参数的任何负偏离将导致废标。</w:t>
      </w:r>
    </w:p>
    <w:p w:rsidR="00423BDB" w:rsidRPr="00C638B5" w:rsidRDefault="00423BDB" w:rsidP="00423BDB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3BDB" w:rsidRPr="00C638B5" w:rsidRDefault="00423BDB" w:rsidP="00423BD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C638B5">
        <w:rPr>
          <w:rFonts w:ascii="Times New Roman" w:hAnsi="Times New Roman"/>
          <w:b/>
          <w:sz w:val="24"/>
          <w:szCs w:val="24"/>
        </w:rPr>
        <w:t>5</w:t>
      </w:r>
      <w:r w:rsidRPr="00C638B5">
        <w:rPr>
          <w:rFonts w:ascii="Times New Roman" w:hAnsi="Times New Roman"/>
          <w:b/>
          <w:sz w:val="24"/>
          <w:szCs w:val="24"/>
        </w:rPr>
        <w:t>、如在具体技术规格中有本总则不一致之处，以具体技术规格中的要求为准</w:t>
      </w:r>
      <w:r w:rsidRPr="00C638B5">
        <w:rPr>
          <w:rFonts w:ascii="Times New Roman" w:hAnsi="Times New Roman"/>
          <w:sz w:val="24"/>
          <w:szCs w:val="24"/>
        </w:rPr>
        <w:t>。</w:t>
      </w:r>
    </w:p>
    <w:p w:rsidR="00423BDB" w:rsidRPr="00C638B5" w:rsidRDefault="00423BDB" w:rsidP="00423BDB">
      <w:pPr>
        <w:spacing w:afterLines="50" w:after="156"/>
        <w:ind w:left="601" w:hanging="601"/>
        <w:rPr>
          <w:b/>
          <w:sz w:val="28"/>
        </w:rPr>
      </w:pPr>
      <w:r w:rsidRPr="00C638B5">
        <w:rPr>
          <w:b/>
          <w:sz w:val="28"/>
        </w:rPr>
        <w:br w:type="page"/>
      </w:r>
      <w:r w:rsidRPr="00C638B5">
        <w:rPr>
          <w:b/>
          <w:sz w:val="28"/>
        </w:rPr>
        <w:lastRenderedPageBreak/>
        <w:t>二</w:t>
      </w:r>
      <w:r w:rsidRPr="00C638B5">
        <w:rPr>
          <w:b/>
          <w:sz w:val="28"/>
        </w:rPr>
        <w:t xml:space="preserve"> </w:t>
      </w:r>
      <w:r w:rsidRPr="00C638B5">
        <w:rPr>
          <w:b/>
          <w:sz w:val="28"/>
        </w:rPr>
        <w:t>货物需求表和具体技术规格</w:t>
      </w:r>
    </w:p>
    <w:p w:rsidR="00423BDB" w:rsidRPr="00C638B5" w:rsidRDefault="00423BDB" w:rsidP="00423BDB">
      <w:pPr>
        <w:pStyle w:val="2"/>
        <w:spacing w:before="0" w:line="360" w:lineRule="auto"/>
        <w:ind w:firstLine="281"/>
        <w:rPr>
          <w:rFonts w:asciiTheme="minorEastAsia" w:eastAsiaTheme="minorEastAsia" w:hAnsiTheme="minorEastAsia"/>
          <w:sz w:val="21"/>
          <w:szCs w:val="21"/>
        </w:rPr>
      </w:pPr>
      <w:r w:rsidRPr="00C638B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C638B5">
        <w:rPr>
          <w:rFonts w:asciiTheme="minorEastAsia" w:eastAsiaTheme="minorEastAsia" w:hAnsiTheme="minorEastAsia" w:hint="eastAsia"/>
          <w:b w:val="0"/>
          <w:sz w:val="21"/>
          <w:szCs w:val="21"/>
        </w:rPr>
        <w:t>一</w:t>
      </w:r>
      <w:r w:rsidRPr="00C638B5">
        <w:rPr>
          <w:rFonts w:asciiTheme="minorEastAsia" w:eastAsiaTheme="minorEastAsia" w:hAnsiTheme="minorEastAsia" w:hint="eastAsia"/>
          <w:sz w:val="21"/>
          <w:szCs w:val="21"/>
        </w:rPr>
        <w:t xml:space="preserve">包 </w:t>
      </w:r>
      <w:r w:rsidRPr="00C638B5">
        <w:rPr>
          <w:rFonts w:asciiTheme="minorEastAsia" w:eastAsiaTheme="minorEastAsia" w:hAnsiTheme="minorEastAsia" w:hint="eastAsia"/>
          <w:sz w:val="21"/>
          <w:szCs w:val="21"/>
          <w:lang w:val="zh-CN"/>
        </w:rPr>
        <w:t>全自动超微量蛋白质印迹定量分析系统</w:t>
      </w:r>
    </w:p>
    <w:p w:rsidR="00423BDB" w:rsidRPr="00C638B5" w:rsidRDefault="00423BDB" w:rsidP="00423BDB">
      <w:pPr>
        <w:spacing w:line="360" w:lineRule="auto"/>
        <w:ind w:left="120"/>
        <w:rPr>
          <w:rFonts w:asciiTheme="minorEastAsia" w:eastAsiaTheme="minorEastAsia" w:hAnsiTheme="minorEastAsia"/>
          <w:b/>
          <w:szCs w:val="21"/>
        </w:rPr>
      </w:pP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C638B5">
        <w:rPr>
          <w:rFonts w:asciiTheme="minorEastAsia" w:eastAsiaTheme="minorEastAsia" w:hAnsiTheme="minorEastAsia"/>
          <w:b/>
          <w:szCs w:val="21"/>
        </w:rPr>
        <w:t>1. 仪器工作条件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638B5">
        <w:rPr>
          <w:rFonts w:asciiTheme="minorEastAsia" w:eastAsiaTheme="minorEastAsia" w:hAnsiTheme="minorEastAsia" w:hint="eastAsia"/>
          <w:szCs w:val="21"/>
        </w:rPr>
        <w:t>1.1 工作电压</w:t>
      </w:r>
      <w:r w:rsidRPr="00C638B5">
        <w:rPr>
          <w:rFonts w:asciiTheme="minorEastAsia" w:eastAsiaTheme="minorEastAsia" w:hAnsiTheme="minorEastAsia"/>
          <w:szCs w:val="21"/>
        </w:rPr>
        <w:t>220V（±10%），50Hz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638B5">
        <w:rPr>
          <w:rFonts w:asciiTheme="minorEastAsia" w:eastAsiaTheme="minorEastAsia" w:hAnsiTheme="minorEastAsia" w:hint="eastAsia"/>
          <w:szCs w:val="21"/>
        </w:rPr>
        <w:t>1.2 工作湿度：相对湿度15-70%，无冷凝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638B5">
        <w:rPr>
          <w:rFonts w:asciiTheme="minorEastAsia" w:eastAsiaTheme="minorEastAsia" w:hAnsiTheme="minorEastAsia" w:hint="eastAsia"/>
          <w:szCs w:val="21"/>
        </w:rPr>
        <w:t>1.3 工作温度：15-25℃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638B5">
        <w:rPr>
          <w:rFonts w:asciiTheme="minorEastAsia" w:eastAsiaTheme="minorEastAsia" w:hAnsiTheme="minorEastAsia"/>
          <w:szCs w:val="21"/>
        </w:rPr>
        <w:t xml:space="preserve"> 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C638B5">
        <w:rPr>
          <w:rFonts w:asciiTheme="minorEastAsia" w:eastAsiaTheme="minorEastAsia" w:hAnsiTheme="minorEastAsia" w:hint="eastAsia"/>
          <w:b/>
          <w:szCs w:val="21"/>
        </w:rPr>
        <w:t>2．设备用途：</w:t>
      </w:r>
    </w:p>
    <w:p w:rsidR="00423BDB" w:rsidRPr="00C638B5" w:rsidRDefault="00423BDB" w:rsidP="00423BDB">
      <w:pPr>
        <w:tabs>
          <w:tab w:val="num" w:pos="840"/>
        </w:tabs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该系统能够自动进行多种超微量蛋白质样品的分离、免疫检测，定性和定量分析。广泛应用于蛋白质鉴定、表达定量分析、功能研究，以及蛋白质修饰和差异表达研究等多个领域。</w:t>
      </w:r>
    </w:p>
    <w:p w:rsidR="00423BDB" w:rsidRPr="00C638B5" w:rsidRDefault="00423BDB" w:rsidP="00423BDB">
      <w:pPr>
        <w:tabs>
          <w:tab w:val="num" w:pos="840"/>
        </w:tabs>
        <w:spacing w:line="360" w:lineRule="auto"/>
        <w:rPr>
          <w:rFonts w:asciiTheme="minorEastAsia" w:eastAsiaTheme="minorEastAsia" w:hAnsiTheme="minorEastAsia" w:cs="Arial"/>
          <w:szCs w:val="21"/>
        </w:rPr>
      </w:pP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C638B5">
        <w:rPr>
          <w:rFonts w:asciiTheme="minorEastAsia" w:eastAsiaTheme="minorEastAsia" w:hAnsiTheme="minorEastAsia" w:hint="eastAsia"/>
          <w:b/>
          <w:szCs w:val="21"/>
        </w:rPr>
        <w:t>3 主要技术参数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3.1 蛋白质分离：根据蛋白质分子量大小分离样品；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3.2</w:t>
      </w:r>
      <w:r w:rsidRPr="00C638B5">
        <w:rPr>
          <w:rFonts w:asciiTheme="minorEastAsia" w:eastAsiaTheme="minorEastAsia" w:hAnsiTheme="minorEastAsia" w:cs="Arial"/>
          <w:szCs w:val="21"/>
        </w:rPr>
        <w:t xml:space="preserve"> </w:t>
      </w:r>
      <w:r w:rsidRPr="00C638B5">
        <w:rPr>
          <w:rFonts w:asciiTheme="minorEastAsia" w:eastAsiaTheme="minorEastAsia" w:hAnsiTheme="minorEastAsia" w:cs="Arial" w:hint="eastAsia"/>
          <w:szCs w:val="21"/>
        </w:rPr>
        <w:t>制胶：该系统不需要制胶过程；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★3.3转膜：该系统不需要进行转膜；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3.4系统设计：蛋白上样、分离、孵育和检测都在一个样品管中完成；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3.5实时监控：可以对蛋白质分离过程进行实时监控，并保存影像用以随时回放；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★3.6信号检测方式：使用HRP标记的二抗，进行化学发光法检测；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★3.7自动化：系统全自动连续完成上样、分离、</w:t>
      </w:r>
      <w:proofErr w:type="gramStart"/>
      <w:r w:rsidRPr="00C638B5">
        <w:rPr>
          <w:rFonts w:asciiTheme="minorEastAsia" w:eastAsiaTheme="minorEastAsia" w:hAnsiTheme="minorEastAsia" w:cs="Arial" w:hint="eastAsia"/>
          <w:szCs w:val="21"/>
        </w:rPr>
        <w:t>一抗二抗</w:t>
      </w:r>
      <w:proofErr w:type="gramEnd"/>
      <w:r w:rsidRPr="00C638B5">
        <w:rPr>
          <w:rFonts w:asciiTheme="minorEastAsia" w:eastAsiaTheme="minorEastAsia" w:hAnsiTheme="minorEastAsia" w:cs="Arial" w:hint="eastAsia"/>
          <w:szCs w:val="21"/>
        </w:rPr>
        <w:t>孵育，和化学发光检测步骤，无需人工操作；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3.8样本通量：具有≥10个样本通道，同时运行≥10个独立样品；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★3.9 在同一次检测实验中，各样本通道完全独立，可以各自检测不同种类的蛋白质，各样本通道间互不干扰；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★3.10超微量进样体积：≤50nL；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3.11样本量：≤0.5ug/</w:t>
      </w:r>
      <w:proofErr w:type="spellStart"/>
      <w:r w:rsidRPr="00C638B5">
        <w:rPr>
          <w:rFonts w:asciiTheme="minorEastAsia" w:eastAsiaTheme="minorEastAsia" w:hAnsiTheme="minorEastAsia" w:cs="Arial" w:hint="eastAsia"/>
          <w:szCs w:val="21"/>
        </w:rPr>
        <w:t>ul</w:t>
      </w:r>
      <w:proofErr w:type="spellEnd"/>
      <w:r w:rsidRPr="00C638B5">
        <w:rPr>
          <w:rFonts w:asciiTheme="minorEastAsia" w:eastAsiaTheme="minorEastAsia" w:hAnsiTheme="minorEastAsia" w:cs="Arial" w:hint="eastAsia"/>
          <w:szCs w:val="21"/>
        </w:rPr>
        <w:t>的总蛋白质样品5~10uL；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★3.12反应体系：整个检测过程都在样品管里完成，无需转印仪、干燥仪、电泳扫描单元、印迹单元；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★3.13运行时间：一次Western运行时间≤5个小时；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lastRenderedPageBreak/>
        <w:t>3.14定量重复性：定量CV≤20%；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3.15分子量准确性：分子量CV≤15%；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3.16结果分析：实验结束后，软件会自动给出蛋白分子量大小、信噪比、百分比和峰面积；自动给出标准曲线，进行绝对定量分析；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3.17结果呈现形式：化学发光成像结果，峰型图结果和泳道式结果；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3.18软件功能：软件控制整个系统全自动运行，设备运行过程中无需人工分阶段操作软件；用户可定义样品，设置检测流程，以及进行准确的蛋白质表达定量分析的数据计算。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3.19需提供厂家正本授权、售后服务说明书。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3.20 配套工作站 i3以上处理器，4G以上内存，250G以上硬盘，DVD可刻录光驱，网卡，19寸以上液晶显示器，Windows 7操作系统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C638B5">
        <w:rPr>
          <w:rFonts w:asciiTheme="minorEastAsia" w:eastAsiaTheme="minorEastAsia" w:hAnsiTheme="minorEastAsia" w:hint="eastAsia"/>
          <w:b/>
          <w:szCs w:val="21"/>
        </w:rPr>
        <w:t>4 产品配置要求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4.1 全自动超微量蛋白质印迹定量分析系统主机1台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4.2 装机培训试剂盒1套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4.3配套工作站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4.4配套兔抗检测试剂盒 5盒（每盒可检测200个样品）；</w:t>
      </w:r>
      <w:proofErr w:type="gramStart"/>
      <w:r w:rsidRPr="00C638B5">
        <w:rPr>
          <w:rFonts w:asciiTheme="minorEastAsia" w:eastAsiaTheme="minorEastAsia" w:hAnsiTheme="minorEastAsia" w:cs="Arial" w:hint="eastAsia"/>
          <w:szCs w:val="21"/>
        </w:rPr>
        <w:t>配套鼠抗</w:t>
      </w:r>
      <w:proofErr w:type="gramEnd"/>
      <w:r w:rsidRPr="00C638B5">
        <w:rPr>
          <w:rFonts w:asciiTheme="minorEastAsia" w:eastAsiaTheme="minorEastAsia" w:hAnsiTheme="minorEastAsia" w:cs="Arial" w:hint="eastAsia"/>
          <w:szCs w:val="21"/>
        </w:rPr>
        <w:t>检测试剂盒 5盒（每盒可检测200个样品）；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C638B5">
        <w:rPr>
          <w:rFonts w:asciiTheme="minorEastAsia" w:eastAsiaTheme="minorEastAsia" w:hAnsiTheme="minorEastAsia"/>
          <w:b/>
          <w:szCs w:val="21"/>
        </w:rPr>
        <w:t xml:space="preserve"> 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b/>
          <w:szCs w:val="21"/>
        </w:rPr>
      </w:pPr>
      <w:r w:rsidRPr="00C638B5">
        <w:rPr>
          <w:rFonts w:asciiTheme="minorEastAsia" w:eastAsiaTheme="minorEastAsia" w:hAnsiTheme="minorEastAsia" w:cs="Arial" w:hint="eastAsia"/>
          <w:b/>
          <w:szCs w:val="21"/>
        </w:rPr>
        <w:t>5 技术支持以及售后服务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b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 xml:space="preserve">5.1 </w:t>
      </w:r>
      <w:r w:rsidRPr="00C638B5">
        <w:rPr>
          <w:rFonts w:asciiTheme="minorEastAsia" w:eastAsiaTheme="minorEastAsia" w:hAnsiTheme="minorEastAsia" w:cs="Arial" w:hint="eastAsia"/>
          <w:b/>
          <w:szCs w:val="21"/>
        </w:rPr>
        <w:t>设备安装调试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在设备到达买方场地后,卖方在 3 日内完成整套设备的安装调试,并向买方提交测试内容、方法和计划。测试内容由卖方拟定并包括买方需要的验收指标。在测试过程中如有任何软、硬件故障发生, 卖方承诺更换不合格的部件,并重新进行安装测试,由此引起的全部费用由卖方承担;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b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 xml:space="preserve">5.2 </w:t>
      </w:r>
      <w:r w:rsidRPr="00C638B5">
        <w:rPr>
          <w:rFonts w:asciiTheme="minorEastAsia" w:eastAsiaTheme="minorEastAsia" w:hAnsiTheme="minorEastAsia" w:cs="Arial" w:hint="eastAsia"/>
          <w:b/>
          <w:szCs w:val="21"/>
        </w:rPr>
        <w:t>技术培训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在仪器安装调试过程中, 厂家工程师将详细介绍仪器基本理论、实验方法原理、实验操作、 软件操作、仪器维护、安全要点以及其他相关内容。 培训时间为期三天,培训地点在安装现场。培训日期由双方根据仪器使用情况决定。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b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 xml:space="preserve">5.3 </w:t>
      </w:r>
      <w:r w:rsidRPr="00C638B5">
        <w:rPr>
          <w:rFonts w:asciiTheme="minorEastAsia" w:eastAsiaTheme="minorEastAsia" w:hAnsiTheme="minorEastAsia" w:cs="Arial" w:hint="eastAsia"/>
          <w:b/>
          <w:szCs w:val="21"/>
        </w:rPr>
        <w:t>保修期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保修期自验收合格双方签字确认之日起开始计算36个月。终身免费提供技术服务。保修期</w:t>
      </w:r>
      <w:proofErr w:type="gramStart"/>
      <w:r w:rsidRPr="00C638B5">
        <w:rPr>
          <w:rFonts w:asciiTheme="minorEastAsia" w:eastAsiaTheme="minorEastAsia" w:hAnsiTheme="minorEastAsia" w:cs="Arial" w:hint="eastAsia"/>
          <w:szCs w:val="21"/>
        </w:rPr>
        <w:t>外提供</w:t>
      </w:r>
      <w:proofErr w:type="gramEnd"/>
      <w:r w:rsidRPr="00C638B5">
        <w:rPr>
          <w:rFonts w:asciiTheme="minorEastAsia" w:eastAsiaTheme="minorEastAsia" w:hAnsiTheme="minorEastAsia" w:cs="Arial" w:hint="eastAsia"/>
          <w:szCs w:val="21"/>
        </w:rPr>
        <w:t>零部件销售,且负责仪器的维修。配件费用按成本价收取费用,免人工费。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b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lastRenderedPageBreak/>
        <w:t xml:space="preserve">5.4 </w:t>
      </w:r>
      <w:r w:rsidRPr="00C638B5">
        <w:rPr>
          <w:rFonts w:asciiTheme="minorEastAsia" w:eastAsiaTheme="minorEastAsia" w:hAnsiTheme="minorEastAsia" w:cs="Arial" w:hint="eastAsia"/>
          <w:b/>
          <w:szCs w:val="21"/>
        </w:rPr>
        <w:t>维修响应时间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除非合同另行规定,卖方将严格遵守中国的相关法律和法规对货物提供“三包”等售后服务。7×24 小时技术响应,48 小时内维修工程师达到维修现场。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b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 xml:space="preserve">5.5 </w:t>
      </w:r>
      <w:r w:rsidRPr="00C638B5">
        <w:rPr>
          <w:rFonts w:asciiTheme="minorEastAsia" w:eastAsiaTheme="minorEastAsia" w:hAnsiTheme="minorEastAsia" w:cs="Arial" w:hint="eastAsia"/>
          <w:b/>
          <w:szCs w:val="21"/>
        </w:rPr>
        <w:t>其他技术服务内容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厂家定期举办的各类技术培训班将邀请用户参加。免费软件升级;配合用户需要进行系统扩展。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6</w:t>
      </w:r>
      <w:r w:rsidRPr="00C638B5">
        <w:rPr>
          <w:rFonts w:asciiTheme="minorEastAsia" w:eastAsiaTheme="minorEastAsia" w:hAnsiTheme="minorEastAsia"/>
          <w:b/>
          <w:szCs w:val="21"/>
        </w:rPr>
        <w:t>报价和付款方式</w:t>
      </w:r>
      <w:r w:rsidRPr="00C638B5">
        <w:rPr>
          <w:rFonts w:asciiTheme="minorEastAsia" w:eastAsiaTheme="minorEastAsia" w:hAnsiTheme="minorEastAsia" w:hint="eastAsia"/>
          <w:b/>
          <w:szCs w:val="21"/>
        </w:rPr>
        <w:t>：</w:t>
      </w:r>
      <w:r w:rsidRPr="00C638B5">
        <w:rPr>
          <w:rFonts w:asciiTheme="minorEastAsia" w:eastAsiaTheme="minorEastAsia" w:hAnsiTheme="minorEastAsia"/>
          <w:szCs w:val="21"/>
        </w:rPr>
        <w:t>报价为CIP报价</w:t>
      </w:r>
      <w:r w:rsidRPr="00C638B5">
        <w:rPr>
          <w:rFonts w:asciiTheme="minorEastAsia" w:eastAsiaTheme="minorEastAsia" w:hAnsiTheme="minorEastAsia" w:hint="eastAsia"/>
          <w:szCs w:val="21"/>
        </w:rPr>
        <w:t>，</w:t>
      </w:r>
      <w:r w:rsidRPr="00C638B5">
        <w:rPr>
          <w:rFonts w:asciiTheme="minorEastAsia" w:eastAsiaTheme="minorEastAsia" w:hAnsiTheme="minorEastAsia"/>
          <w:szCs w:val="21"/>
        </w:rPr>
        <w:t>货币为美元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 xml:space="preserve">7 </w:t>
      </w:r>
      <w:r w:rsidRPr="00C638B5">
        <w:rPr>
          <w:rFonts w:asciiTheme="minorEastAsia" w:eastAsiaTheme="minorEastAsia" w:hAnsiTheme="minorEastAsia" w:hint="eastAsia"/>
          <w:b/>
          <w:szCs w:val="21"/>
        </w:rPr>
        <w:t>交货日期：</w:t>
      </w:r>
      <w:r w:rsidRPr="00C638B5">
        <w:rPr>
          <w:rFonts w:asciiTheme="minorEastAsia" w:eastAsiaTheme="minorEastAsia" w:hAnsiTheme="minorEastAsia" w:hint="eastAsia"/>
          <w:szCs w:val="21"/>
        </w:rPr>
        <w:t>合同生效后3个月内</w:t>
      </w:r>
    </w:p>
    <w:p w:rsidR="00423BDB" w:rsidRPr="00C638B5" w:rsidRDefault="00423BDB" w:rsidP="00423BD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C638B5">
        <w:rPr>
          <w:rFonts w:asciiTheme="minorEastAsia" w:eastAsiaTheme="minorEastAsia" w:hAnsiTheme="minorEastAsia" w:cs="Arial" w:hint="eastAsia"/>
          <w:szCs w:val="21"/>
        </w:rPr>
        <w:t>8</w:t>
      </w:r>
      <w:r w:rsidRPr="00C638B5">
        <w:rPr>
          <w:rFonts w:asciiTheme="minorEastAsia" w:eastAsiaTheme="minorEastAsia" w:hAnsiTheme="minorEastAsia" w:hint="eastAsia"/>
          <w:b/>
          <w:szCs w:val="21"/>
        </w:rPr>
        <w:t>交货地点：</w:t>
      </w:r>
      <w:r w:rsidRPr="00C638B5">
        <w:rPr>
          <w:rFonts w:asciiTheme="minorEastAsia" w:eastAsiaTheme="minorEastAsia" w:hAnsiTheme="minorEastAsia" w:hint="eastAsia"/>
          <w:szCs w:val="21"/>
        </w:rPr>
        <w:t>CIP 北京，中国科学院遗传发育所</w:t>
      </w:r>
      <w:r w:rsidRPr="00C638B5">
        <w:rPr>
          <w:rFonts w:asciiTheme="minorEastAsia" w:eastAsiaTheme="minorEastAsia" w:hAnsiTheme="minorEastAsia"/>
          <w:szCs w:val="21"/>
        </w:rPr>
        <w:t>用户指定地点</w:t>
      </w:r>
    </w:p>
    <w:p w:rsidR="00DB0755" w:rsidRDefault="00423BDB" w:rsidP="00423BDB">
      <w:r w:rsidRPr="00C638B5">
        <w:rPr>
          <w:rFonts w:asciiTheme="minorEastAsia" w:eastAsiaTheme="minorEastAsia" w:hAnsiTheme="minorEastAsia" w:cs="Arial" w:hint="eastAsia"/>
          <w:szCs w:val="21"/>
        </w:rPr>
        <w:t xml:space="preserve">9 </w:t>
      </w:r>
      <w:r w:rsidRPr="00C638B5">
        <w:rPr>
          <w:rFonts w:asciiTheme="minorEastAsia" w:eastAsiaTheme="minorEastAsia" w:hAnsiTheme="minorEastAsia" w:hint="eastAsia"/>
          <w:b/>
          <w:szCs w:val="21"/>
        </w:rPr>
        <w:t>验收</w:t>
      </w:r>
      <w:r w:rsidRPr="00C638B5">
        <w:rPr>
          <w:rFonts w:asciiTheme="minorEastAsia" w:eastAsiaTheme="minorEastAsia" w:hAnsiTheme="minorEastAsia" w:cs="Arial" w:hint="eastAsia"/>
          <w:szCs w:val="21"/>
        </w:rPr>
        <w:t xml:space="preserve"> 供货方和最终用户按投标技术参数和性能描述</w:t>
      </w:r>
      <w:bookmarkStart w:id="0" w:name="_GoBack"/>
      <w:bookmarkEnd w:id="0"/>
    </w:p>
    <w:sectPr w:rsidR="00DB0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DB"/>
    <w:rsid w:val="00423BDB"/>
    <w:rsid w:val="00D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Underrubrik1,prop2,Title2,h2,sect 1.2,Titre B,Heading 2 Hidden,DO,H21,Heading 2 CCBS,heading 2,Level 2 Topic Heading,2,第*章,sect 1.21,H22,sect 1.22,H211,sect 1.211,H23,sect 1.23,H212,sect 1.212,DO NOT USE_h2,chn,Chapter Number/Appendix Letter,l2"/>
    <w:basedOn w:val="a"/>
    <w:next w:val="a0"/>
    <w:link w:val="2Char"/>
    <w:qFormat/>
    <w:rsid w:val="00423BDB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aliases w:val="H2 Char,Underrubrik1 Char,prop2 Char,Title2 Char,h2 Char,sect 1.2 Char,Titre B Char,Heading 2 Hidden Char,DO Char,H21 Char,Heading 2 CCBS Char,heading 2 Char,Level 2 Topic Heading Char,2 Char,第*章 Char,sect 1.21 Char,H22 Char,sect 1.22 Char"/>
    <w:basedOn w:val="a1"/>
    <w:link w:val="2"/>
    <w:rsid w:val="00423BDB"/>
    <w:rPr>
      <w:rFonts w:ascii="Arial" w:eastAsia="黑体" w:hAnsi="Arial" w:cs="Times New Roman"/>
      <w:b/>
      <w:kern w:val="0"/>
      <w:sz w:val="30"/>
      <w:szCs w:val="20"/>
    </w:rPr>
  </w:style>
  <w:style w:type="paragraph" w:styleId="a4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423BDB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1"/>
    <w:link w:val="a4"/>
    <w:qFormat/>
    <w:rsid w:val="00423BDB"/>
    <w:rPr>
      <w:rFonts w:ascii="宋体" w:eastAsia="宋体" w:hAnsi="Courier New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423B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Underrubrik1,prop2,Title2,h2,sect 1.2,Titre B,Heading 2 Hidden,DO,H21,Heading 2 CCBS,heading 2,Level 2 Topic Heading,2,第*章,sect 1.21,H22,sect 1.22,H211,sect 1.211,H23,sect 1.23,H212,sect 1.212,DO NOT USE_h2,chn,Chapter Number/Appendix Letter,l2"/>
    <w:basedOn w:val="a"/>
    <w:next w:val="a0"/>
    <w:link w:val="2Char"/>
    <w:qFormat/>
    <w:rsid w:val="00423BDB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aliases w:val="H2 Char,Underrubrik1 Char,prop2 Char,Title2 Char,h2 Char,sect 1.2 Char,Titre B Char,Heading 2 Hidden Char,DO Char,H21 Char,Heading 2 CCBS Char,heading 2 Char,Level 2 Topic Heading Char,2 Char,第*章 Char,sect 1.21 Char,H22 Char,sect 1.22 Char"/>
    <w:basedOn w:val="a1"/>
    <w:link w:val="2"/>
    <w:rsid w:val="00423BDB"/>
    <w:rPr>
      <w:rFonts w:ascii="Arial" w:eastAsia="黑体" w:hAnsi="Arial" w:cs="Times New Roman"/>
      <w:b/>
      <w:kern w:val="0"/>
      <w:sz w:val="30"/>
      <w:szCs w:val="20"/>
    </w:rPr>
  </w:style>
  <w:style w:type="paragraph" w:styleId="a4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423BDB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1"/>
    <w:link w:val="a4"/>
    <w:qFormat/>
    <w:rsid w:val="00423BDB"/>
    <w:rPr>
      <w:rFonts w:ascii="宋体" w:eastAsia="宋体" w:hAnsi="Courier New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423B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2018-05-16T08:04:00Z</dcterms:created>
  <dcterms:modified xsi:type="dcterms:W3CDTF">2018-05-16T08:04:00Z</dcterms:modified>
</cp:coreProperties>
</file>