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numPr>
          <w:numId w:val="0"/>
        </w:numPr>
        <w:spacing w:line="400" w:lineRule="exact"/>
        <w:jc w:val="center"/>
        <w:rPr>
          <w:rFonts w:hint="eastAsia"/>
          <w:sz w:val="32"/>
          <w:szCs w:val="32"/>
        </w:rPr>
      </w:pPr>
      <w:r>
        <w:rPr>
          <w:rFonts w:hint="eastAsia"/>
          <w:sz w:val="32"/>
          <w:szCs w:val="32"/>
        </w:rPr>
        <w:t>鸡西市食品药品检验检测中心实验室台柜</w:t>
      </w:r>
    </w:p>
    <w:p>
      <w:pPr>
        <w:numPr>
          <w:numId w:val="0"/>
        </w:numPr>
        <w:spacing w:line="400" w:lineRule="exact"/>
        <w:jc w:val="center"/>
        <w:rPr>
          <w:sz w:val="32"/>
          <w:szCs w:val="32"/>
        </w:rPr>
      </w:pPr>
      <w:r>
        <w:rPr>
          <w:rFonts w:hint="eastAsia"/>
          <w:sz w:val="32"/>
          <w:szCs w:val="32"/>
        </w:rPr>
        <w:t>通风橱等辅助设施采购及服务</w:t>
      </w:r>
      <w:r>
        <w:rPr>
          <w:rFonts w:hint="eastAsia"/>
          <w:sz w:val="32"/>
          <w:szCs w:val="32"/>
          <w:lang w:eastAsia="zh-CN"/>
        </w:rPr>
        <w:t>公开招标公告（二次）</w:t>
      </w:r>
    </w:p>
    <w:p>
      <w:pPr>
        <w:snapToGrid w:val="0"/>
        <w:spacing w:line="660" w:lineRule="exact"/>
        <w:jc w:val="center"/>
        <w:outlineLvl w:val="0"/>
        <w:rPr>
          <w:b/>
          <w:bCs/>
          <w:snapToGrid w:val="0"/>
          <w:color w:val="000000"/>
          <w:sz w:val="44"/>
        </w:rPr>
      </w:pPr>
      <w:bookmarkStart w:id="3" w:name="_GoBack"/>
      <w:bookmarkEnd w:id="3"/>
    </w:p>
    <w:p>
      <w:pPr>
        <w:spacing w:line="400" w:lineRule="exact"/>
        <w:ind w:firstLine="480" w:firstLineChars="200"/>
        <w:rPr>
          <w:sz w:val="24"/>
          <w:szCs w:val="24"/>
        </w:rPr>
      </w:pPr>
      <w:r>
        <w:rPr>
          <w:rFonts w:hint="eastAsia"/>
          <w:sz w:val="24"/>
          <w:szCs w:val="24"/>
        </w:rPr>
        <w:t>鸡西市公共资源交易中心按照鸡西市政府采购管理办公室下达的采购计划《鸡西市政府集中采购计划</w:t>
      </w:r>
      <w:r>
        <w:rPr>
          <w:rFonts w:hint="eastAsia"/>
          <w:color w:val="000000"/>
          <w:sz w:val="24"/>
          <w:szCs w:val="24"/>
        </w:rPr>
        <w:t>申报表》〔鸡财采计（</w:t>
      </w:r>
      <w:r>
        <w:rPr>
          <w:color w:val="000000"/>
          <w:sz w:val="24"/>
          <w:szCs w:val="24"/>
        </w:rPr>
        <w:t>201</w:t>
      </w:r>
      <w:r>
        <w:rPr>
          <w:rFonts w:hint="eastAsia"/>
          <w:color w:val="000000"/>
          <w:sz w:val="24"/>
          <w:szCs w:val="24"/>
        </w:rPr>
        <w:t>8）字533号〕，</w:t>
      </w:r>
      <w:r>
        <w:rPr>
          <w:rFonts w:hint="eastAsia"/>
          <w:sz w:val="24"/>
          <w:szCs w:val="24"/>
        </w:rPr>
        <w:t>依据《政府采购法》及相关法规，对鸡西市食品药品检验检测中心实验室台柜、通风橱等辅助设施采购及服务组织公开招标，欢迎符合相关条件的供应商参加投标。</w:t>
      </w:r>
    </w:p>
    <w:p>
      <w:pPr>
        <w:numPr>
          <w:ilvl w:val="0"/>
          <w:numId w:val="1"/>
        </w:numPr>
        <w:spacing w:line="400" w:lineRule="exact"/>
        <w:ind w:firstLine="480"/>
        <w:rPr>
          <w:sz w:val="24"/>
          <w:szCs w:val="24"/>
        </w:rPr>
      </w:pPr>
      <w:bookmarkStart w:id="0" w:name="_Toc18271"/>
      <w:r>
        <w:rPr>
          <w:rFonts w:hint="eastAsia"/>
          <w:b/>
          <w:bCs/>
          <w:color w:val="000000"/>
          <w:sz w:val="24"/>
          <w:szCs w:val="24"/>
        </w:rPr>
        <w:t>项目名称</w:t>
      </w:r>
      <w:bookmarkEnd w:id="0"/>
      <w:r>
        <w:rPr>
          <w:rFonts w:hint="eastAsia"/>
          <w:bCs/>
          <w:color w:val="000000"/>
          <w:sz w:val="24"/>
          <w:szCs w:val="24"/>
        </w:rPr>
        <w:t>：</w:t>
      </w:r>
      <w:r>
        <w:rPr>
          <w:rFonts w:hint="eastAsia"/>
          <w:sz w:val="24"/>
          <w:szCs w:val="24"/>
        </w:rPr>
        <w:t>鸡西市食品药品检验检测中心实验室台柜、通风橱等辅助设施采购及服务</w:t>
      </w:r>
      <w:r>
        <w:rPr>
          <w:rFonts w:hint="eastAsia"/>
          <w:sz w:val="24"/>
          <w:szCs w:val="24"/>
          <w:lang w:eastAsia="zh-CN"/>
        </w:rPr>
        <w:t>（二次）</w:t>
      </w:r>
    </w:p>
    <w:p>
      <w:pPr>
        <w:spacing w:line="400" w:lineRule="exact"/>
        <w:ind w:firstLine="482" w:firstLineChars="200"/>
        <w:rPr>
          <w:b/>
          <w:bCs/>
          <w:sz w:val="24"/>
          <w:szCs w:val="24"/>
        </w:rPr>
      </w:pPr>
      <w:r>
        <w:rPr>
          <w:rFonts w:hint="eastAsia"/>
          <w:b/>
          <w:bCs/>
          <w:sz w:val="24"/>
          <w:szCs w:val="24"/>
        </w:rPr>
        <w:t>二、项目编号：</w:t>
      </w:r>
      <w:r>
        <w:rPr>
          <w:rFonts w:hint="eastAsia"/>
          <w:bCs/>
          <w:sz w:val="24"/>
          <w:szCs w:val="24"/>
        </w:rPr>
        <w:t>JGZJ[2018]-BZK019号</w:t>
      </w:r>
    </w:p>
    <w:p>
      <w:pPr>
        <w:spacing w:line="400" w:lineRule="exact"/>
        <w:rPr>
          <w:sz w:val="24"/>
          <w:szCs w:val="24"/>
        </w:rPr>
      </w:pPr>
      <w:bookmarkStart w:id="1" w:name="_Toc23912"/>
      <w:r>
        <w:rPr>
          <w:rFonts w:hint="eastAsia"/>
          <w:sz w:val="24"/>
          <w:szCs w:val="24"/>
        </w:rPr>
        <w:t>　　</w:t>
      </w:r>
      <w:r>
        <w:rPr>
          <w:rFonts w:hint="eastAsia"/>
          <w:b/>
          <w:bCs/>
          <w:sz w:val="24"/>
          <w:szCs w:val="24"/>
        </w:rPr>
        <w:t>三、资金来源及构成：</w:t>
      </w:r>
      <w:r>
        <w:rPr>
          <w:rFonts w:hint="eastAsia"/>
          <w:sz w:val="24"/>
          <w:szCs w:val="24"/>
        </w:rPr>
        <w:t>预算内资金1,498</w:t>
      </w:r>
      <w:r>
        <w:rPr>
          <w:rFonts w:hint="eastAsia"/>
          <w:sz w:val="24"/>
        </w:rPr>
        <w:t>,352</w:t>
      </w:r>
      <w:r>
        <w:rPr>
          <w:sz w:val="24"/>
        </w:rPr>
        <w:t>.00</w:t>
      </w:r>
      <w:r>
        <w:rPr>
          <w:rFonts w:hint="eastAsia"/>
          <w:sz w:val="24"/>
          <w:szCs w:val="24"/>
        </w:rPr>
        <w:t>元人民币，超过采购预算的投标无效。</w:t>
      </w:r>
    </w:p>
    <w:p>
      <w:pPr>
        <w:spacing w:line="400" w:lineRule="exact"/>
        <w:ind w:firstLine="482" w:firstLineChars="200"/>
        <w:rPr>
          <w:sz w:val="24"/>
          <w:szCs w:val="24"/>
        </w:rPr>
      </w:pPr>
      <w:r>
        <w:rPr>
          <w:rFonts w:hint="eastAsia"/>
          <w:b/>
          <w:bCs/>
          <w:color w:val="000000"/>
          <w:sz w:val="24"/>
          <w:szCs w:val="24"/>
        </w:rPr>
        <w:t>四、招标内容：</w:t>
      </w:r>
      <w:bookmarkEnd w:id="1"/>
      <w:bookmarkStart w:id="2" w:name="_Toc289"/>
      <w:r>
        <w:rPr>
          <w:rFonts w:hint="eastAsia"/>
          <w:sz w:val="24"/>
          <w:szCs w:val="24"/>
        </w:rPr>
        <w:t>实验室台柜、通风橱等，详细参数见招标文件第二章。</w:t>
      </w:r>
    </w:p>
    <w:p>
      <w:pPr>
        <w:spacing w:line="400" w:lineRule="exact"/>
        <w:ind w:firstLine="964" w:firstLineChars="400"/>
        <w:rPr>
          <w:rFonts w:hint="eastAsia"/>
          <w:b/>
          <w:bCs/>
          <w:color w:val="000000"/>
          <w:sz w:val="24"/>
          <w:szCs w:val="24"/>
        </w:rPr>
      </w:pPr>
      <w:r>
        <w:rPr>
          <w:rFonts w:hint="eastAsia"/>
          <w:b/>
          <w:bCs/>
          <w:color w:val="000000"/>
          <w:sz w:val="24"/>
          <w:szCs w:val="24"/>
        </w:rPr>
        <w:t>交货时间：</w:t>
      </w:r>
      <w:r>
        <w:rPr>
          <w:rFonts w:hint="eastAsia"/>
          <w:sz w:val="24"/>
          <w:szCs w:val="24"/>
          <w:lang w:eastAsia="zh-CN"/>
        </w:rPr>
        <w:t>合同签订后</w:t>
      </w:r>
      <w:r>
        <w:rPr>
          <w:rFonts w:hint="eastAsia"/>
          <w:sz w:val="24"/>
          <w:szCs w:val="24"/>
          <w:lang w:val="en-US" w:eastAsia="zh-CN"/>
        </w:rPr>
        <w:t>40日内供货并安装调试完毕。</w:t>
      </w:r>
    </w:p>
    <w:p>
      <w:pPr>
        <w:widowControl/>
        <w:spacing w:line="360" w:lineRule="auto"/>
        <w:ind w:firstLine="960" w:firstLineChars="400"/>
        <w:rPr>
          <w:color w:val="000000"/>
          <w:sz w:val="24"/>
        </w:rPr>
      </w:pPr>
      <w:r>
        <w:rPr>
          <w:rFonts w:hint="eastAsia"/>
          <w:color w:val="000000"/>
          <w:sz w:val="24"/>
        </w:rPr>
        <w:t>交货地点：鸡西市康新路与政通街交叉处鸡西市食品药品检验检测中心新址。</w:t>
      </w:r>
    </w:p>
    <w:bookmarkEnd w:id="2"/>
    <w:p>
      <w:pPr>
        <w:spacing w:line="400" w:lineRule="exact"/>
        <w:ind w:firstLine="960" w:firstLineChars="400"/>
        <w:rPr>
          <w:sz w:val="24"/>
          <w:szCs w:val="24"/>
        </w:rPr>
      </w:pPr>
      <w:r>
        <w:rPr>
          <w:rFonts w:hint="eastAsia"/>
          <w:sz w:val="24"/>
          <w:szCs w:val="24"/>
        </w:rPr>
        <w:t>本次招标不接受进口产品报价。</w:t>
      </w:r>
    </w:p>
    <w:p>
      <w:pPr>
        <w:spacing w:line="400" w:lineRule="exact"/>
        <w:rPr>
          <w:b/>
          <w:bCs/>
          <w:color w:val="000000"/>
          <w:sz w:val="24"/>
          <w:szCs w:val="24"/>
        </w:rPr>
      </w:pPr>
      <w:r>
        <w:rPr>
          <w:rFonts w:hint="eastAsia"/>
          <w:b/>
          <w:bCs/>
          <w:color w:val="000000"/>
          <w:sz w:val="24"/>
          <w:szCs w:val="24"/>
        </w:rPr>
        <w:t>　　五、潜在供应商报名要求：</w:t>
      </w:r>
    </w:p>
    <w:p>
      <w:pPr>
        <w:spacing w:line="400" w:lineRule="exact"/>
        <w:rPr>
          <w:sz w:val="24"/>
          <w:szCs w:val="24"/>
        </w:rPr>
      </w:pPr>
      <w:r>
        <w:rPr>
          <w:rFonts w:hint="eastAsia"/>
          <w:sz w:val="24"/>
          <w:szCs w:val="24"/>
        </w:rPr>
        <w:t>　　</w:t>
      </w:r>
      <w:r>
        <w:rPr>
          <w:sz w:val="24"/>
          <w:szCs w:val="24"/>
        </w:rPr>
        <w:t>1</w:t>
      </w:r>
      <w:r>
        <w:rPr>
          <w:rFonts w:hint="eastAsia"/>
          <w:sz w:val="24"/>
          <w:szCs w:val="24"/>
        </w:rPr>
        <w:t>、拟参加本项目投标的潜在供应商应具备《政府采购法》第二十二条供应商资格条件；</w:t>
      </w:r>
    </w:p>
    <w:p>
      <w:pPr>
        <w:spacing w:line="400" w:lineRule="exact"/>
        <w:rPr>
          <w:sz w:val="24"/>
          <w:szCs w:val="24"/>
        </w:rPr>
      </w:pPr>
      <w:r>
        <w:rPr>
          <w:rFonts w:hint="eastAsia"/>
          <w:sz w:val="24"/>
          <w:szCs w:val="24"/>
        </w:rPr>
        <w:t>　　</w:t>
      </w:r>
      <w:r>
        <w:rPr>
          <w:sz w:val="24"/>
          <w:szCs w:val="24"/>
        </w:rPr>
        <w:t>2</w:t>
      </w:r>
      <w:r>
        <w:rPr>
          <w:rFonts w:hint="eastAsia"/>
          <w:sz w:val="24"/>
          <w:szCs w:val="24"/>
        </w:rPr>
        <w:t>、拟投标人的经营范围须包括本项目；</w:t>
      </w:r>
    </w:p>
    <w:p>
      <w:pPr>
        <w:spacing w:line="400" w:lineRule="exact"/>
        <w:rPr>
          <w:sz w:val="24"/>
          <w:szCs w:val="24"/>
        </w:rPr>
      </w:pPr>
      <w:r>
        <w:rPr>
          <w:rFonts w:hint="eastAsia"/>
          <w:sz w:val="24"/>
          <w:szCs w:val="24"/>
        </w:rPr>
        <w:t>　　</w:t>
      </w:r>
      <w:r>
        <w:rPr>
          <w:sz w:val="24"/>
          <w:szCs w:val="24"/>
        </w:rPr>
        <w:t>3</w:t>
      </w:r>
      <w:r>
        <w:rPr>
          <w:rFonts w:hint="eastAsia"/>
          <w:sz w:val="24"/>
          <w:szCs w:val="24"/>
        </w:rPr>
        <w:t>、投标人资格要求：详见招标文件第二章；</w:t>
      </w:r>
    </w:p>
    <w:p>
      <w:pPr>
        <w:spacing w:line="400" w:lineRule="exact"/>
        <w:ind w:firstLine="480" w:firstLineChars="200"/>
        <w:rPr>
          <w:sz w:val="24"/>
          <w:szCs w:val="24"/>
        </w:rPr>
      </w:pPr>
      <w:r>
        <w:rPr>
          <w:sz w:val="24"/>
          <w:szCs w:val="24"/>
        </w:rPr>
        <w:t>4</w:t>
      </w:r>
      <w:r>
        <w:rPr>
          <w:rFonts w:hint="eastAsia"/>
          <w:sz w:val="24"/>
          <w:szCs w:val="24"/>
        </w:rPr>
        <w:t>、本项目不接受联合体投标。</w:t>
      </w:r>
    </w:p>
    <w:p>
      <w:pPr>
        <w:spacing w:line="400" w:lineRule="exact"/>
        <w:ind w:firstLine="482" w:firstLineChars="200"/>
        <w:rPr>
          <w:sz w:val="24"/>
          <w:szCs w:val="24"/>
        </w:rPr>
      </w:pPr>
      <w:r>
        <w:rPr>
          <w:rFonts w:hint="eastAsia"/>
          <w:b/>
          <w:bCs/>
          <w:sz w:val="24"/>
          <w:szCs w:val="24"/>
        </w:rPr>
        <w:t>六、评标方法：</w:t>
      </w:r>
      <w:r>
        <w:rPr>
          <w:rFonts w:hint="eastAsia"/>
          <w:sz w:val="24"/>
          <w:szCs w:val="24"/>
        </w:rPr>
        <w:t>综合评分法</w:t>
      </w:r>
    </w:p>
    <w:p>
      <w:pPr>
        <w:spacing w:line="400" w:lineRule="exact"/>
        <w:ind w:firstLine="482" w:firstLineChars="200"/>
        <w:rPr>
          <w:sz w:val="24"/>
          <w:szCs w:val="24"/>
        </w:rPr>
      </w:pPr>
      <w:r>
        <w:rPr>
          <w:rFonts w:hint="eastAsia"/>
          <w:b/>
          <w:bCs/>
          <w:sz w:val="24"/>
          <w:szCs w:val="24"/>
        </w:rPr>
        <w:t>七、领取招标文件报名登记方式及时间：</w:t>
      </w:r>
    </w:p>
    <w:p>
      <w:pPr>
        <w:spacing w:line="420" w:lineRule="exact"/>
        <w:ind w:firstLine="480"/>
        <w:rPr>
          <w:sz w:val="24"/>
          <w:szCs w:val="24"/>
        </w:rPr>
      </w:pPr>
      <w:r>
        <w:rPr>
          <w:rFonts w:hint="eastAsia"/>
          <w:sz w:val="24"/>
          <w:szCs w:val="24"/>
        </w:rPr>
        <w:t>潜在投标人</w:t>
      </w:r>
      <w:r>
        <w:rPr>
          <w:rFonts w:hint="eastAsia" w:cs="宋体"/>
          <w:bCs/>
          <w:kern w:val="0"/>
          <w:sz w:val="24"/>
        </w:rPr>
        <w:t>可到黑龙江省政府采购网鸡西分网“下载中心”浏览本项目招标文件，如确定参加本项目开标会必须</w:t>
      </w:r>
      <w:r>
        <w:rPr>
          <w:rFonts w:hint="eastAsia"/>
          <w:sz w:val="24"/>
          <w:szCs w:val="24"/>
        </w:rPr>
        <w:t>按照</w:t>
      </w:r>
      <w:r>
        <w:rPr>
          <w:rFonts w:hint="eastAsia"/>
          <w:sz w:val="24"/>
          <w:szCs w:val="24"/>
          <w:lang w:eastAsia="zh-CN"/>
        </w:rPr>
        <w:t>以下方式进行网上报名，</w:t>
      </w:r>
      <w:r>
        <w:rPr>
          <w:rFonts w:hint="eastAsia"/>
          <w:sz w:val="24"/>
          <w:szCs w:val="24"/>
        </w:rPr>
        <w:t>只有在规定时间内</w:t>
      </w:r>
      <w:r>
        <w:rPr>
          <w:rFonts w:hint="eastAsia"/>
          <w:sz w:val="24"/>
          <w:szCs w:val="24"/>
          <w:lang w:eastAsia="zh-CN"/>
        </w:rPr>
        <w:t>网上</w:t>
      </w:r>
      <w:r>
        <w:rPr>
          <w:rFonts w:hint="eastAsia"/>
          <w:sz w:val="24"/>
          <w:szCs w:val="24"/>
        </w:rPr>
        <w:t>报名</w:t>
      </w:r>
      <w:r>
        <w:rPr>
          <w:rFonts w:hint="eastAsia"/>
          <w:sz w:val="24"/>
          <w:szCs w:val="24"/>
          <w:lang w:eastAsia="zh-CN"/>
        </w:rPr>
        <w:t>成功</w:t>
      </w:r>
      <w:r>
        <w:rPr>
          <w:rFonts w:hint="eastAsia"/>
          <w:sz w:val="24"/>
          <w:szCs w:val="24"/>
        </w:rPr>
        <w:t>的潜在投标人才能及时收到本项目的正式招标文件、变更通知、答疑纪要等信息，否则投标文件将被拒收。</w:t>
      </w:r>
    </w:p>
    <w:p>
      <w:pPr>
        <w:spacing w:line="420" w:lineRule="exact"/>
        <w:rPr>
          <w:sz w:val="24"/>
          <w:szCs w:val="24"/>
        </w:rPr>
      </w:pPr>
      <w:r>
        <w:rPr>
          <w:rFonts w:hint="eastAsia"/>
          <w:sz w:val="24"/>
          <w:szCs w:val="24"/>
        </w:rPr>
        <w:t>　　将附件《领取招标文件登记信息表》加盖公章后扫描成电子版发至邮箱：</w:t>
      </w:r>
      <w:r>
        <w:fldChar w:fldCharType="begin"/>
      </w:r>
      <w:r>
        <w:instrText xml:space="preserve"> HYPERLINK "mailto:jxztb@jxztb.net" </w:instrText>
      </w:r>
      <w:r>
        <w:fldChar w:fldCharType="separate"/>
      </w:r>
      <w:r>
        <w:rPr>
          <w:rFonts w:hint="eastAsia"/>
          <w:sz w:val="24"/>
          <w:szCs w:val="24"/>
        </w:rPr>
        <w:t>jxztb@jxztb.net</w:t>
      </w:r>
      <w:r>
        <w:rPr>
          <w:rFonts w:hint="eastAsia"/>
          <w:sz w:val="24"/>
          <w:szCs w:val="24"/>
        </w:rPr>
        <w:fldChar w:fldCharType="end"/>
      </w:r>
      <w:r>
        <w:rPr>
          <w:rFonts w:hint="eastAsia"/>
          <w:sz w:val="24"/>
          <w:szCs w:val="24"/>
        </w:rPr>
        <w:t>进行</w:t>
      </w:r>
      <w:r>
        <w:rPr>
          <w:rFonts w:hint="eastAsia"/>
          <w:sz w:val="24"/>
          <w:szCs w:val="24"/>
          <w:lang w:eastAsia="zh-CN"/>
        </w:rPr>
        <w:t>报名</w:t>
      </w:r>
      <w:r>
        <w:rPr>
          <w:rFonts w:hint="eastAsia"/>
          <w:sz w:val="24"/>
          <w:szCs w:val="24"/>
        </w:rPr>
        <w:t>，</w:t>
      </w:r>
      <w:r>
        <w:rPr>
          <w:rFonts w:hint="eastAsia"/>
          <w:sz w:val="24"/>
          <w:szCs w:val="24"/>
          <w:lang w:eastAsia="zh-CN"/>
        </w:rPr>
        <w:t>报名</w:t>
      </w:r>
      <w:r>
        <w:rPr>
          <w:rFonts w:hint="eastAsia"/>
          <w:sz w:val="24"/>
          <w:szCs w:val="24"/>
        </w:rPr>
        <w:t>成功后潜在投标人所使用的邮箱收到电子版招标文件，联系人：王秀华，联系电话：0467－2366918。</w:t>
      </w:r>
      <w:r>
        <w:rPr>
          <w:rFonts w:hint="eastAsia"/>
          <w:sz w:val="24"/>
          <w:szCs w:val="24"/>
          <w:lang w:eastAsia="zh-CN"/>
        </w:rPr>
        <w:t>网上</w:t>
      </w:r>
      <w:r>
        <w:rPr>
          <w:rFonts w:hint="eastAsia"/>
          <w:sz w:val="24"/>
          <w:szCs w:val="24"/>
        </w:rPr>
        <w:t>报名及招标文件公示</w:t>
      </w:r>
      <w:permStart w:id="0" w:edGrp="everyone"/>
      <w:permEnd w:id="0"/>
      <w:r>
        <w:rPr>
          <w:rFonts w:hint="eastAsia"/>
          <w:sz w:val="24"/>
          <w:szCs w:val="24"/>
        </w:rPr>
        <w:t>时间：自2018年</w:t>
      </w:r>
      <w:r>
        <w:rPr>
          <w:rFonts w:hint="eastAsia"/>
          <w:sz w:val="24"/>
          <w:szCs w:val="24"/>
          <w:lang w:val="en-US" w:eastAsia="zh-CN"/>
        </w:rPr>
        <w:t>7</w:t>
      </w:r>
      <w:r>
        <w:rPr>
          <w:rFonts w:hint="eastAsia"/>
          <w:sz w:val="24"/>
          <w:szCs w:val="24"/>
        </w:rPr>
        <w:t>月</w:t>
      </w:r>
      <w:r>
        <w:rPr>
          <w:rFonts w:hint="eastAsia"/>
          <w:sz w:val="24"/>
          <w:szCs w:val="24"/>
          <w:lang w:val="en-US" w:eastAsia="zh-CN"/>
        </w:rPr>
        <w:t>10</w:t>
      </w:r>
      <w:r>
        <w:rPr>
          <w:rFonts w:hint="eastAsia"/>
          <w:sz w:val="24"/>
          <w:szCs w:val="24"/>
        </w:rPr>
        <w:t>日至2018年</w:t>
      </w:r>
      <w:r>
        <w:rPr>
          <w:rFonts w:hint="eastAsia"/>
          <w:sz w:val="24"/>
          <w:szCs w:val="24"/>
          <w:lang w:val="en-US" w:eastAsia="zh-CN"/>
        </w:rPr>
        <w:t>7</w:t>
      </w:r>
      <w:r>
        <w:rPr>
          <w:rFonts w:hint="eastAsia"/>
          <w:sz w:val="24"/>
          <w:szCs w:val="24"/>
        </w:rPr>
        <w:t>月</w:t>
      </w:r>
      <w:r>
        <w:rPr>
          <w:rFonts w:hint="eastAsia"/>
          <w:sz w:val="24"/>
          <w:szCs w:val="24"/>
          <w:lang w:val="en-US" w:eastAsia="zh-CN"/>
        </w:rPr>
        <w:t>16</w:t>
      </w:r>
      <w:r>
        <w:rPr>
          <w:rFonts w:hint="eastAsia"/>
          <w:sz w:val="24"/>
          <w:szCs w:val="24"/>
        </w:rPr>
        <w:t>日下午16：00（北京时间）。</w:t>
      </w:r>
    </w:p>
    <w:p>
      <w:pPr>
        <w:spacing w:line="400" w:lineRule="exact"/>
        <w:ind w:firstLine="482" w:firstLineChars="200"/>
        <w:rPr>
          <w:rFonts w:hint="eastAsia"/>
          <w:b/>
          <w:bCs/>
          <w:sz w:val="24"/>
          <w:szCs w:val="24"/>
        </w:rPr>
      </w:pPr>
      <w:r>
        <w:rPr>
          <w:rFonts w:hint="eastAsia"/>
          <w:b/>
          <w:bCs/>
          <w:sz w:val="24"/>
          <w:szCs w:val="24"/>
        </w:rPr>
        <w:t>八、质疑提起与受理：</w:t>
      </w:r>
    </w:p>
    <w:p>
      <w:pPr>
        <w:spacing w:line="420" w:lineRule="exact"/>
        <w:ind w:firstLine="480" w:firstLineChars="200"/>
        <w:rPr>
          <w:rFonts w:hint="eastAsia"/>
          <w:sz w:val="24"/>
          <w:szCs w:val="24"/>
        </w:rPr>
      </w:pPr>
      <w:r>
        <w:rPr>
          <w:rFonts w:hint="eastAsia"/>
          <w:sz w:val="24"/>
          <w:szCs w:val="24"/>
          <w:lang w:val="en-US" w:eastAsia="zh-CN"/>
        </w:rPr>
        <w:t>1、</w:t>
      </w:r>
      <w:r>
        <w:rPr>
          <w:rFonts w:hint="eastAsia"/>
          <w:sz w:val="24"/>
          <w:szCs w:val="24"/>
        </w:rPr>
        <w:t>供应商对招标文件有疑问的请询问联系人：姚慧萍，联系电话：0467－2350681。</w:t>
      </w:r>
    </w:p>
    <w:p>
      <w:pPr>
        <w:spacing w:line="420" w:lineRule="exact"/>
        <w:ind w:firstLine="480" w:firstLineChars="200"/>
        <w:rPr>
          <w:rFonts w:hint="eastAsia"/>
          <w:sz w:val="24"/>
          <w:szCs w:val="24"/>
        </w:rPr>
      </w:pPr>
      <w:r>
        <w:rPr>
          <w:rFonts w:hint="eastAsia"/>
          <w:sz w:val="24"/>
          <w:szCs w:val="24"/>
          <w:lang w:val="en-US" w:eastAsia="zh-CN"/>
        </w:rPr>
        <w:t>2、</w:t>
      </w:r>
      <w:r>
        <w:rPr>
          <w:rFonts w:hint="eastAsia"/>
          <w:sz w:val="24"/>
          <w:szCs w:val="24"/>
        </w:rPr>
        <w:t>供应商对评审过程和评审结果有疑问的请询问联系人：王震，联系电话：0467-2331225。</w:t>
      </w:r>
    </w:p>
    <w:p>
      <w:pPr>
        <w:snapToGrid w:val="0"/>
        <w:spacing w:line="420" w:lineRule="exact"/>
        <w:ind w:firstLine="482" w:firstLineChars="200"/>
        <w:rPr>
          <w:color w:val="000000"/>
          <w:sz w:val="24"/>
        </w:rPr>
      </w:pPr>
      <w:r>
        <w:rPr>
          <w:rFonts w:hint="eastAsia"/>
          <w:b/>
          <w:color w:val="000000"/>
          <w:sz w:val="24"/>
        </w:rPr>
        <w:t>九</w:t>
      </w:r>
      <w:r>
        <w:rPr>
          <w:rFonts w:hint="eastAsia"/>
          <w:b/>
          <w:bCs/>
          <w:color w:val="000000"/>
          <w:sz w:val="24"/>
        </w:rPr>
        <w:t>、</w:t>
      </w:r>
      <w:r>
        <w:rPr>
          <w:rFonts w:hint="eastAsia"/>
          <w:b/>
          <w:color w:val="000000"/>
          <w:sz w:val="24"/>
        </w:rPr>
        <w:t>递交投标文件截止时间：</w:t>
      </w:r>
      <w:r>
        <w:rPr>
          <w:color w:val="000000"/>
          <w:sz w:val="24"/>
        </w:rPr>
        <w:t>201</w:t>
      </w:r>
      <w:r>
        <w:rPr>
          <w:rFonts w:hint="eastAsia"/>
          <w:color w:val="000000"/>
          <w:sz w:val="24"/>
        </w:rPr>
        <w:t>8年</w:t>
      </w:r>
      <w:r>
        <w:rPr>
          <w:rFonts w:hint="eastAsia"/>
          <w:color w:val="000000"/>
          <w:sz w:val="24"/>
          <w:lang w:val="en-US" w:eastAsia="zh-CN"/>
        </w:rPr>
        <w:t>7</w:t>
      </w:r>
      <w:r>
        <w:rPr>
          <w:rFonts w:hint="eastAsia"/>
          <w:color w:val="000000"/>
          <w:sz w:val="24"/>
        </w:rPr>
        <w:t>月</w:t>
      </w:r>
      <w:r>
        <w:rPr>
          <w:rFonts w:hint="eastAsia"/>
          <w:color w:val="000000"/>
          <w:sz w:val="24"/>
          <w:lang w:val="en-US" w:eastAsia="zh-CN"/>
        </w:rPr>
        <w:t>31</w:t>
      </w:r>
      <w:r>
        <w:rPr>
          <w:rFonts w:hint="eastAsia"/>
          <w:color w:val="000000"/>
          <w:sz w:val="24"/>
        </w:rPr>
        <w:t>日，上午</w:t>
      </w:r>
      <w:r>
        <w:rPr>
          <w:color w:val="000000"/>
          <w:sz w:val="24"/>
        </w:rPr>
        <w:t>9</w:t>
      </w:r>
      <w:r>
        <w:rPr>
          <w:rFonts w:hint="eastAsia"/>
          <w:color w:val="000000"/>
          <w:sz w:val="24"/>
        </w:rPr>
        <w:t>：</w:t>
      </w:r>
      <w:r>
        <w:rPr>
          <w:color w:val="000000"/>
          <w:sz w:val="24"/>
        </w:rPr>
        <w:t>00</w:t>
      </w:r>
      <w:r>
        <w:rPr>
          <w:rFonts w:hint="eastAsia"/>
          <w:color w:val="000000"/>
          <w:sz w:val="24"/>
        </w:rPr>
        <w:t>（北京时间）所有投标文件应在截止时间前送达鸡西市公共资源交易中心指定的文件递交地点，逾期送达的投标文件，为无效投标文件，公共资源交易中心将拒绝接受。</w:t>
      </w:r>
    </w:p>
    <w:p>
      <w:pPr>
        <w:snapToGrid w:val="0"/>
        <w:spacing w:line="420" w:lineRule="exact"/>
        <w:ind w:firstLine="482" w:firstLineChars="200"/>
        <w:rPr>
          <w:color w:val="000000"/>
          <w:spacing w:val="-4"/>
          <w:sz w:val="24"/>
        </w:rPr>
      </w:pPr>
      <w:r>
        <w:rPr>
          <w:rFonts w:hint="eastAsia"/>
          <w:b/>
          <w:color w:val="000000"/>
          <w:sz w:val="24"/>
        </w:rPr>
        <w:t>十、递交投标文件地点：</w:t>
      </w:r>
      <w:r>
        <w:rPr>
          <w:rFonts w:hint="eastAsia"/>
          <w:color w:val="000000"/>
          <w:spacing w:val="-4"/>
          <w:sz w:val="24"/>
        </w:rPr>
        <w:t>鸡西市公共资源交易中心三楼（</w:t>
      </w:r>
      <w:r>
        <w:rPr>
          <w:color w:val="000000"/>
          <w:spacing w:val="-4"/>
          <w:sz w:val="24"/>
        </w:rPr>
        <w:t>304</w:t>
      </w:r>
      <w:r>
        <w:rPr>
          <w:rFonts w:hint="eastAsia"/>
          <w:color w:val="000000"/>
          <w:spacing w:val="-4"/>
          <w:sz w:val="24"/>
        </w:rPr>
        <w:t>）开标室</w:t>
      </w:r>
      <w:r>
        <w:rPr>
          <w:color w:val="000000"/>
          <w:spacing w:val="-4"/>
          <w:sz w:val="24"/>
        </w:rPr>
        <w:t>1</w:t>
      </w:r>
    </w:p>
    <w:p>
      <w:pPr>
        <w:snapToGrid w:val="0"/>
        <w:spacing w:line="420" w:lineRule="exact"/>
        <w:ind w:firstLine="482" w:firstLineChars="200"/>
        <w:rPr>
          <w:color w:val="000000"/>
          <w:sz w:val="24"/>
        </w:rPr>
      </w:pPr>
      <w:r>
        <w:rPr>
          <w:rFonts w:hint="eastAsia"/>
          <w:b/>
          <w:bCs/>
          <w:color w:val="000000"/>
          <w:sz w:val="24"/>
        </w:rPr>
        <w:t>十一</w:t>
      </w:r>
      <w:r>
        <w:rPr>
          <w:rFonts w:hint="eastAsia"/>
          <w:b/>
          <w:color w:val="000000"/>
          <w:sz w:val="24"/>
        </w:rPr>
        <w:t>、</w:t>
      </w:r>
      <w:r>
        <w:rPr>
          <w:rFonts w:hint="eastAsia"/>
          <w:color w:val="000000"/>
          <w:sz w:val="24"/>
        </w:rPr>
        <w:t>投标代表须持本人身份证原件亲自递交投标文件，交易中心项目经办人审核通过后办理签收手续，否则投标文件被拒收。</w:t>
      </w:r>
    </w:p>
    <w:p>
      <w:pPr>
        <w:snapToGrid w:val="0"/>
        <w:spacing w:line="420" w:lineRule="exact"/>
        <w:ind w:firstLine="482" w:firstLineChars="200"/>
        <w:rPr>
          <w:color w:val="000000"/>
          <w:sz w:val="24"/>
        </w:rPr>
      </w:pPr>
      <w:r>
        <w:rPr>
          <w:rFonts w:hint="eastAsia"/>
          <w:b/>
          <w:bCs/>
          <w:color w:val="000000"/>
          <w:sz w:val="24"/>
        </w:rPr>
        <w:t>十二、开标时间：</w:t>
      </w:r>
      <w:r>
        <w:rPr>
          <w:color w:val="000000"/>
          <w:sz w:val="24"/>
        </w:rPr>
        <w:t>201</w:t>
      </w:r>
      <w:r>
        <w:rPr>
          <w:rFonts w:hint="eastAsia"/>
          <w:color w:val="000000"/>
          <w:sz w:val="24"/>
        </w:rPr>
        <w:t>8年</w:t>
      </w:r>
      <w:r>
        <w:rPr>
          <w:rFonts w:hint="eastAsia"/>
          <w:color w:val="000000"/>
          <w:sz w:val="24"/>
          <w:lang w:val="en-US" w:eastAsia="zh-CN"/>
        </w:rPr>
        <w:t>7</w:t>
      </w:r>
      <w:r>
        <w:rPr>
          <w:rFonts w:hint="eastAsia"/>
          <w:color w:val="000000"/>
          <w:sz w:val="24"/>
        </w:rPr>
        <w:t>月</w:t>
      </w:r>
      <w:r>
        <w:rPr>
          <w:rFonts w:hint="eastAsia"/>
          <w:color w:val="000000"/>
          <w:sz w:val="24"/>
          <w:lang w:val="en-US" w:eastAsia="zh-CN"/>
        </w:rPr>
        <w:t>31</w:t>
      </w:r>
      <w:r>
        <w:rPr>
          <w:rFonts w:hint="eastAsia"/>
          <w:color w:val="000000"/>
          <w:sz w:val="24"/>
        </w:rPr>
        <w:t>日，上午</w:t>
      </w:r>
      <w:r>
        <w:rPr>
          <w:color w:val="000000"/>
          <w:sz w:val="24"/>
        </w:rPr>
        <w:t>9</w:t>
      </w:r>
      <w:r>
        <w:rPr>
          <w:rFonts w:hint="eastAsia"/>
          <w:color w:val="000000"/>
          <w:sz w:val="24"/>
        </w:rPr>
        <w:t>：</w:t>
      </w:r>
      <w:r>
        <w:rPr>
          <w:color w:val="000000"/>
          <w:sz w:val="24"/>
        </w:rPr>
        <w:t>00</w:t>
      </w:r>
      <w:r>
        <w:rPr>
          <w:rFonts w:hint="eastAsia"/>
          <w:color w:val="000000"/>
          <w:sz w:val="24"/>
        </w:rPr>
        <w:t>（北京时间）</w:t>
      </w:r>
    </w:p>
    <w:p>
      <w:pPr>
        <w:snapToGrid w:val="0"/>
        <w:spacing w:line="420" w:lineRule="exact"/>
        <w:ind w:firstLine="482" w:firstLineChars="200"/>
        <w:rPr>
          <w:color w:val="000000"/>
          <w:spacing w:val="-4"/>
          <w:sz w:val="24"/>
        </w:rPr>
      </w:pPr>
      <w:r>
        <w:rPr>
          <w:rFonts w:hint="eastAsia"/>
          <w:b/>
          <w:bCs/>
          <w:color w:val="000000"/>
          <w:sz w:val="24"/>
        </w:rPr>
        <w:t>十三、开标地点：</w:t>
      </w:r>
      <w:r>
        <w:rPr>
          <w:rFonts w:hint="eastAsia"/>
          <w:color w:val="000000"/>
          <w:spacing w:val="-4"/>
          <w:sz w:val="24"/>
        </w:rPr>
        <w:t>鸡西市公共资源交易中心三楼（</w:t>
      </w:r>
      <w:r>
        <w:rPr>
          <w:color w:val="000000"/>
          <w:spacing w:val="-4"/>
          <w:sz w:val="24"/>
        </w:rPr>
        <w:t>304</w:t>
      </w:r>
      <w:r>
        <w:rPr>
          <w:rFonts w:hint="eastAsia"/>
          <w:color w:val="000000"/>
          <w:spacing w:val="-4"/>
          <w:sz w:val="24"/>
        </w:rPr>
        <w:t>）开标室</w:t>
      </w:r>
      <w:r>
        <w:rPr>
          <w:color w:val="000000"/>
          <w:spacing w:val="-4"/>
          <w:sz w:val="24"/>
        </w:rPr>
        <w:t>1</w:t>
      </w:r>
    </w:p>
    <w:p>
      <w:pPr>
        <w:spacing w:line="420" w:lineRule="exact"/>
        <w:ind w:firstLine="480" w:firstLineChars="200"/>
        <w:rPr>
          <w:bCs/>
          <w:color w:val="000000"/>
          <w:sz w:val="24"/>
          <w:szCs w:val="24"/>
        </w:rPr>
      </w:pPr>
      <w:r>
        <w:rPr>
          <w:rFonts w:hint="eastAsia"/>
          <w:color w:val="000000"/>
          <w:sz w:val="24"/>
          <w:szCs w:val="24"/>
        </w:rPr>
        <w:t>采</w:t>
      </w:r>
      <w:r>
        <w:rPr>
          <w:color w:val="000000"/>
          <w:sz w:val="24"/>
          <w:szCs w:val="24"/>
        </w:rPr>
        <w:t xml:space="preserve"> </w:t>
      </w:r>
      <w:r>
        <w:rPr>
          <w:rFonts w:hint="eastAsia"/>
          <w:color w:val="000000"/>
          <w:sz w:val="24"/>
          <w:szCs w:val="24"/>
        </w:rPr>
        <w:t>购</w:t>
      </w:r>
      <w:r>
        <w:rPr>
          <w:color w:val="000000"/>
          <w:sz w:val="24"/>
          <w:szCs w:val="24"/>
        </w:rPr>
        <w:t xml:space="preserve"> </w:t>
      </w:r>
      <w:r>
        <w:rPr>
          <w:rFonts w:hint="eastAsia"/>
          <w:color w:val="000000"/>
          <w:sz w:val="24"/>
          <w:szCs w:val="24"/>
        </w:rPr>
        <w:t>单</w:t>
      </w:r>
      <w:r>
        <w:rPr>
          <w:color w:val="000000"/>
          <w:sz w:val="24"/>
          <w:szCs w:val="24"/>
        </w:rPr>
        <w:t xml:space="preserve"> </w:t>
      </w:r>
      <w:r>
        <w:rPr>
          <w:rFonts w:hint="eastAsia"/>
          <w:color w:val="000000"/>
          <w:sz w:val="24"/>
          <w:szCs w:val="24"/>
        </w:rPr>
        <w:t>位：</w:t>
      </w:r>
      <w:r>
        <w:rPr>
          <w:rFonts w:hint="eastAsia"/>
          <w:bCs/>
          <w:color w:val="000000"/>
          <w:sz w:val="24"/>
          <w:szCs w:val="24"/>
        </w:rPr>
        <w:t>鸡西市食品药品检验检测中心</w:t>
      </w:r>
    </w:p>
    <w:p>
      <w:pPr>
        <w:spacing w:line="420" w:lineRule="exact"/>
        <w:ind w:firstLine="480" w:firstLineChars="200"/>
        <w:rPr>
          <w:color w:val="000000"/>
          <w:sz w:val="24"/>
        </w:rPr>
      </w:pPr>
      <w:r>
        <w:rPr>
          <w:rFonts w:hint="eastAsia"/>
          <w:color w:val="000000"/>
          <w:sz w:val="24"/>
          <w:szCs w:val="24"/>
        </w:rPr>
        <w:t>地</w:t>
      </w:r>
      <w:r>
        <w:rPr>
          <w:color w:val="000000"/>
          <w:sz w:val="24"/>
          <w:szCs w:val="24"/>
        </w:rPr>
        <w:t xml:space="preserve">       </w:t>
      </w:r>
      <w:r>
        <w:rPr>
          <w:rFonts w:hint="eastAsia"/>
          <w:color w:val="000000"/>
          <w:sz w:val="24"/>
          <w:szCs w:val="24"/>
        </w:rPr>
        <w:t>址：</w:t>
      </w:r>
      <w:r>
        <w:rPr>
          <w:rFonts w:hint="eastAsia"/>
          <w:color w:val="000000"/>
          <w:sz w:val="24"/>
        </w:rPr>
        <w:t>鸡西市康新路与政通街交叉处</w:t>
      </w:r>
    </w:p>
    <w:p>
      <w:pPr>
        <w:spacing w:line="420" w:lineRule="exact"/>
        <w:ind w:firstLine="480" w:firstLineChars="200"/>
        <w:rPr>
          <w:color w:val="000000"/>
          <w:sz w:val="24"/>
          <w:szCs w:val="24"/>
        </w:rPr>
      </w:pPr>
      <w:r>
        <w:rPr>
          <w:rFonts w:hint="eastAsia"/>
          <w:color w:val="000000"/>
          <w:sz w:val="24"/>
          <w:szCs w:val="24"/>
        </w:rPr>
        <w:t>联</w:t>
      </w:r>
      <w:r>
        <w:rPr>
          <w:color w:val="000000"/>
          <w:sz w:val="24"/>
          <w:szCs w:val="24"/>
        </w:rPr>
        <w:t xml:space="preserve">  </w:t>
      </w:r>
      <w:r>
        <w:rPr>
          <w:rFonts w:hint="eastAsia"/>
          <w:color w:val="000000"/>
          <w:sz w:val="24"/>
          <w:szCs w:val="24"/>
        </w:rPr>
        <w:t>系</w:t>
      </w:r>
      <w:r>
        <w:rPr>
          <w:color w:val="000000"/>
          <w:sz w:val="24"/>
          <w:szCs w:val="24"/>
        </w:rPr>
        <w:t xml:space="preserve">   </w:t>
      </w:r>
      <w:r>
        <w:rPr>
          <w:rFonts w:hint="eastAsia"/>
          <w:color w:val="000000"/>
          <w:sz w:val="24"/>
          <w:szCs w:val="24"/>
        </w:rPr>
        <w:t>人：曲楠楠</w:t>
      </w:r>
    </w:p>
    <w:p>
      <w:pPr>
        <w:spacing w:line="420" w:lineRule="exact"/>
        <w:ind w:firstLine="480" w:firstLineChars="200"/>
        <w:rPr>
          <w:color w:val="000000"/>
          <w:sz w:val="24"/>
          <w:szCs w:val="24"/>
        </w:rPr>
      </w:pPr>
      <w:r>
        <w:rPr>
          <w:rFonts w:hint="eastAsia"/>
          <w:color w:val="000000"/>
          <w:sz w:val="24"/>
          <w:szCs w:val="24"/>
        </w:rPr>
        <w:t>电　</w:t>
      </w:r>
      <w:r>
        <w:rPr>
          <w:color w:val="000000"/>
          <w:sz w:val="24"/>
          <w:szCs w:val="24"/>
        </w:rPr>
        <w:t xml:space="preserve">     </w:t>
      </w:r>
      <w:r>
        <w:rPr>
          <w:rFonts w:hint="eastAsia"/>
          <w:color w:val="000000"/>
          <w:sz w:val="24"/>
          <w:szCs w:val="24"/>
        </w:rPr>
        <w:t>话：6110133</w:t>
      </w:r>
    </w:p>
    <w:p>
      <w:pPr>
        <w:spacing w:line="420" w:lineRule="exact"/>
        <w:ind w:firstLine="480" w:firstLineChars="200"/>
        <w:rPr>
          <w:color w:val="000000"/>
          <w:sz w:val="24"/>
          <w:szCs w:val="24"/>
        </w:rPr>
      </w:pPr>
      <w:r>
        <w:rPr>
          <w:rFonts w:hint="eastAsia"/>
          <w:color w:val="000000"/>
          <w:sz w:val="24"/>
          <w:szCs w:val="24"/>
        </w:rPr>
        <w:t>集中采购机构：鸡西市公共资源交易中心</w:t>
      </w:r>
    </w:p>
    <w:p>
      <w:pPr>
        <w:spacing w:line="420" w:lineRule="exact"/>
        <w:ind w:firstLine="480" w:firstLineChars="200"/>
        <w:rPr>
          <w:color w:val="000000"/>
          <w:sz w:val="24"/>
          <w:szCs w:val="24"/>
        </w:rPr>
      </w:pPr>
      <w:r>
        <w:rPr>
          <w:rFonts w:hint="eastAsia"/>
          <w:color w:val="000000"/>
          <w:sz w:val="24"/>
          <w:szCs w:val="24"/>
        </w:rPr>
        <w:t>地       址：黑龙江省鸡西市鸡冠新区康新路92号</w:t>
      </w:r>
    </w:p>
    <w:p>
      <w:pPr>
        <w:spacing w:line="420" w:lineRule="exact"/>
        <w:ind w:firstLine="480" w:firstLineChars="200"/>
        <w:rPr>
          <w:color w:val="000000"/>
          <w:sz w:val="24"/>
          <w:szCs w:val="24"/>
        </w:rPr>
      </w:pPr>
      <w:r>
        <w:rPr>
          <w:rFonts w:hint="eastAsia"/>
          <w:color w:val="000000"/>
          <w:sz w:val="24"/>
          <w:szCs w:val="24"/>
        </w:rPr>
        <w:t>文件编制科经办人：姚慧萍</w:t>
      </w:r>
    </w:p>
    <w:p>
      <w:pPr>
        <w:spacing w:line="420" w:lineRule="exact"/>
        <w:ind w:firstLine="480" w:firstLineChars="200"/>
        <w:rPr>
          <w:color w:val="000000"/>
          <w:sz w:val="24"/>
          <w:szCs w:val="24"/>
        </w:rPr>
      </w:pPr>
      <w:r>
        <w:rPr>
          <w:rFonts w:hint="eastAsia"/>
          <w:color w:val="000000"/>
          <w:sz w:val="24"/>
          <w:szCs w:val="24"/>
        </w:rPr>
        <w:t>电       话：0467-2350681</w:t>
      </w:r>
    </w:p>
    <w:p>
      <w:pPr>
        <w:spacing w:line="420" w:lineRule="exact"/>
        <w:ind w:firstLine="480" w:firstLineChars="200"/>
        <w:rPr>
          <w:color w:val="000000"/>
          <w:sz w:val="24"/>
          <w:szCs w:val="24"/>
        </w:rPr>
      </w:pPr>
      <w:r>
        <w:rPr>
          <w:rFonts w:hint="eastAsia"/>
          <w:color w:val="000000"/>
          <w:sz w:val="24"/>
          <w:szCs w:val="24"/>
        </w:rPr>
        <w:t>文件审核科经办人：姜鹏</w:t>
      </w:r>
    </w:p>
    <w:p>
      <w:pPr>
        <w:spacing w:line="420" w:lineRule="exact"/>
        <w:ind w:firstLine="480" w:firstLineChars="200"/>
        <w:rPr>
          <w:color w:val="000000"/>
          <w:sz w:val="24"/>
          <w:szCs w:val="24"/>
        </w:rPr>
      </w:pPr>
      <w:r>
        <w:rPr>
          <w:rFonts w:hint="eastAsia"/>
          <w:color w:val="000000"/>
          <w:sz w:val="24"/>
          <w:szCs w:val="24"/>
        </w:rPr>
        <w:t>电       话：0467-2331225</w:t>
      </w:r>
    </w:p>
    <w:p>
      <w:pPr>
        <w:spacing w:line="420" w:lineRule="exact"/>
        <w:ind w:firstLine="480" w:firstLineChars="200"/>
        <w:rPr>
          <w:color w:val="000000"/>
          <w:sz w:val="24"/>
          <w:szCs w:val="24"/>
        </w:rPr>
      </w:pPr>
    </w:p>
    <w:p>
      <w:pPr>
        <w:spacing w:line="420" w:lineRule="exact"/>
        <w:rPr>
          <w:sz w:val="24"/>
          <w:szCs w:val="24"/>
        </w:rPr>
      </w:pPr>
    </w:p>
    <w:p>
      <w:pPr>
        <w:spacing w:line="420" w:lineRule="exact"/>
        <w:rPr>
          <w:sz w:val="24"/>
          <w:szCs w:val="24"/>
        </w:rPr>
      </w:pPr>
    </w:p>
    <w:p>
      <w:pPr>
        <w:spacing w:line="420" w:lineRule="exact"/>
        <w:rPr>
          <w:sz w:val="24"/>
          <w:szCs w:val="24"/>
        </w:rPr>
      </w:pPr>
    </w:p>
    <w:p>
      <w:pPr>
        <w:spacing w:line="420" w:lineRule="exact"/>
        <w:rPr>
          <w:color w:val="000000"/>
          <w:sz w:val="24"/>
          <w:szCs w:val="24"/>
        </w:rPr>
      </w:pPr>
      <w:r>
        <w:rPr>
          <w:sz w:val="24"/>
          <w:szCs w:val="24"/>
        </w:rPr>
        <w:t xml:space="preserve"> </w:t>
      </w:r>
      <w:r>
        <w:rPr>
          <w:rFonts w:hint="eastAsia"/>
          <w:sz w:val="24"/>
          <w:szCs w:val="24"/>
        </w:rPr>
        <w:t>　　　　　　　　　　　　　　　　　</w:t>
      </w:r>
      <w:r>
        <w:rPr>
          <w:rFonts w:hint="eastAsia"/>
          <w:color w:val="000000"/>
          <w:sz w:val="24"/>
          <w:szCs w:val="24"/>
        </w:rPr>
        <w:t>　　　　鸡西市公共资源交易中心</w:t>
      </w:r>
    </w:p>
    <w:p>
      <w:pPr>
        <w:spacing w:line="420" w:lineRule="exact"/>
        <w:rPr>
          <w:color w:val="000000"/>
          <w:sz w:val="24"/>
          <w:szCs w:val="24"/>
        </w:rPr>
      </w:pPr>
      <w:r>
        <w:rPr>
          <w:color w:val="000000"/>
          <w:sz w:val="24"/>
          <w:szCs w:val="24"/>
        </w:rPr>
        <w:t xml:space="preserve">                                    </w:t>
      </w:r>
      <w:r>
        <w:rPr>
          <w:rFonts w:hint="eastAsia"/>
          <w:color w:val="000000"/>
          <w:sz w:val="24"/>
          <w:szCs w:val="24"/>
        </w:rPr>
        <w:t>　　　　　</w:t>
      </w:r>
      <w:r>
        <w:rPr>
          <w:color w:val="000000"/>
          <w:sz w:val="24"/>
          <w:szCs w:val="24"/>
        </w:rPr>
        <w:t>201</w:t>
      </w:r>
      <w:r>
        <w:rPr>
          <w:rFonts w:hint="eastAsia"/>
          <w:color w:val="000000"/>
          <w:sz w:val="24"/>
          <w:szCs w:val="24"/>
        </w:rPr>
        <w:t>8年</w:t>
      </w:r>
      <w:r>
        <w:rPr>
          <w:rFonts w:hint="eastAsia"/>
          <w:color w:val="000000"/>
          <w:sz w:val="24"/>
          <w:szCs w:val="24"/>
          <w:lang w:val="en-US" w:eastAsia="zh-CN"/>
        </w:rPr>
        <w:t>7</w:t>
      </w:r>
      <w:r>
        <w:rPr>
          <w:rFonts w:hint="eastAsia"/>
          <w:color w:val="000000"/>
          <w:sz w:val="24"/>
          <w:szCs w:val="24"/>
        </w:rPr>
        <w:t>月</w:t>
      </w:r>
      <w:r>
        <w:rPr>
          <w:rFonts w:hint="eastAsia"/>
          <w:color w:val="000000"/>
          <w:sz w:val="24"/>
          <w:szCs w:val="24"/>
          <w:lang w:val="en-US" w:eastAsia="zh-CN"/>
        </w:rPr>
        <w:t>9</w:t>
      </w:r>
      <w:r>
        <w:rPr>
          <w:rFonts w:hint="eastAsia"/>
          <w:color w:val="000000"/>
          <w:sz w:val="24"/>
          <w:szCs w:val="24"/>
        </w:rPr>
        <w:t>日</w:t>
      </w:r>
    </w:p>
    <w:p>
      <w:pPr>
        <w:widowControl/>
        <w:jc w:val="center"/>
        <w:rPr>
          <w:rFonts w:ascii="宋体" w:cs="宋体"/>
          <w:b/>
          <w:color w:val="000000"/>
          <w:kern w:val="0"/>
          <w:sz w:val="36"/>
          <w:szCs w:val="36"/>
        </w:rPr>
      </w:pPr>
    </w:p>
    <w:p>
      <w:pPr>
        <w:widowControl/>
        <w:jc w:val="center"/>
        <w:rPr>
          <w:rFonts w:ascii="宋体" w:cs="宋体"/>
          <w:b/>
          <w:color w:val="000000"/>
          <w:kern w:val="0"/>
          <w:sz w:val="36"/>
          <w:szCs w:val="36"/>
        </w:rPr>
      </w:pPr>
    </w:p>
    <w:tbl>
      <w:tblPr>
        <w:tblStyle w:val="5"/>
        <w:tblW w:w="8961"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18"/>
        <w:gridCol w:w="1154"/>
        <w:gridCol w:w="1393"/>
        <w:gridCol w:w="1243"/>
        <w:gridCol w:w="1621"/>
        <w:gridCol w:w="183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0" w:hRule="atLeast"/>
        </w:trPr>
        <w:tc>
          <w:tcPr>
            <w:tcW w:w="8961" w:type="dxa"/>
            <w:gridSpan w:val="6"/>
            <w:vAlign w:val="center"/>
          </w:tcPr>
          <w:p>
            <w:pPr>
              <w:widowControl/>
              <w:jc w:val="center"/>
              <w:rPr>
                <w:rFonts w:ascii="宋体" w:cs="宋体"/>
                <w:b/>
                <w:color w:val="000000"/>
                <w:kern w:val="0"/>
                <w:szCs w:val="21"/>
              </w:rPr>
            </w:pPr>
            <w:r>
              <w:rPr>
                <w:rFonts w:hint="eastAsia" w:ascii="宋体" w:hAnsi="宋体" w:cs="宋体"/>
                <w:b/>
                <w:color w:val="000000"/>
                <w:kern w:val="0"/>
                <w:sz w:val="36"/>
                <w:szCs w:val="36"/>
              </w:rPr>
              <w:t>附件：领取招标文件</w:t>
            </w:r>
            <w:r>
              <w:rPr>
                <w:rFonts w:hint="eastAsia" w:ascii="宋体" w:hAnsi="宋体" w:cs="宋体"/>
                <w:b/>
                <w:color w:val="000000"/>
                <w:kern w:val="0"/>
                <w:sz w:val="36"/>
                <w:szCs w:val="36"/>
                <w:lang w:eastAsia="zh-CN"/>
              </w:rPr>
              <w:t>报名信息</w:t>
            </w:r>
            <w:r>
              <w:rPr>
                <w:rFonts w:hint="eastAsia" w:ascii="宋体" w:hAnsi="宋体" w:cs="宋体"/>
                <w:b/>
                <w:color w:val="000000"/>
                <w:kern w:val="0"/>
                <w:sz w:val="36"/>
                <w:szCs w:val="36"/>
              </w:rPr>
              <w:t>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46" w:hRule="atLeast"/>
        </w:trPr>
        <w:tc>
          <w:tcPr>
            <w:tcW w:w="1718"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日期：</w:t>
            </w:r>
          </w:p>
        </w:tc>
        <w:tc>
          <w:tcPr>
            <w:tcW w:w="7243" w:type="dxa"/>
            <w:gridSpan w:val="5"/>
            <w:vAlign w:val="center"/>
          </w:tcPr>
          <w:p>
            <w:pPr>
              <w:widowControl/>
              <w:jc w:val="left"/>
              <w:rPr>
                <w:rFonts w:ascii="宋体" w:cs="Tahoma"/>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20" w:hRule="atLeast"/>
        </w:trPr>
        <w:tc>
          <w:tcPr>
            <w:tcW w:w="1718" w:type="dxa"/>
            <w:vAlign w:val="center"/>
          </w:tcPr>
          <w:p>
            <w:pPr>
              <w:widowControl/>
              <w:jc w:val="center"/>
              <w:rPr>
                <w:rFonts w:ascii="宋体" w:cs="Tahoma"/>
                <w:color w:val="000000"/>
                <w:kern w:val="0"/>
                <w:sz w:val="24"/>
                <w:szCs w:val="24"/>
              </w:rPr>
            </w:pPr>
            <w:r>
              <w:rPr>
                <w:rFonts w:hint="eastAsia" w:ascii="宋体" w:hAnsi="宋体" w:cs="Tahoma"/>
                <w:color w:val="000000"/>
                <w:kern w:val="0"/>
                <w:sz w:val="24"/>
                <w:szCs w:val="24"/>
              </w:rPr>
              <w:t>项目名称</w:t>
            </w:r>
          </w:p>
        </w:tc>
        <w:tc>
          <w:tcPr>
            <w:tcW w:w="7243" w:type="dxa"/>
            <w:gridSpan w:val="5"/>
            <w:vAlign w:val="center"/>
          </w:tcPr>
          <w:p>
            <w:pPr>
              <w:spacing w:line="420" w:lineRule="exact"/>
              <w:rPr>
                <w:bCs/>
                <w:color w:val="000000"/>
                <w:sz w:val="24"/>
                <w:szCs w:val="24"/>
              </w:rPr>
            </w:pPr>
            <w:r>
              <w:rPr>
                <w:rFonts w:hint="eastAsia"/>
                <w:sz w:val="24"/>
                <w:szCs w:val="24"/>
              </w:rPr>
              <w:t>鸡西市食品药品检验检测中心实验室台柜、通风橱等辅助设施采购及服务</w:t>
            </w:r>
            <w:r>
              <w:rPr>
                <w:rFonts w:hint="eastAsia"/>
                <w:sz w:val="24"/>
                <w:szCs w:val="24"/>
                <w:lang w:eastAsia="zh-CN"/>
              </w:rPr>
              <w:t>（二次）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86" w:hRule="atLeast"/>
        </w:trPr>
        <w:tc>
          <w:tcPr>
            <w:tcW w:w="1718" w:type="dxa"/>
            <w:vAlign w:val="center"/>
          </w:tcPr>
          <w:p>
            <w:pPr>
              <w:widowControl/>
              <w:jc w:val="center"/>
              <w:rPr>
                <w:rFonts w:ascii="宋体" w:cs="Tahoma"/>
                <w:color w:val="000000"/>
                <w:kern w:val="0"/>
                <w:sz w:val="24"/>
                <w:szCs w:val="24"/>
              </w:rPr>
            </w:pPr>
            <w:r>
              <w:rPr>
                <w:rFonts w:hint="eastAsia" w:ascii="宋体" w:hAnsi="宋体" w:cs="Tahoma"/>
                <w:color w:val="000000"/>
                <w:kern w:val="0"/>
                <w:sz w:val="24"/>
                <w:szCs w:val="24"/>
              </w:rPr>
              <w:t>项目编号</w:t>
            </w:r>
          </w:p>
        </w:tc>
        <w:tc>
          <w:tcPr>
            <w:tcW w:w="7243" w:type="dxa"/>
            <w:gridSpan w:val="5"/>
            <w:vAlign w:val="center"/>
          </w:tcPr>
          <w:p>
            <w:pPr>
              <w:spacing w:line="420" w:lineRule="exact"/>
              <w:rPr>
                <w:b/>
                <w:bCs/>
                <w:color w:val="000000"/>
                <w:sz w:val="24"/>
                <w:szCs w:val="24"/>
              </w:rPr>
            </w:pPr>
            <w:r>
              <w:rPr>
                <w:rFonts w:hint="eastAsia"/>
                <w:bCs/>
                <w:sz w:val="24"/>
                <w:szCs w:val="24"/>
              </w:rPr>
              <w:t>JGZJ[2018]-BZK019号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27" w:hRule="atLeast"/>
        </w:trPr>
        <w:tc>
          <w:tcPr>
            <w:tcW w:w="1718"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单位名称</w:t>
            </w:r>
          </w:p>
        </w:tc>
        <w:tc>
          <w:tcPr>
            <w:tcW w:w="3790" w:type="dxa"/>
            <w:gridSpan w:val="3"/>
            <w:vAlign w:val="center"/>
          </w:tcPr>
          <w:p>
            <w:pPr>
              <w:widowControl/>
              <w:jc w:val="center"/>
              <w:rPr>
                <w:rFonts w:ascii="宋体" w:cs="Tahoma"/>
                <w:color w:val="000000"/>
                <w:kern w:val="0"/>
                <w:sz w:val="24"/>
                <w:szCs w:val="24"/>
              </w:rPr>
            </w:pPr>
          </w:p>
        </w:tc>
        <w:tc>
          <w:tcPr>
            <w:tcW w:w="1621"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邮政编码</w:t>
            </w:r>
          </w:p>
        </w:tc>
        <w:tc>
          <w:tcPr>
            <w:tcW w:w="1832" w:type="dxa"/>
            <w:vAlign w:val="center"/>
          </w:tcPr>
          <w:p>
            <w:pPr>
              <w:widowControl/>
              <w:jc w:val="left"/>
              <w:rPr>
                <w:rFonts w:ascii="宋体" w:cs="Tahoma"/>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27" w:hRule="atLeast"/>
        </w:trPr>
        <w:tc>
          <w:tcPr>
            <w:tcW w:w="1718" w:type="dxa"/>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法定代表人</w:t>
            </w:r>
          </w:p>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姓名</w:t>
            </w:r>
          </w:p>
        </w:tc>
        <w:tc>
          <w:tcPr>
            <w:tcW w:w="3790" w:type="dxa"/>
            <w:gridSpan w:val="3"/>
            <w:vAlign w:val="center"/>
          </w:tcPr>
          <w:p>
            <w:pPr>
              <w:widowControl/>
              <w:jc w:val="center"/>
              <w:rPr>
                <w:rFonts w:ascii="宋体" w:cs="Tahoma"/>
                <w:color w:val="000000"/>
                <w:kern w:val="0"/>
                <w:sz w:val="24"/>
                <w:szCs w:val="24"/>
              </w:rPr>
            </w:pPr>
          </w:p>
        </w:tc>
        <w:tc>
          <w:tcPr>
            <w:tcW w:w="1621" w:type="dxa"/>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法定代表人</w:t>
            </w:r>
          </w:p>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联系电话</w:t>
            </w:r>
          </w:p>
        </w:tc>
        <w:tc>
          <w:tcPr>
            <w:tcW w:w="1832" w:type="dxa"/>
            <w:vAlign w:val="center"/>
          </w:tcPr>
          <w:p>
            <w:pPr>
              <w:widowControl/>
              <w:jc w:val="left"/>
              <w:rPr>
                <w:rFonts w:ascii="宋体" w:cs="Tahoma"/>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80" w:hRule="atLeast"/>
        </w:trPr>
        <w:tc>
          <w:tcPr>
            <w:tcW w:w="1718"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投标企业地址</w:t>
            </w:r>
          </w:p>
        </w:tc>
        <w:tc>
          <w:tcPr>
            <w:tcW w:w="7243" w:type="dxa"/>
            <w:gridSpan w:val="5"/>
            <w:vAlign w:val="center"/>
          </w:tcPr>
          <w:p>
            <w:pPr>
              <w:widowControl/>
              <w:jc w:val="left"/>
              <w:rPr>
                <w:rFonts w:ascii="宋体" w:cs="Tahoma"/>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810" w:hRule="atLeast"/>
        </w:trPr>
        <w:tc>
          <w:tcPr>
            <w:tcW w:w="1718" w:type="dxa"/>
            <w:vMerge w:val="restar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单位联系人通讯</w:t>
            </w:r>
          </w:p>
        </w:tc>
        <w:tc>
          <w:tcPr>
            <w:tcW w:w="1154"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姓名</w:t>
            </w:r>
          </w:p>
        </w:tc>
        <w:tc>
          <w:tcPr>
            <w:tcW w:w="1393"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电话</w:t>
            </w:r>
          </w:p>
        </w:tc>
        <w:tc>
          <w:tcPr>
            <w:tcW w:w="1243"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手机</w:t>
            </w:r>
          </w:p>
        </w:tc>
        <w:tc>
          <w:tcPr>
            <w:tcW w:w="1621"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传真</w:t>
            </w:r>
          </w:p>
        </w:tc>
        <w:tc>
          <w:tcPr>
            <w:tcW w:w="1832"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其他联系方式（</w:t>
            </w:r>
            <w:r>
              <w:rPr>
                <w:rFonts w:ascii="宋体" w:hAnsi="宋体" w:cs="Tahoma"/>
                <w:color w:val="000000"/>
                <w:kern w:val="0"/>
                <w:sz w:val="24"/>
                <w:szCs w:val="24"/>
              </w:rPr>
              <w:t>E-mail)</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954" w:hRule="atLeast"/>
        </w:trPr>
        <w:tc>
          <w:tcPr>
            <w:tcW w:w="1718" w:type="dxa"/>
            <w:vMerge w:val="continue"/>
            <w:vAlign w:val="center"/>
          </w:tcPr>
          <w:p>
            <w:pPr>
              <w:widowControl/>
              <w:jc w:val="left"/>
              <w:rPr>
                <w:rFonts w:ascii="宋体" w:cs="宋体"/>
                <w:color w:val="000000"/>
                <w:kern w:val="0"/>
                <w:szCs w:val="21"/>
              </w:rPr>
            </w:pPr>
          </w:p>
        </w:tc>
        <w:tc>
          <w:tcPr>
            <w:tcW w:w="1154" w:type="dxa"/>
            <w:vAlign w:val="center"/>
          </w:tcPr>
          <w:p>
            <w:pPr>
              <w:widowControl/>
              <w:jc w:val="center"/>
              <w:rPr>
                <w:rFonts w:ascii="宋体" w:cs="Tahoma"/>
                <w:color w:val="000000"/>
                <w:kern w:val="0"/>
                <w:szCs w:val="21"/>
              </w:rPr>
            </w:pPr>
          </w:p>
        </w:tc>
        <w:tc>
          <w:tcPr>
            <w:tcW w:w="1393" w:type="dxa"/>
            <w:vAlign w:val="center"/>
          </w:tcPr>
          <w:p>
            <w:pPr>
              <w:widowControl/>
              <w:jc w:val="center"/>
              <w:rPr>
                <w:rFonts w:ascii="宋体" w:cs="Tahoma"/>
                <w:color w:val="000000"/>
                <w:kern w:val="0"/>
                <w:szCs w:val="21"/>
              </w:rPr>
            </w:pPr>
          </w:p>
        </w:tc>
        <w:tc>
          <w:tcPr>
            <w:tcW w:w="1243" w:type="dxa"/>
            <w:vAlign w:val="center"/>
          </w:tcPr>
          <w:p>
            <w:pPr>
              <w:widowControl/>
              <w:jc w:val="center"/>
              <w:rPr>
                <w:rFonts w:ascii="宋体" w:cs="Tahoma"/>
                <w:color w:val="000000"/>
                <w:kern w:val="0"/>
                <w:szCs w:val="21"/>
              </w:rPr>
            </w:pPr>
          </w:p>
        </w:tc>
        <w:tc>
          <w:tcPr>
            <w:tcW w:w="1621" w:type="dxa"/>
            <w:vAlign w:val="center"/>
          </w:tcPr>
          <w:p>
            <w:pPr>
              <w:widowControl/>
              <w:jc w:val="center"/>
              <w:rPr>
                <w:rFonts w:ascii="宋体" w:cs="Tahoma"/>
                <w:color w:val="000000"/>
                <w:kern w:val="0"/>
                <w:szCs w:val="21"/>
              </w:rPr>
            </w:pPr>
          </w:p>
        </w:tc>
        <w:tc>
          <w:tcPr>
            <w:tcW w:w="1832" w:type="dxa"/>
            <w:vAlign w:val="center"/>
          </w:tcPr>
          <w:p>
            <w:pPr>
              <w:widowControl/>
              <w:jc w:val="center"/>
              <w:rPr>
                <w:rFonts w:ascii="宋体" w:cs="Tahoma"/>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630" w:hRule="atLeast"/>
        </w:trPr>
        <w:tc>
          <w:tcPr>
            <w:tcW w:w="1718"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备注</w:t>
            </w:r>
          </w:p>
        </w:tc>
        <w:tc>
          <w:tcPr>
            <w:tcW w:w="7243" w:type="dxa"/>
            <w:gridSpan w:val="5"/>
            <w:vAlign w:val="center"/>
          </w:tcPr>
          <w:p>
            <w:pPr>
              <w:widowControl/>
              <w:jc w:val="center"/>
              <w:rPr>
                <w:rFonts w:ascii="宋体" w:cs="Tahoma"/>
                <w:color w:val="000000"/>
                <w:kern w:val="0"/>
                <w:szCs w:val="21"/>
              </w:rPr>
            </w:pPr>
          </w:p>
        </w:tc>
      </w:tr>
    </w:tbl>
    <w:p>
      <w:pPr>
        <w:jc w:val="center"/>
        <w:rPr>
          <w:rFonts w:ascii="宋体"/>
          <w:color w:val="000000"/>
          <w:szCs w:val="21"/>
        </w:rPr>
      </w:pPr>
    </w:p>
    <w:p>
      <w:pPr>
        <w:jc w:val="center"/>
        <w:rPr>
          <w:rFonts w:ascii="宋体"/>
          <w:color w:val="000000"/>
          <w:szCs w:val="21"/>
        </w:rPr>
      </w:pPr>
    </w:p>
    <w:p>
      <w:pPr>
        <w:jc w:val="center"/>
        <w:rPr>
          <w:rFonts w:hint="eastAsia" w:ascii="宋体" w:hAnsi="宋体"/>
          <w:b/>
          <w:bCs/>
          <w:color w:val="000000"/>
          <w:szCs w:val="21"/>
        </w:rPr>
      </w:pPr>
    </w:p>
    <w:p>
      <w:pPr>
        <w:jc w:val="center"/>
      </w:pPr>
      <w:r>
        <w:rPr>
          <w:rFonts w:hint="eastAsia" w:ascii="宋体" w:hAnsi="宋体"/>
          <w:b/>
          <w:bCs/>
          <w:color w:val="000000"/>
          <w:szCs w:val="21"/>
        </w:rPr>
        <w:t>投标申请人（单位盖章）：</w:t>
      </w:r>
      <w:r>
        <w:rPr>
          <w:rFonts w:ascii="宋体" w:hAnsi="宋体"/>
          <w:b/>
          <w:bCs/>
          <w:color w:val="000000"/>
          <w:szCs w:val="21"/>
          <w:u w:val="single"/>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fldChar w:fldCharType="begin"/>
                          </w:r>
                          <w:r>
                            <w:instrText xml:space="preserve"> PAGE   \* MERGEFORMAT </w:instrText>
                          </w:r>
                          <w:r>
                            <w:fldChar w:fldCharType="separate"/>
                          </w:r>
                          <w:r>
                            <w:t>8</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t>8</w:t>
                    </w:r>
                    <w: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A675D"/>
    <w:multiLevelType w:val="singleLevel"/>
    <w:tmpl w:val="598A675D"/>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85FA9"/>
    <w:rsid w:val="2490649F"/>
    <w:rsid w:val="3A2B33E9"/>
    <w:rsid w:val="40174DC2"/>
    <w:rsid w:val="45D7155F"/>
    <w:rsid w:val="62685FA9"/>
    <w:rsid w:val="7C326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2018-07-09T01:27:00Z</dcterms:created>
  <dc:creator>yaohuiping</dc:creator>
  <cp:lastModifiedBy>yaohuiping</cp:lastModifiedBy>
  <dcterms:modified xsi:type="dcterms:W3CDTF">2018-07-09T01:57:03Z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