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440606-2023-01392</w:t>
      </w:r>
    </w:p>
    <w:p>
      <w:pPr>
        <w:jc w:val="center"/>
      </w:pPr>
      <w:r>
        <w:rPr>
          <w:b/>
          <w:sz w:val="24"/>
        </w:rPr>
        <w:t>采购项目编号：</w:t>
      </w:r>
      <w:r>
        <w:rPr>
          <w:b/>
          <w:sz w:val="24"/>
        </w:rPr>
        <w:t>M4400000707017890001</w:t>
      </w:r>
    </w:p>
    <w:p>
      <w:pPr>
        <w:jc w:val="center"/>
      </w:pPr>
      <w:r>
        <w:rPr>
          <w:b/>
          <w:sz w:val="24"/>
        </w:rPr>
        <w:t>项目名称：</w:t>
      </w:r>
      <w:r>
        <w:rPr>
          <w:b/>
          <w:sz w:val="24"/>
        </w:rPr>
        <w:t>小动物活体成像等设备项目</w:t>
      </w:r>
    </w:p>
    <w:p>
      <w:pPr>
        <w:jc w:val="center"/>
      </w:pPr>
      <w:r>
        <w:rPr>
          <w:b/>
          <w:sz w:val="24"/>
        </w:rPr>
        <w:t>采购人：</w:t>
      </w:r>
      <w:r>
        <w:rPr>
          <w:b/>
          <w:sz w:val="24"/>
        </w:rPr>
        <w:t>南方医科大学顺德医院（佛山市顺德区第一人民医院）</w:t>
      </w:r>
    </w:p>
    <w:p>
      <w:pPr>
        <w:jc w:val="center"/>
      </w:pPr>
      <w:r>
        <w:rPr>
          <w:b/>
          <w:sz w:val="24"/>
        </w:rPr>
        <w:t>采购代理机构：</w:t>
      </w:r>
      <w:r>
        <w:rPr>
          <w:b/>
          <w:sz w:val="24"/>
        </w:rPr>
        <w:t>广东省机电设备招标有限公司佛山分公司</w:t>
      </w:r>
    </w:p>
    <w:p>
      <w:pPr>
        <w:ind w:firstLine="480"/>
      </w:pPr>
    </w:p>
    <w:p>
      <w:r>
        <w:rPr/>
        <w:t xml:space="preserve"> </w:t>
      </w:r>
    </w:p>
    <w:p/>
    <w:p>
      <w:pPr>
        <w:jc w:val="center"/>
      </w:pPr>
      <w:r>
        <w:rPr>
          <w:b/>
          <w:sz w:val="36"/>
        </w:rPr>
        <w:t>第一章投标邀请</w:t>
      </w:r>
    </w:p>
    <w:p>
      <w:pPr>
        <w:ind w:firstLine="480"/>
      </w:pPr>
      <w:r>
        <w:rPr/>
        <w:t>广东省机电设备招标有限公司佛山分公司</w:t>
      </w:r>
      <w:r>
        <w:rPr/>
        <w:t>受</w:t>
      </w:r>
      <w:r>
        <w:rPr/>
        <w:t>南方医科大学顺德医院（佛山市顺德区第一人民医院）</w:t>
      </w:r>
      <w:r>
        <w:rPr/>
        <w:t>的委托，采用</w:t>
      </w:r>
      <w:r>
        <w:rPr/>
        <w:t>公开招标</w:t>
      </w:r>
      <w:r>
        <w:rPr/>
        <w:t>方式组织采购</w:t>
      </w:r>
      <w:r>
        <w:rPr/>
        <w:t>小动物活体成像等设备项目</w:t>
      </w:r>
      <w:r>
        <w:rPr/>
        <w:t>。欢迎符合资格条件的国内供应商参加投标。</w:t>
      </w:r>
    </w:p>
    <w:p>
      <w:r>
        <w:rPr>
          <w:b/>
          <w:sz w:val="28"/>
        </w:rPr>
        <w:t>一.项目概述</w:t>
      </w:r>
    </w:p>
    <w:p>
      <w:r>
        <w:rPr>
          <w:b/>
          <w:sz w:val="24"/>
        </w:rPr>
        <w:t>1.名称与编号</w:t>
      </w:r>
    </w:p>
    <w:p>
      <w:pPr>
        <w:ind w:firstLine="480"/>
      </w:pPr>
      <w:r>
        <w:rPr/>
        <w:t>项目名称：</w:t>
      </w:r>
      <w:r>
        <w:rPr/>
        <w:t>小动物活体成像等设备项目</w:t>
      </w:r>
    </w:p>
    <w:p>
      <w:pPr>
        <w:ind w:firstLine="480"/>
      </w:pPr>
      <w:r>
        <w:rPr/>
        <w:t>采购计划编号：</w:t>
      </w:r>
      <w:r>
        <w:rPr/>
        <w:t>440606-2023-01392</w:t>
      </w:r>
    </w:p>
    <w:p>
      <w:pPr>
        <w:ind w:firstLine="480"/>
      </w:pPr>
      <w:r>
        <w:rPr/>
        <w:t>采购项目编号：</w:t>
      </w:r>
      <w:r>
        <w:rPr/>
        <w:t>M4400000707017890001</w:t>
      </w:r>
    </w:p>
    <w:p>
      <w:pPr>
        <w:ind w:firstLine="480"/>
      </w:pPr>
      <w:r>
        <w:rPr/>
        <w:t>采购方式：</w:t>
      </w:r>
      <w:r>
        <w:rPr/>
        <w:t>公开招标</w:t>
      </w:r>
    </w:p>
    <w:p>
      <w:pPr>
        <w:ind w:firstLine="480"/>
      </w:pPr>
      <w:r>
        <w:rPr/>
        <w:t>预算金额：</w:t>
      </w:r>
      <w:r>
        <w:rPr/>
        <w:t>2,751,500.00</w:t>
      </w:r>
      <w:r>
        <w:rPr/>
        <w:t>元</w:t>
      </w:r>
    </w:p>
    <w:p>
      <w:r>
        <w:rPr>
          <w:b/>
          <w:sz w:val="24"/>
        </w:rPr>
        <w:t>2.项目内容及需求情况（采购项目技术规格、参数及要求）</w:t>
      </w:r>
    </w:p>
    <w:p>
      <w:pPr>
        <w:ind w:firstLine="480"/>
      </w:pPr>
    </w:p>
    <w:p/>
    <w:p>
      <w:r>
        <w:rPr/>
        <w:t>采购包1(小动物活体成像等设备):</w:t>
      </w:r>
    </w:p>
    <w:p>
      <w:r>
        <w:rPr/>
        <w:t>采购包预算金额：1,461,000.00元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其他试验仪器及装置</w:t>
            </w:r>
          </w:p>
        </w:tc>
        <w:tc>
          <w:tcPr>
            <w:tcW w:type="dxa" w:w="2052"/>
          </w:tcPr>
          <w:p>
            <w:r>
              <w:rPr/>
              <w:t>小动物活体成像等设备</w:t>
            </w:r>
          </w:p>
        </w:tc>
        <w:tc>
          <w:tcPr>
            <w:tcW w:type="dxa" w:w="977"/>
          </w:tcPr>
          <w:p>
            <w:r>
              <w:rPr/>
              <w:t>1.0000(批)</w:t>
            </w:r>
          </w:p>
        </w:tc>
        <w:tc>
          <w:tcPr>
            <w:tcW w:type="dxa" w:w="977"/>
          </w:tcPr>
          <w:p>
            <w:r>
              <w:rPr/>
              <w:t>详见第二章</w:t>
            </w:r>
          </w:p>
        </w:tc>
        <w:tc>
          <w:tcPr>
            <w:tcW w:type="dxa" w:w="977"/>
          </w:tcPr>
          <w:p>
            <w:r>
              <w:rPr/>
              <w:t>1,461,000.00</w:t>
            </w:r>
          </w:p>
        </w:tc>
        <w:tc>
          <w:tcPr>
            <w:tcW w:type="dxa" w:w="977"/>
          </w:tcPr>
          <w:p>
            <w:r>
              <w:rPr/>
              <w:t>否</w:t>
            </w:r>
          </w:p>
        </w:tc>
      </w:tr>
    </w:tbl>
    <w:p/>
    <w:p>
      <w:r>
        <w:rPr/>
        <w:t>本采购包不接受联合体投标</w:t>
      </w:r>
    </w:p>
    <w:p/>
    <w:p>
      <w:r>
        <w:rPr/>
        <w:t>合同履行期限：合同生效之日起至质保期（保修期）结束之日止。</w:t>
      </w:r>
    </w:p>
    <w:p/>
    <w:p>
      <w:r>
        <w:rPr/>
        <w:t>采购包2(独立通风大笼盒系统（IVC）等设备):</w:t>
      </w:r>
    </w:p>
    <w:p>
      <w:r>
        <w:rPr/>
        <w:t>采购包预算金额：889,000.00元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2-1</w:t>
            </w:r>
          </w:p>
        </w:tc>
        <w:tc>
          <w:tcPr>
            <w:tcW w:type="dxa" w:w="1368"/>
          </w:tcPr>
          <w:p>
            <w:r>
              <w:rPr/>
              <w:t>其他试验仪器及装置</w:t>
            </w:r>
          </w:p>
        </w:tc>
        <w:tc>
          <w:tcPr>
            <w:tcW w:type="dxa" w:w="2052"/>
          </w:tcPr>
          <w:p>
            <w:r>
              <w:rPr/>
              <w:t>独立通风大笼盒系统（IVC）等设备</w:t>
            </w:r>
          </w:p>
        </w:tc>
        <w:tc>
          <w:tcPr>
            <w:tcW w:type="dxa" w:w="977"/>
          </w:tcPr>
          <w:p>
            <w:r>
              <w:rPr/>
              <w:t>1.0000(批)</w:t>
            </w:r>
          </w:p>
        </w:tc>
        <w:tc>
          <w:tcPr>
            <w:tcW w:type="dxa" w:w="977"/>
          </w:tcPr>
          <w:p>
            <w:r>
              <w:rPr/>
              <w:t>详见第二章</w:t>
            </w:r>
          </w:p>
        </w:tc>
        <w:tc>
          <w:tcPr>
            <w:tcW w:type="dxa" w:w="977"/>
          </w:tcPr>
          <w:p>
            <w:r>
              <w:rPr/>
              <w:t>889,000.00</w:t>
            </w:r>
          </w:p>
        </w:tc>
        <w:tc>
          <w:tcPr>
            <w:tcW w:type="dxa" w:w="977"/>
          </w:tcPr>
          <w:p>
            <w:r>
              <w:rPr/>
              <w:t>否</w:t>
            </w:r>
          </w:p>
        </w:tc>
      </w:tr>
    </w:tbl>
    <w:p/>
    <w:p>
      <w:r>
        <w:rPr/>
        <w:t>本采购包不接受联合体投标</w:t>
      </w:r>
    </w:p>
    <w:p/>
    <w:p>
      <w:r>
        <w:rPr/>
        <w:t>合同履行期限：合同生效之日起至质保期（保修期）结束之日止。</w:t>
      </w:r>
    </w:p>
    <w:p/>
    <w:p>
      <w:r>
        <w:rPr/>
        <w:t>采购包3(双通道瘫痪肢体运动功能重建仪等设备):</w:t>
      </w:r>
    </w:p>
    <w:p>
      <w:r>
        <w:rPr/>
        <w:t>采购包预算金额：227,500.00元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3-1</w:t>
            </w:r>
          </w:p>
        </w:tc>
        <w:tc>
          <w:tcPr>
            <w:tcW w:type="dxa" w:w="1368"/>
          </w:tcPr>
          <w:p>
            <w:r>
              <w:rPr/>
              <w:t>物理治疗、康复及体育治疗仪器设备</w:t>
            </w:r>
          </w:p>
        </w:tc>
        <w:tc>
          <w:tcPr>
            <w:tcW w:type="dxa" w:w="2052"/>
          </w:tcPr>
          <w:p>
            <w:r>
              <w:rPr/>
              <w:t>双通道瘫痪肢体运动功能重建仪等设备</w:t>
            </w:r>
          </w:p>
        </w:tc>
        <w:tc>
          <w:tcPr>
            <w:tcW w:type="dxa" w:w="977"/>
          </w:tcPr>
          <w:p>
            <w:r>
              <w:rPr/>
              <w:t>1.0000(批)</w:t>
            </w:r>
          </w:p>
        </w:tc>
        <w:tc>
          <w:tcPr>
            <w:tcW w:type="dxa" w:w="977"/>
          </w:tcPr>
          <w:p>
            <w:r>
              <w:rPr/>
              <w:t>详见第二章</w:t>
            </w:r>
          </w:p>
        </w:tc>
        <w:tc>
          <w:tcPr>
            <w:tcW w:type="dxa" w:w="977"/>
          </w:tcPr>
          <w:p>
            <w:r>
              <w:rPr/>
              <w:t>227,500.00</w:t>
            </w:r>
          </w:p>
        </w:tc>
        <w:tc>
          <w:tcPr>
            <w:tcW w:type="dxa" w:w="977"/>
          </w:tcPr>
          <w:p>
            <w:r>
              <w:rPr/>
              <w:t>否</w:t>
            </w:r>
          </w:p>
        </w:tc>
      </w:tr>
    </w:tbl>
    <w:p/>
    <w:p>
      <w:r>
        <w:rPr/>
        <w:t>本采购包不接受联合体投标</w:t>
      </w:r>
    </w:p>
    <w:p/>
    <w:p>
      <w:r>
        <w:rPr/>
        <w:t>合同履行期限：合同生效之日起至质保期（保修期）结束之日止。</w:t>
      </w:r>
    </w:p>
    <w:p/>
    <w:p>
      <w:r>
        <w:rPr/>
        <w:t>采购包4(生物反馈神经功能重建治疗系统等设备):</w:t>
      </w:r>
    </w:p>
    <w:p>
      <w:r>
        <w:rPr/>
        <w:t>采购包预算金额：174,000.00元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4-1</w:t>
            </w:r>
          </w:p>
        </w:tc>
        <w:tc>
          <w:tcPr>
            <w:tcW w:type="dxa" w:w="1368"/>
          </w:tcPr>
          <w:p>
            <w:r>
              <w:rPr/>
              <w:t>物理治疗、康复及体育治疗仪器设备</w:t>
            </w:r>
          </w:p>
        </w:tc>
        <w:tc>
          <w:tcPr>
            <w:tcW w:type="dxa" w:w="2052"/>
          </w:tcPr>
          <w:p>
            <w:r>
              <w:rPr/>
              <w:t>生物反馈神经功能重建治疗系统等设备</w:t>
            </w:r>
          </w:p>
        </w:tc>
        <w:tc>
          <w:tcPr>
            <w:tcW w:type="dxa" w:w="977"/>
          </w:tcPr>
          <w:p>
            <w:r>
              <w:rPr/>
              <w:t>1.0000(批)</w:t>
            </w:r>
          </w:p>
        </w:tc>
        <w:tc>
          <w:tcPr>
            <w:tcW w:type="dxa" w:w="977"/>
          </w:tcPr>
          <w:p>
            <w:r>
              <w:rPr/>
              <w:t>详见第二章</w:t>
            </w:r>
          </w:p>
        </w:tc>
        <w:tc>
          <w:tcPr>
            <w:tcW w:type="dxa" w:w="977"/>
          </w:tcPr>
          <w:p>
            <w:r>
              <w:rPr/>
              <w:t>174,000.00</w:t>
            </w:r>
          </w:p>
        </w:tc>
        <w:tc>
          <w:tcPr>
            <w:tcW w:type="dxa" w:w="977"/>
          </w:tcPr>
          <w:p>
            <w:r>
              <w:rPr/>
              <w:t>否</w:t>
            </w:r>
          </w:p>
        </w:tc>
      </w:tr>
    </w:tbl>
    <w:p/>
    <w:p>
      <w:r>
        <w:rPr/>
        <w:t>本采购包不接受联合体投标</w:t>
      </w:r>
    </w:p>
    <w:p/>
    <w:p>
      <w:r>
        <w:rPr/>
        <w:t>合同履行期限：合同生效之日起至质保期（保修期）结束之日止。</w:t>
      </w:r>
    </w:p>
    <w:p/>
    <w:p>
      <w:r>
        <w:rPr>
          <w:b/>
          <w:sz w:val="28"/>
        </w:rPr>
        <w:t>二.投标人的资格要求</w:t>
      </w:r>
    </w:p>
    <w:p>
      <w:r>
        <w:rPr>
          <w:b/>
          <w:sz w:val="24"/>
        </w:rPr>
        <w:t>1.投标人应具备《中华人民共和国政府采购法》第二十二条规定的条件，提供下列材料：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2）有依法缴纳税收和社会保障资金的良好记录：提供投标截止日前6个月内任意1个月依法缴纳税收和社会保障资金的相关材料。 如依法免税或不需要缴纳社会保障资金的， 提供相应证明材料。</w:t>
      </w:r>
    </w:p>
    <w:p/>
    <w:p>
      <w:r>
        <w:rPr/>
        <w:t>3）具有良好的商业信誉和健全的财务会计制度：供应商必须具有良好的商业信誉和健全的财务会计制度（提供2021年度财务状况报告或基本开户行出具的资信证明） 。</w:t>
      </w:r>
    </w:p>
    <w:p/>
    <w:p>
      <w:r>
        <w:rPr/>
        <w:t>4）履行合同所必需的设备和专业技术能力：按投标（响应）文件格式填报设备及专业技术能力情况。</w:t>
      </w:r>
    </w:p>
    <w:p/>
    <w:p>
      <w:r>
        <w:rPr/>
        <w:t>5）参加采购活动前3年内，在经营活动中没有重大违法记录：参照投标（报价）函相关承诺格式内容。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采购包1（小动物活体成像等设备）：</w:t>
      </w:r>
      <w:r>
        <w:rPr/>
        <w:t>参与的供应商提供的货物全部由符合政策要求的中小企业制造【货物由中小企业制造，即货物由中小企业生产且使用该中小企业商号或者注册商标：货物制造商为符合本项目采购标的所属行业政策划分标准的中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p>
      <w:pPr>
        <w:jc w:val="left"/>
      </w:pPr>
    </w:p>
    <w:p>
      <w:r>
        <w:rPr/>
        <w:t>采购包2（独立通风大笼盒系统（IVC）等设备）：</w:t>
      </w:r>
      <w:r>
        <w:rPr/>
        <w:t>无（本项目不属于专门面向中小企业采购的项目）</w:t>
      </w:r>
    </w:p>
    <w:p>
      <w:pPr>
        <w:jc w:val="left"/>
      </w:pPr>
    </w:p>
    <w:p>
      <w:r>
        <w:rPr/>
        <w:t>采购包3（双通道瘫痪肢体运动功能重建仪等设备）：</w:t>
      </w:r>
      <w:r>
        <w:rPr/>
        <w:t>参与的供应商提供的货物全部由符合政策要求的小微企业制造【货物由小微企业制造，即货物由小微企业生产且使用该小微企业商号或者注册商标：货物制造商为符合本项目采购标的所属行业政策划分标准的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p>
      <w:pPr>
        <w:jc w:val="left"/>
      </w:pPr>
    </w:p>
    <w:p>
      <w:r>
        <w:rPr/>
        <w:t>采购包4（生物反馈神经功能重建治疗系统等设备）：</w:t>
      </w:r>
      <w:r>
        <w:rPr/>
        <w:t>参与的供应商提供的货物全部由符合政策要求的中小企业制造【货物由中小企业制造，即货物由中小企业生产且使用该中小企业商号或者注册商标：货物制造商为符合本项目采购标的所属行业政策划分标准的中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p/>
    <w:p>
      <w:r>
        <w:rPr>
          <w:b/>
          <w:sz w:val="24"/>
        </w:rPr>
        <w:t>3.本项目特定的资格要求：</w:t>
      </w:r>
    </w:p>
    <w:p>
      <w:pPr>
        <w:ind w:firstLine="480"/>
      </w:pPr>
    </w:p>
    <w:p/>
    <w:p>
      <w:r>
        <w:rPr/>
        <w:t>采购包1（小动物活体成像等设备）：</w:t>
      </w:r>
    </w:p>
    <w:p/>
    <w:p>
      <w:r>
        <w:rPr/>
        <w:t>1)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t>3)本采购包不接受联合体投标。</w:t>
      </w:r>
    </w:p>
    <w:p/>
    <w:p>
      <w:r>
        <w:rPr/>
        <w:t>采购包2（独立通风大笼盒系统（IVC）等设备）：</w:t>
      </w:r>
    </w:p>
    <w:p/>
    <w:p>
      <w:r>
        <w:rPr/>
        <w:t>1)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t>3)本采购包不接受联合体投标。</w:t>
      </w:r>
    </w:p>
    <w:p/>
    <w:p>
      <w:r>
        <w:rPr/>
        <w:t>采购包3（双通道瘫痪肢体运动功能重建仪等设备）：</w:t>
      </w:r>
    </w:p>
    <w:p/>
    <w:p>
      <w:r>
        <w:rPr/>
        <w:t>1)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t>3)投标人须具有有效的医疗器械生产（或经营）企业许可证或备案凭证和所投标货物的生产（或经营）范围；所投标的货物（双通道瘫痪肢体运动功能重建仪除外）须具有有效的医疗器械注册证或备案凭证。投标人所投标的货物（双通道瘫痪肢体运动功能重建仪除外）为国产产品的，须提供货物制造商有效的医疗器械生产企业许可证或备案凭证；制造商须具有所生产货物的生产范围。</w:t>
      </w:r>
    </w:p>
    <w:p/>
    <w:p>
      <w:r>
        <w:rPr/>
        <w:t>4)本采购包不接受联合体投标。</w:t>
      </w:r>
    </w:p>
    <w:p/>
    <w:p>
      <w:r>
        <w:rPr/>
        <w:t>采购包4（生物反馈神经功能重建治疗系统等设备）：</w:t>
      </w:r>
    </w:p>
    <w:p/>
    <w:p>
      <w:r>
        <w:rPr/>
        <w:t>1)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p/>
    <w:p>
      <w:r>
        <w:rPr/>
        <w:t>3)投标人须具有有效的医疗器械生产（或经营）企业许可证或备案凭证和所投标货物的生产（或经营）范围；所投标的货物须具有有效的医疗器械注册证或备案凭证。投标人所投标的货物为国产产品的，须提供货物制造商有效的医疗器械生产企业许可证或备案凭证；制造商须具有所生产货物的生产范围。</w:t>
      </w:r>
    </w:p>
    <w:p/>
    <w:p>
      <w:r>
        <w:rPr/>
        <w:t>4)本采购包不接受联合体投标。</w:t>
      </w:r>
    </w:p>
    <w:p/>
    <w:p>
      <w:r>
        <w:rPr>
          <w:b/>
          <w:sz w:val="28"/>
        </w:rPr>
        <w:t>三.获取招标文件</w:t>
      </w:r>
    </w:p>
    <w:p>
      <w:pPr>
        <w:ind w:firstLine="480"/>
      </w:pPr>
      <w:r>
        <w:rPr/>
        <w:t>时间：详见招标公告及其变更公告（如有）</w:t>
      </w:r>
    </w:p>
    <w:p>
      <w:pPr>
        <w:ind w:firstLine="480"/>
      </w:pPr>
      <w:r>
        <w:rPr/>
        <w:t>地点：详见招标公告及其变更公告（如有）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pPr>
        <w:ind w:firstLine="480"/>
      </w:pPr>
      <w:r>
        <w:rPr/>
        <w:t>售价：免费</w:t>
      </w:r>
    </w:p>
    <w:p>
      <w:r>
        <w:rPr>
          <w:b/>
          <w:sz w:val="28"/>
        </w:rPr>
        <w:t>四.提交投标文件截止时间、开标时间和地点：</w:t>
      </w:r>
    </w:p>
    <w:p>
      <w:pPr>
        <w:ind w:firstLine="480"/>
      </w:pPr>
      <w:r>
        <w:rPr/>
        <w:t>提交投标文件截止时间和开标时间：详见招标公告及其变更公告（如有）</w:t>
      </w:r>
    </w:p>
    <w:p>
      <w:pPr>
        <w:ind w:firstLine="480"/>
      </w:pPr>
      <w:r>
        <w:rPr/>
        <w:t>（自招标文件开始发出之日起至投标人提交投标文件截止之日止，不得少于20日）</w:t>
      </w:r>
    </w:p>
    <w:p>
      <w:pPr>
        <w:ind w:firstLine="480"/>
      </w:pPr>
      <w:r>
        <w:rPr/>
        <w:t>地点：详见招标公告及其变更公告（如有）</w:t>
      </w:r>
    </w:p>
    <w:p>
      <w:r>
        <w:rPr>
          <w:b/>
          <w:sz w:val="28"/>
        </w:rPr>
        <w:t>五.公告期限、发布公告的媒介：</w:t>
      </w:r>
    </w:p>
    <w:p>
      <w:pPr>
        <w:ind w:firstLine="480"/>
      </w:pPr>
      <w:r>
        <w:rPr/>
        <w:t>1、公告期限：自本公告发布之日起不得少于5个工作日。</w:t>
      </w:r>
    </w:p>
    <w:p>
      <w:pPr>
        <w:ind w:firstLine="480"/>
      </w:pPr>
      <w:r>
        <w:rPr/>
        <w:t>2、发布公告的媒介：中国政府采购网(www.ccgp.gov.cn)、广东省政府采购网(https://gdgpo.czt.gd.gov.cn/)；</w:t>
      </w:r>
      <w:r>
        <w:rPr/>
        <w:t>广咨电子招投标交易平台（http://www.gzebid.cn/）</w:t>
      </w:r>
    </w:p>
    <w:p>
      <w:r>
        <w:rPr>
          <w:b/>
          <w:sz w:val="28"/>
        </w:rPr>
        <w:t>六.本项目联系方式：</w:t>
      </w:r>
    </w:p>
    <w:p>
      <w:r>
        <w:rPr>
          <w:b/>
          <w:sz w:val="24"/>
        </w:rPr>
        <w:t>1.采购人信息</w:t>
      </w:r>
    </w:p>
    <w:p>
      <w:pPr>
        <w:ind w:firstLine="480"/>
      </w:pPr>
      <w:r>
        <w:rPr/>
        <w:t>名称：</w:t>
      </w:r>
      <w:r>
        <w:rPr/>
        <w:t>南方医科大学顺德医院（佛山市顺德区第一人民医院）</w:t>
      </w:r>
    </w:p>
    <w:p>
      <w:pPr>
        <w:ind w:firstLine="480"/>
      </w:pPr>
      <w:r>
        <w:rPr/>
        <w:t>地址：</w:t>
      </w:r>
      <w:r>
        <w:rPr/>
        <w:t>佛山市顺德区伦教街道甲子路1号</w:t>
      </w:r>
    </w:p>
    <w:p>
      <w:pPr>
        <w:ind w:firstLine="480"/>
      </w:pPr>
      <w:r>
        <w:rPr/>
        <w:t>联系方式：</w:t>
      </w:r>
      <w:r>
        <w:rPr/>
        <w:t>0757-22819727</w:t>
      </w:r>
    </w:p>
    <w:p>
      <w:r>
        <w:rPr>
          <w:b/>
          <w:sz w:val="24"/>
        </w:rPr>
        <w:t>2.采购代理机构信息</w:t>
      </w:r>
    </w:p>
    <w:p>
      <w:pPr>
        <w:ind w:firstLine="480"/>
      </w:pPr>
      <w:r>
        <w:rPr/>
        <w:t>名称：</w:t>
      </w:r>
      <w:r>
        <w:rPr/>
        <w:t>广东省机电设备招标有限公司佛山分公司</w:t>
      </w:r>
    </w:p>
    <w:p>
      <w:pPr>
        <w:ind w:firstLine="480"/>
      </w:pPr>
      <w:r>
        <w:rPr/>
        <w:t>地址：</w:t>
      </w:r>
      <w:r>
        <w:rPr/>
        <w:t>佛山市禅城区汾江中路148号华美大厦10楼</w:t>
      </w:r>
    </w:p>
    <w:p>
      <w:pPr>
        <w:ind w:firstLine="480"/>
      </w:pPr>
      <w:r>
        <w:rPr/>
        <w:t>联系方式：</w:t>
      </w:r>
      <w:r>
        <w:rPr/>
        <w:t>0757-83126103</w:t>
      </w:r>
    </w:p>
    <w:p>
      <w:r>
        <w:rPr>
          <w:b/>
          <w:sz w:val="24"/>
        </w:rPr>
        <w:t>3.项目联系方式</w:t>
      </w:r>
    </w:p>
    <w:p>
      <w:pPr>
        <w:ind w:firstLine="480"/>
      </w:pPr>
      <w:r>
        <w:rPr/>
        <w:t>项目联系人：</w:t>
      </w:r>
      <w:r>
        <w:rPr/>
        <w:t>李锐昌</w:t>
      </w:r>
    </w:p>
    <w:p>
      <w:pPr>
        <w:ind w:firstLine="480"/>
      </w:pPr>
      <w:r>
        <w:rPr/>
        <w:t>电话：</w:t>
      </w:r>
      <w:r>
        <w:rPr/>
        <w:t>0757-83126103</w:t>
      </w:r>
    </w:p>
    <w:p>
      <w:r>
        <w:rPr>
          <w:b/>
          <w:sz w:val="24"/>
        </w:rPr>
        <w:t>4.技术支持联系方式</w:t>
      </w:r>
    </w:p>
    <w:p>
      <w:pPr>
        <w:ind w:firstLine="480"/>
      </w:pPr>
      <w:r>
        <w:rPr/>
        <w:t>云平台联系方式：020-88696588</w:t>
      </w:r>
    </w:p>
    <w:p>
      <w:pPr>
        <w:ind w:firstLine="480"/>
      </w:pPr>
      <w:r>
        <w:rPr/>
        <w:t>数字证书CA技术服务热线：400-887-6133</w:t>
      </w:r>
    </w:p>
    <w:p>
      <w:r>
        <w:rPr/>
        <w:t>采购代理机构：</w:t>
      </w:r>
      <w:r>
        <w:rPr/>
        <w:t>广东省机电设备招标有限公司佛山分公司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left"/>
      </w:pPr>
      <w:r>
        <w:rPr/>
        <w:t xml:space="preserve"> </w:t>
      </w:r>
    </w:p>
    <w:p>
      <w:pPr>
        <w:jc w:val="left"/>
      </w:pPr>
      <w:r>
        <w:rPr>
          <w:b/>
          <w:color w:val="000000"/>
          <w:sz w:val="26"/>
        </w:rPr>
        <w:t>1</w:t>
      </w:r>
      <w:r>
        <w:rPr>
          <w:b/>
          <w:color w:val="000000"/>
          <w:sz w:val="26"/>
        </w:rPr>
        <w:t>、项目标的及采购限价</w:t>
      </w:r>
    </w:p>
    <w:tbl>
      <w:tblPr>
        <w:tblW w:w="0" w:type="auto"/>
        <w:tblInd w:type="dxa" w:w="255"/>
        <w:tblBorders>
          <w:top w:val="none" w:color="000000" w:sz="4"/>
          <w:left w:val="none" w:color="000000" w:sz="4"/>
          <w:bottom w:val="none" w:color="000000" w:sz="4"/>
          <w:right w:val="none" w:color="000000" w:sz="4"/>
          <w:insideH w:val="none"/>
          <w:insideV w:val="none"/>
        </w:tblBorders>
      </w:tblPr>
      <w:tblGrid>
        <w:gridCol w:w="571"/>
        <w:gridCol w:w="2024"/>
        <w:gridCol w:w="596"/>
        <w:gridCol w:w="1959"/>
        <w:gridCol w:w="1232"/>
        <w:gridCol w:w="739"/>
        <w:gridCol w:w="1193"/>
      </w:tblGrid>
      <w:tr>
        <w:tc>
          <w:tcPr>
            <w:tcW w:type="dxa" w:w="571"/>
            <w:tcBorders>
              <w:top w:val="single" w:color="000000" w:sz="4"/>
              <w:left w:val="single" w:color="000000" w:sz="4"/>
              <w:bottom w:val="single" w:color="000000" w:sz="4"/>
              <w:right w:val="single" w:color="000000" w:sz="4"/>
            </w:tcBorders>
          </w:tcPr>
          <w:p>
            <w:pPr>
              <w:jc w:val="center"/>
            </w:pPr>
            <w:r>
              <w:rPr>
                <w:b/>
                <w:sz w:val="21"/>
              </w:rPr>
              <w:t>序号</w:t>
            </w:r>
          </w:p>
        </w:tc>
        <w:tc>
          <w:tcPr>
            <w:tcW w:type="dxa" w:w="2024"/>
            <w:tcBorders>
              <w:top w:val="single" w:color="000000" w:sz="4"/>
              <w:left w:val="none" w:color="000000" w:sz="4"/>
              <w:bottom w:val="single" w:color="000000" w:sz="4"/>
              <w:right w:val="single" w:color="000000" w:sz="4"/>
            </w:tcBorders>
          </w:tcPr>
          <w:p>
            <w:pPr>
              <w:jc w:val="center"/>
            </w:pPr>
            <w:r>
              <w:rPr>
                <w:b/>
                <w:sz w:val="21"/>
              </w:rPr>
              <w:t>标的名称</w:t>
            </w:r>
          </w:p>
        </w:tc>
        <w:tc>
          <w:tcPr>
            <w:tcW w:type="dxa" w:w="596"/>
            <w:tcBorders>
              <w:top w:val="single" w:color="000000" w:sz="4"/>
              <w:left w:val="none" w:color="000000" w:sz="4"/>
              <w:bottom w:val="single" w:color="000000" w:sz="4"/>
              <w:right w:val="single" w:color="000000" w:sz="4"/>
            </w:tcBorders>
          </w:tcPr>
          <w:p>
            <w:pPr>
              <w:jc w:val="center"/>
            </w:pPr>
            <w:r>
              <w:rPr>
                <w:b/>
                <w:sz w:val="21"/>
              </w:rPr>
              <w:t>数量</w:t>
            </w:r>
          </w:p>
        </w:tc>
        <w:tc>
          <w:tcPr>
            <w:tcW w:type="dxa" w:w="1959"/>
            <w:tcBorders>
              <w:top w:val="single" w:color="000000" w:sz="4"/>
              <w:left w:val="none" w:color="000000" w:sz="4"/>
              <w:bottom w:val="single" w:color="000000" w:sz="4"/>
              <w:right w:val="single" w:color="000000" w:sz="4"/>
            </w:tcBorders>
          </w:tcPr>
          <w:p>
            <w:pPr>
              <w:jc w:val="center"/>
            </w:pPr>
            <w:r>
              <w:rPr>
                <w:b/>
                <w:sz w:val="21"/>
              </w:rPr>
              <w:t>需求科室</w:t>
            </w:r>
          </w:p>
        </w:tc>
        <w:tc>
          <w:tcPr>
            <w:tcW w:type="dxa" w:w="1232"/>
            <w:tcBorders>
              <w:top w:val="single" w:color="000000" w:sz="4"/>
              <w:left w:val="none" w:color="000000" w:sz="4"/>
              <w:bottom w:val="single" w:color="000000" w:sz="4"/>
              <w:right w:val="single" w:color="000000" w:sz="4"/>
            </w:tcBorders>
          </w:tcPr>
          <w:p>
            <w:pPr>
              <w:jc w:val="center"/>
            </w:pPr>
            <w:r>
              <w:rPr>
                <w:b/>
                <w:sz w:val="21"/>
              </w:rPr>
              <w:t>允许进口产品参与投标</w:t>
            </w:r>
          </w:p>
        </w:tc>
        <w:tc>
          <w:tcPr>
            <w:tcW w:type="dxa" w:w="739"/>
            <w:tcBorders>
              <w:top w:val="single" w:color="000000" w:sz="4"/>
              <w:left w:val="none" w:color="000000" w:sz="4"/>
              <w:bottom w:val="single" w:color="000000" w:sz="4"/>
              <w:right w:val="single" w:color="000000" w:sz="4"/>
            </w:tcBorders>
          </w:tcPr>
          <w:p>
            <w:pPr>
              <w:jc w:val="center"/>
            </w:pPr>
            <w:r>
              <w:rPr>
                <w:b/>
                <w:sz w:val="21"/>
              </w:rPr>
              <w:t>单价（元）</w:t>
            </w:r>
          </w:p>
        </w:tc>
        <w:tc>
          <w:tcPr>
            <w:tcW w:type="dxa" w:w="1193"/>
            <w:tcBorders>
              <w:top w:val="single" w:color="000000" w:sz="4"/>
              <w:left w:val="none" w:color="000000" w:sz="4"/>
              <w:bottom w:val="single" w:color="000000" w:sz="4"/>
              <w:right w:val="single" w:color="000000" w:sz="4"/>
            </w:tcBorders>
          </w:tcPr>
          <w:p>
            <w:pPr>
              <w:jc w:val="center"/>
            </w:pPr>
            <w:r>
              <w:rPr>
                <w:b/>
                <w:sz w:val="21"/>
              </w:rPr>
              <w:t>金额（元）</w:t>
            </w:r>
          </w:p>
        </w:tc>
      </w:tr>
      <w:tr>
        <w:tc>
          <w:tcPr>
            <w:tcW w:type="dxa" w:w="8314"/>
            <w:gridSpan w:val="7"/>
            <w:tcBorders>
              <w:top w:val="none" w:color="000000" w:sz="4"/>
              <w:left w:val="single" w:color="000000" w:sz="4"/>
              <w:bottom w:val="single" w:color="000000" w:sz="4"/>
              <w:right w:val="single" w:color="000000" w:sz="4"/>
            </w:tcBorders>
          </w:tcPr>
          <w:p>
            <w:pPr>
              <w:jc w:val="both"/>
            </w:pPr>
            <w:r>
              <w:rPr>
                <w:sz w:val="21"/>
              </w:rPr>
              <w:t>包一：</w:t>
            </w:r>
          </w:p>
        </w:tc>
      </w:tr>
      <w:tr>
        <w:tc>
          <w:tcPr>
            <w:tcW w:type="dxa" w:w="571"/>
            <w:tcBorders>
              <w:top w:val="none" w:color="000000" w:sz="4"/>
              <w:left w:val="single" w:color="000000" w:sz="4"/>
              <w:bottom w:val="single" w:color="000000" w:sz="4"/>
              <w:right w:val="single" w:color="000000" w:sz="4"/>
            </w:tcBorders>
          </w:tcPr>
          <w:p>
            <w:pPr>
              <w:jc w:val="center"/>
            </w:pPr>
            <w:r>
              <w:rPr>
                <w:sz w:val="21"/>
              </w:rPr>
              <w:t>1</w:t>
            </w:r>
          </w:p>
        </w:tc>
        <w:tc>
          <w:tcPr>
            <w:tcW w:type="dxa" w:w="2024"/>
            <w:tcBorders>
              <w:top w:val="none" w:color="000000" w:sz="4"/>
              <w:left w:val="none" w:color="000000" w:sz="4"/>
              <w:bottom w:val="single" w:color="000000" w:sz="4"/>
              <w:right w:val="single" w:color="000000" w:sz="4"/>
            </w:tcBorders>
          </w:tcPr>
          <w:p>
            <w:pPr>
              <w:jc w:val="left"/>
            </w:pPr>
            <w:r>
              <w:rPr>
                <w:sz w:val="21"/>
              </w:rPr>
              <w:t>小动物活体成像</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vMerge w:val="restart"/>
            <w:tcBorders>
              <w:top w:val="none" w:color="000000" w:sz="4"/>
              <w:left w:val="none" w:color="000000" w:sz="4"/>
              <w:bottom w:val="single" w:color="000000" w:sz="4"/>
              <w:right w:val="single" w:color="000000" w:sz="4"/>
            </w:tcBorders>
          </w:tcPr>
          <w:p>
            <w:pPr>
              <w:jc w:val="center"/>
            </w:pPr>
            <w:r>
              <w:rPr>
                <w:sz w:val="21"/>
              </w:rPr>
              <w:t>医学研究中心</w:t>
            </w:r>
          </w:p>
        </w:tc>
        <w:tc>
          <w:tcPr>
            <w:tcW w:type="dxa" w:w="1232"/>
            <w:vMerge w:val="restart"/>
            <w:tcBorders>
              <w:top w:val="none" w:color="000000" w:sz="4"/>
              <w:left w:val="none" w:color="000000" w:sz="4"/>
              <w:bottom w:val="single" w:color="000000" w:sz="4"/>
              <w:right w:val="single" w:color="000000" w:sz="4"/>
            </w:tcBorders>
          </w:tcPr>
          <w:p>
            <w:pPr>
              <w:jc w:val="center"/>
            </w:pPr>
            <w:r>
              <w:rPr>
                <w:sz w:val="21"/>
              </w:rPr>
              <w:t>否</w:t>
            </w:r>
          </w:p>
        </w:tc>
        <w:tc>
          <w:tcPr>
            <w:tcW w:type="dxa" w:w="739"/>
            <w:tcBorders>
              <w:top w:val="none" w:color="000000" w:sz="4"/>
              <w:left w:val="none" w:color="000000" w:sz="4"/>
              <w:bottom w:val="single" w:color="000000" w:sz="4"/>
              <w:right w:val="single" w:color="000000" w:sz="4"/>
            </w:tcBorders>
          </w:tcPr>
          <w:p>
            <w:pPr>
              <w:jc w:val="center"/>
            </w:pPr>
            <w:r>
              <w:rPr>
                <w:sz w:val="21"/>
              </w:rPr>
              <w:t>700000</w:t>
            </w:r>
          </w:p>
        </w:tc>
        <w:tc>
          <w:tcPr>
            <w:tcW w:type="dxa" w:w="1193"/>
            <w:tcBorders>
              <w:top w:val="none" w:color="000000" w:sz="4"/>
              <w:left w:val="none" w:color="000000" w:sz="4"/>
              <w:bottom w:val="single" w:color="000000" w:sz="4"/>
              <w:right w:val="single" w:color="000000" w:sz="4"/>
            </w:tcBorders>
          </w:tcPr>
          <w:p>
            <w:pPr>
              <w:jc w:val="center"/>
            </w:pPr>
            <w:r>
              <w:rPr>
                <w:sz w:val="21"/>
              </w:rPr>
              <w:t>700000</w:t>
            </w:r>
          </w:p>
        </w:tc>
      </w:tr>
      <w:tr>
        <w:tc>
          <w:tcPr>
            <w:tcW w:type="dxa" w:w="571"/>
            <w:tcBorders>
              <w:top w:val="none" w:color="000000" w:sz="4"/>
              <w:left w:val="single" w:color="000000" w:sz="4"/>
              <w:bottom w:val="single" w:color="000000" w:sz="4"/>
              <w:right w:val="single" w:color="000000" w:sz="4"/>
            </w:tcBorders>
          </w:tcPr>
          <w:p>
            <w:pPr>
              <w:jc w:val="center"/>
            </w:pPr>
            <w:r>
              <w:rPr>
                <w:sz w:val="21"/>
              </w:rPr>
              <w:t>2</w:t>
            </w:r>
          </w:p>
        </w:tc>
        <w:tc>
          <w:tcPr>
            <w:tcW w:type="dxa" w:w="2024"/>
            <w:tcBorders>
              <w:top w:val="none" w:color="000000" w:sz="4"/>
              <w:left w:val="none" w:color="000000" w:sz="4"/>
              <w:bottom w:val="single" w:color="000000" w:sz="4"/>
              <w:right w:val="single" w:color="000000" w:sz="4"/>
            </w:tcBorders>
          </w:tcPr>
          <w:p>
            <w:pPr>
              <w:jc w:val="left"/>
            </w:pPr>
            <w:r>
              <w:rPr>
                <w:sz w:val="21"/>
              </w:rPr>
              <w:t>独立通风小鼠笼盒系统（IVC）</w:t>
            </w:r>
          </w:p>
        </w:tc>
        <w:tc>
          <w:tcPr>
            <w:tcW w:type="dxa" w:w="596"/>
            <w:tcBorders>
              <w:top w:val="none" w:color="000000" w:sz="4"/>
              <w:left w:val="none" w:color="000000" w:sz="4"/>
              <w:bottom w:val="single" w:color="000000" w:sz="4"/>
              <w:right w:val="single" w:color="000000" w:sz="4"/>
            </w:tcBorders>
          </w:tcPr>
          <w:p>
            <w:pPr>
              <w:jc w:val="center"/>
            </w:pPr>
            <w:r>
              <w:rPr>
                <w:sz w:val="21"/>
              </w:rPr>
              <w:t>13</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50000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650000</w:t>
            </w:r>
          </w:p>
        </w:tc>
      </w:tr>
      <w:tr>
        <w:tc>
          <w:tcPr>
            <w:tcW w:type="dxa" w:w="571"/>
            <w:tcBorders>
              <w:top w:val="none" w:color="000000" w:sz="4"/>
              <w:left w:val="single" w:color="000000" w:sz="4"/>
              <w:bottom w:val="single" w:color="000000" w:sz="4"/>
              <w:right w:val="single" w:color="000000" w:sz="4"/>
            </w:tcBorders>
          </w:tcPr>
          <w:p>
            <w:pPr>
              <w:jc w:val="center"/>
            </w:pPr>
            <w:r>
              <w:rPr>
                <w:sz w:val="21"/>
              </w:rPr>
              <w:t>3</w:t>
            </w:r>
          </w:p>
        </w:tc>
        <w:tc>
          <w:tcPr>
            <w:tcW w:type="dxa" w:w="2024"/>
            <w:tcBorders>
              <w:top w:val="none" w:color="000000" w:sz="4"/>
              <w:left w:val="none" w:color="000000" w:sz="4"/>
              <w:bottom w:val="single" w:color="000000" w:sz="4"/>
              <w:right w:val="single" w:color="000000" w:sz="4"/>
            </w:tcBorders>
          </w:tcPr>
          <w:p>
            <w:pPr>
              <w:jc w:val="left"/>
            </w:pPr>
            <w:r>
              <w:rPr>
                <w:sz w:val="21"/>
              </w:rPr>
              <w:t>二氧化碳培养箱</w:t>
            </w:r>
          </w:p>
        </w:tc>
        <w:tc>
          <w:tcPr>
            <w:tcW w:type="dxa" w:w="596"/>
            <w:tcBorders>
              <w:top w:val="none" w:color="000000" w:sz="4"/>
              <w:left w:val="none" w:color="000000" w:sz="4"/>
              <w:bottom w:val="single" w:color="000000" w:sz="4"/>
              <w:right w:val="single" w:color="000000" w:sz="4"/>
            </w:tcBorders>
          </w:tcPr>
          <w:p>
            <w:pPr>
              <w:jc w:val="center"/>
            </w:pPr>
            <w:r>
              <w:rPr>
                <w:sz w:val="21"/>
              </w:rPr>
              <w:t>2</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55500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111000</w:t>
            </w:r>
          </w:p>
        </w:tc>
      </w:tr>
      <w:tr>
        <w:tc>
          <w:tcPr>
            <w:tcW w:type="dxa" w:w="6382"/>
            <w:gridSpan w:val="5"/>
            <w:tcBorders>
              <w:top w:val="none" w:color="000000" w:sz="4"/>
              <w:left w:val="single" w:color="000000" w:sz="4"/>
              <w:bottom w:val="single" w:color="000000" w:sz="4"/>
              <w:right w:val="single" w:color="000000" w:sz="4"/>
            </w:tcBorders>
          </w:tcPr>
          <w:p>
            <w:pPr>
              <w:jc w:val="center"/>
            </w:pPr>
            <w:r>
              <w:rPr>
                <w:sz w:val="21"/>
              </w:rPr>
              <w:t>合计</w:t>
            </w:r>
          </w:p>
        </w:tc>
        <w:tc>
          <w:tcPr>
            <w:tcW w:type="dxa" w:w="1932"/>
            <w:gridSpan w:val="2"/>
            <w:tcBorders>
              <w:top w:val="none" w:color="000000" w:sz="4"/>
              <w:left w:val="none" w:color="000000" w:sz="4"/>
              <w:bottom w:val="single" w:color="000000" w:sz="4"/>
              <w:right w:val="single" w:color="000000" w:sz="4"/>
            </w:tcBorders>
          </w:tcPr>
          <w:p>
            <w:pPr>
              <w:jc w:val="center"/>
            </w:pPr>
            <w:r>
              <w:rPr>
                <w:sz w:val="21"/>
              </w:rPr>
              <w:t>1461000</w:t>
            </w:r>
          </w:p>
        </w:tc>
      </w:tr>
      <w:tr>
        <w:tc>
          <w:tcPr>
            <w:tcW w:type="dxa" w:w="8314"/>
            <w:gridSpan w:val="7"/>
            <w:tcBorders>
              <w:top w:val="none" w:color="000000" w:sz="4"/>
              <w:left w:val="single" w:color="000000" w:sz="4"/>
              <w:bottom w:val="single" w:color="000000" w:sz="4"/>
              <w:right w:val="single" w:color="000000" w:sz="4"/>
            </w:tcBorders>
          </w:tcPr>
          <w:p>
            <w:pPr>
              <w:jc w:val="both"/>
            </w:pPr>
            <w:r>
              <w:rPr>
                <w:sz w:val="21"/>
              </w:rPr>
              <w:t>包二：</w:t>
            </w:r>
          </w:p>
        </w:tc>
      </w:tr>
      <w:tr>
        <w:tc>
          <w:tcPr>
            <w:tcW w:type="dxa" w:w="571"/>
            <w:tcBorders>
              <w:top w:val="none" w:color="000000" w:sz="4"/>
              <w:left w:val="single" w:color="000000" w:sz="4"/>
              <w:bottom w:val="single" w:color="000000" w:sz="4"/>
              <w:right w:val="single" w:color="000000" w:sz="4"/>
            </w:tcBorders>
          </w:tcPr>
          <w:p>
            <w:pPr>
              <w:jc w:val="center"/>
            </w:pPr>
            <w:r>
              <w:rPr>
                <w:sz w:val="21"/>
              </w:rPr>
              <w:t>1</w:t>
            </w:r>
          </w:p>
        </w:tc>
        <w:tc>
          <w:tcPr>
            <w:tcW w:type="dxa" w:w="2024"/>
            <w:tcBorders>
              <w:top w:val="none" w:color="000000" w:sz="4"/>
              <w:left w:val="none" w:color="000000" w:sz="4"/>
              <w:bottom w:val="single" w:color="000000" w:sz="4"/>
              <w:right w:val="single" w:color="000000" w:sz="4"/>
            </w:tcBorders>
          </w:tcPr>
          <w:p>
            <w:pPr>
              <w:jc w:val="left"/>
            </w:pPr>
            <w:r>
              <w:rPr>
                <w:sz w:val="21"/>
              </w:rPr>
              <w:t>独立通风大笼盒系统（IVC）</w:t>
            </w:r>
          </w:p>
        </w:tc>
        <w:tc>
          <w:tcPr>
            <w:tcW w:type="dxa" w:w="596"/>
            <w:tcBorders>
              <w:top w:val="none" w:color="000000" w:sz="4"/>
              <w:left w:val="none" w:color="000000" w:sz="4"/>
              <w:bottom w:val="single" w:color="000000" w:sz="4"/>
              <w:right w:val="single" w:color="000000" w:sz="4"/>
            </w:tcBorders>
          </w:tcPr>
          <w:p>
            <w:pPr>
              <w:jc w:val="center"/>
            </w:pPr>
            <w:r>
              <w:rPr>
                <w:sz w:val="21"/>
              </w:rPr>
              <w:t>4</w:t>
            </w:r>
          </w:p>
        </w:tc>
        <w:tc>
          <w:tcPr>
            <w:tcW w:type="dxa" w:w="1959"/>
            <w:vMerge w:val="restart"/>
            <w:tcBorders>
              <w:top w:val="none" w:color="000000" w:sz="4"/>
              <w:left w:val="none" w:color="000000" w:sz="4"/>
              <w:bottom w:val="single" w:color="000000" w:sz="4"/>
              <w:right w:val="single" w:color="000000" w:sz="4"/>
            </w:tcBorders>
          </w:tcPr>
          <w:p>
            <w:pPr>
              <w:jc w:val="center"/>
            </w:pPr>
            <w:r>
              <w:rPr>
                <w:sz w:val="21"/>
              </w:rPr>
              <w:t>医学研究中心</w:t>
            </w:r>
          </w:p>
        </w:tc>
        <w:tc>
          <w:tcPr>
            <w:tcW w:type="dxa" w:w="1232"/>
            <w:vMerge w:val="restart"/>
            <w:tcBorders>
              <w:top w:val="none" w:color="000000" w:sz="4"/>
              <w:left w:val="none" w:color="000000" w:sz="4"/>
              <w:bottom w:val="single" w:color="000000" w:sz="4"/>
              <w:right w:val="single" w:color="000000" w:sz="4"/>
            </w:tcBorders>
          </w:tcPr>
          <w:p>
            <w:pPr>
              <w:jc w:val="center"/>
            </w:pPr>
            <w:r>
              <w:rPr>
                <w:sz w:val="21"/>
              </w:rPr>
              <w:t>否</w:t>
            </w:r>
          </w:p>
        </w:tc>
        <w:tc>
          <w:tcPr>
            <w:tcW w:type="dxa" w:w="739"/>
            <w:tcBorders>
              <w:top w:val="none" w:color="000000" w:sz="4"/>
              <w:left w:val="none" w:color="000000" w:sz="4"/>
              <w:bottom w:val="single" w:color="000000" w:sz="4"/>
              <w:right w:val="single" w:color="000000" w:sz="4"/>
            </w:tcBorders>
          </w:tcPr>
          <w:p>
            <w:pPr>
              <w:jc w:val="both"/>
            </w:pPr>
            <w:r>
              <w:rPr>
                <w:sz w:val="21"/>
              </w:rPr>
              <w:t>59000</w:t>
            </w:r>
          </w:p>
        </w:tc>
        <w:tc>
          <w:tcPr>
            <w:tcW w:type="dxa" w:w="1193"/>
            <w:tcBorders>
              <w:top w:val="none" w:color="000000" w:sz="4"/>
              <w:left w:val="none" w:color="000000" w:sz="4"/>
              <w:bottom w:val="single" w:color="000000" w:sz="4"/>
              <w:right w:val="single" w:color="000000" w:sz="4"/>
            </w:tcBorders>
          </w:tcPr>
          <w:p>
            <w:pPr>
              <w:jc w:val="center"/>
            </w:pPr>
            <w:r>
              <w:rPr>
                <w:sz w:val="21"/>
              </w:rPr>
              <w:t>236000</w:t>
            </w:r>
          </w:p>
        </w:tc>
      </w:tr>
      <w:tr>
        <w:tc>
          <w:tcPr>
            <w:tcW w:type="dxa" w:w="571"/>
            <w:tcBorders>
              <w:top w:val="none" w:color="000000" w:sz="4"/>
              <w:left w:val="single" w:color="000000" w:sz="4"/>
              <w:bottom w:val="single" w:color="000000" w:sz="4"/>
              <w:right w:val="single" w:color="000000" w:sz="4"/>
            </w:tcBorders>
          </w:tcPr>
          <w:p>
            <w:pPr>
              <w:jc w:val="center"/>
            </w:pPr>
            <w:r>
              <w:rPr>
                <w:sz w:val="21"/>
              </w:rPr>
              <w:t>2</w:t>
            </w:r>
          </w:p>
        </w:tc>
        <w:tc>
          <w:tcPr>
            <w:tcW w:type="dxa" w:w="2024"/>
            <w:tcBorders>
              <w:top w:val="none" w:color="000000" w:sz="4"/>
              <w:left w:val="none" w:color="000000" w:sz="4"/>
              <w:bottom w:val="single" w:color="000000" w:sz="4"/>
              <w:right w:val="single" w:color="000000" w:sz="4"/>
            </w:tcBorders>
          </w:tcPr>
          <w:p>
            <w:pPr>
              <w:jc w:val="left"/>
            </w:pPr>
            <w:r>
              <w:rPr>
                <w:sz w:val="21"/>
              </w:rPr>
              <w:t>液氮罐</w:t>
            </w:r>
          </w:p>
        </w:tc>
        <w:tc>
          <w:tcPr>
            <w:tcW w:type="dxa" w:w="596"/>
            <w:tcBorders>
              <w:top w:val="none" w:color="000000" w:sz="4"/>
              <w:left w:val="none" w:color="000000" w:sz="4"/>
              <w:bottom w:val="single" w:color="000000" w:sz="4"/>
              <w:right w:val="single" w:color="000000" w:sz="4"/>
            </w:tcBorders>
          </w:tcPr>
          <w:p>
            <w:pPr>
              <w:jc w:val="center"/>
            </w:pPr>
            <w:r>
              <w:rPr>
                <w:sz w:val="21"/>
              </w:rPr>
              <w:t>5</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48000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240000</w:t>
            </w:r>
          </w:p>
        </w:tc>
      </w:tr>
      <w:tr>
        <w:tc>
          <w:tcPr>
            <w:tcW w:type="dxa" w:w="571"/>
            <w:tcBorders>
              <w:top w:val="none" w:color="000000" w:sz="4"/>
              <w:left w:val="single" w:color="000000" w:sz="4"/>
              <w:bottom w:val="single" w:color="000000" w:sz="4"/>
              <w:right w:val="single" w:color="000000" w:sz="4"/>
            </w:tcBorders>
          </w:tcPr>
          <w:p>
            <w:pPr>
              <w:jc w:val="center"/>
            </w:pPr>
            <w:r>
              <w:rPr>
                <w:sz w:val="21"/>
              </w:rPr>
              <w:t>3</w:t>
            </w:r>
          </w:p>
        </w:tc>
        <w:tc>
          <w:tcPr>
            <w:tcW w:type="dxa" w:w="2024"/>
            <w:tcBorders>
              <w:top w:val="none" w:color="000000" w:sz="4"/>
              <w:left w:val="none" w:color="000000" w:sz="4"/>
              <w:bottom w:val="single" w:color="000000" w:sz="4"/>
              <w:right w:val="single" w:color="000000" w:sz="4"/>
            </w:tcBorders>
          </w:tcPr>
          <w:p>
            <w:pPr>
              <w:jc w:val="left"/>
            </w:pPr>
            <w:r>
              <w:rPr>
                <w:sz w:val="21"/>
              </w:rPr>
              <w:t>电泳仪电源</w:t>
            </w:r>
          </w:p>
        </w:tc>
        <w:tc>
          <w:tcPr>
            <w:tcW w:type="dxa" w:w="596"/>
            <w:tcBorders>
              <w:top w:val="none" w:color="000000" w:sz="4"/>
              <w:left w:val="none" w:color="000000" w:sz="4"/>
              <w:bottom w:val="single" w:color="000000" w:sz="4"/>
              <w:right w:val="single" w:color="000000" w:sz="4"/>
            </w:tcBorders>
          </w:tcPr>
          <w:p>
            <w:pPr>
              <w:jc w:val="center"/>
            </w:pPr>
            <w:r>
              <w:rPr>
                <w:sz w:val="21"/>
              </w:rPr>
              <w:t>5</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3000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15000</w:t>
            </w:r>
          </w:p>
        </w:tc>
      </w:tr>
      <w:tr>
        <w:tc>
          <w:tcPr>
            <w:tcW w:type="dxa" w:w="571"/>
            <w:tcBorders>
              <w:top w:val="none" w:color="000000" w:sz="4"/>
              <w:left w:val="single" w:color="000000" w:sz="4"/>
              <w:bottom w:val="single" w:color="000000" w:sz="4"/>
              <w:right w:val="single" w:color="000000" w:sz="4"/>
            </w:tcBorders>
          </w:tcPr>
          <w:p>
            <w:pPr>
              <w:jc w:val="center"/>
            </w:pPr>
            <w:r>
              <w:rPr>
                <w:sz w:val="21"/>
              </w:rPr>
              <w:t>4</w:t>
            </w:r>
          </w:p>
        </w:tc>
        <w:tc>
          <w:tcPr>
            <w:tcW w:type="dxa" w:w="2024"/>
            <w:tcBorders>
              <w:top w:val="none" w:color="000000" w:sz="4"/>
              <w:left w:val="none" w:color="000000" w:sz="4"/>
              <w:bottom w:val="single" w:color="000000" w:sz="4"/>
              <w:right w:val="single" w:color="000000" w:sz="4"/>
            </w:tcBorders>
          </w:tcPr>
          <w:p>
            <w:pPr>
              <w:jc w:val="left"/>
            </w:pPr>
            <w:r>
              <w:rPr>
                <w:sz w:val="21"/>
              </w:rPr>
              <w:t>金属浴</w:t>
            </w:r>
          </w:p>
        </w:tc>
        <w:tc>
          <w:tcPr>
            <w:tcW w:type="dxa" w:w="596"/>
            <w:tcBorders>
              <w:top w:val="none" w:color="000000" w:sz="4"/>
              <w:left w:val="none" w:color="000000" w:sz="4"/>
              <w:bottom w:val="single" w:color="000000" w:sz="4"/>
              <w:right w:val="single" w:color="000000" w:sz="4"/>
            </w:tcBorders>
          </w:tcPr>
          <w:p>
            <w:pPr>
              <w:jc w:val="center"/>
            </w:pPr>
            <w:r>
              <w:rPr>
                <w:sz w:val="21"/>
              </w:rPr>
              <w:t>4</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4000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16000</w:t>
            </w:r>
          </w:p>
        </w:tc>
      </w:tr>
      <w:tr>
        <w:tc>
          <w:tcPr>
            <w:tcW w:type="dxa" w:w="571"/>
            <w:tcBorders>
              <w:top w:val="none" w:color="000000" w:sz="4"/>
              <w:left w:val="single" w:color="000000" w:sz="4"/>
              <w:bottom w:val="single" w:color="000000" w:sz="4"/>
              <w:right w:val="single" w:color="000000" w:sz="4"/>
            </w:tcBorders>
          </w:tcPr>
          <w:p>
            <w:pPr>
              <w:jc w:val="center"/>
            </w:pPr>
            <w:r>
              <w:rPr>
                <w:sz w:val="21"/>
              </w:rPr>
              <w:t>5</w:t>
            </w:r>
          </w:p>
        </w:tc>
        <w:tc>
          <w:tcPr>
            <w:tcW w:type="dxa" w:w="2024"/>
            <w:tcBorders>
              <w:top w:val="none" w:color="000000" w:sz="4"/>
              <w:left w:val="none" w:color="000000" w:sz="4"/>
              <w:bottom w:val="single" w:color="000000" w:sz="4"/>
              <w:right w:val="single" w:color="000000" w:sz="4"/>
            </w:tcBorders>
          </w:tcPr>
          <w:p>
            <w:pPr>
              <w:jc w:val="left"/>
            </w:pPr>
            <w:r>
              <w:rPr>
                <w:sz w:val="21"/>
              </w:rPr>
              <w:t>真空吸液系统</w:t>
            </w:r>
          </w:p>
        </w:tc>
        <w:tc>
          <w:tcPr>
            <w:tcW w:type="dxa" w:w="596"/>
            <w:tcBorders>
              <w:top w:val="none" w:color="000000" w:sz="4"/>
              <w:left w:val="none" w:color="000000" w:sz="4"/>
              <w:bottom w:val="single" w:color="000000" w:sz="4"/>
              <w:right w:val="single" w:color="000000" w:sz="4"/>
            </w:tcBorders>
          </w:tcPr>
          <w:p>
            <w:pPr>
              <w:jc w:val="center"/>
            </w:pPr>
            <w:r>
              <w:rPr>
                <w:sz w:val="21"/>
              </w:rPr>
              <w:t>12</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3000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36000</w:t>
            </w:r>
          </w:p>
        </w:tc>
      </w:tr>
      <w:tr>
        <w:tc>
          <w:tcPr>
            <w:tcW w:type="dxa" w:w="571"/>
            <w:tcBorders>
              <w:top w:val="none" w:color="000000" w:sz="4"/>
              <w:left w:val="single" w:color="000000" w:sz="4"/>
              <w:bottom w:val="single" w:color="000000" w:sz="4"/>
              <w:right w:val="single" w:color="000000" w:sz="4"/>
            </w:tcBorders>
          </w:tcPr>
          <w:p>
            <w:pPr>
              <w:jc w:val="center"/>
            </w:pPr>
            <w:r>
              <w:rPr>
                <w:sz w:val="21"/>
              </w:rPr>
              <w:t>6</w:t>
            </w:r>
          </w:p>
        </w:tc>
        <w:tc>
          <w:tcPr>
            <w:tcW w:type="dxa" w:w="2024"/>
            <w:tcBorders>
              <w:top w:val="none" w:color="000000" w:sz="4"/>
              <w:left w:val="none" w:color="000000" w:sz="4"/>
              <w:bottom w:val="single" w:color="000000" w:sz="4"/>
              <w:right w:val="single" w:color="000000" w:sz="4"/>
            </w:tcBorders>
          </w:tcPr>
          <w:p>
            <w:pPr>
              <w:jc w:val="left"/>
            </w:pPr>
            <w:r>
              <w:rPr>
                <w:sz w:val="21"/>
              </w:rPr>
              <w:t>电热恒温烘箱</w:t>
            </w:r>
          </w:p>
        </w:tc>
        <w:tc>
          <w:tcPr>
            <w:tcW w:type="dxa" w:w="596"/>
            <w:tcBorders>
              <w:top w:val="none" w:color="000000" w:sz="4"/>
              <w:left w:val="none" w:color="000000" w:sz="4"/>
              <w:bottom w:val="single" w:color="000000" w:sz="4"/>
              <w:right w:val="single" w:color="000000" w:sz="4"/>
            </w:tcBorders>
          </w:tcPr>
          <w:p>
            <w:pPr>
              <w:jc w:val="center"/>
            </w:pPr>
            <w:r>
              <w:rPr>
                <w:sz w:val="21"/>
              </w:rPr>
              <w:t>2</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5000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10000</w:t>
            </w:r>
          </w:p>
        </w:tc>
      </w:tr>
      <w:tr>
        <w:tc>
          <w:tcPr>
            <w:tcW w:type="dxa" w:w="571"/>
            <w:tcBorders>
              <w:top w:val="none" w:color="000000" w:sz="4"/>
              <w:left w:val="single" w:color="000000" w:sz="4"/>
              <w:bottom w:val="single" w:color="000000" w:sz="4"/>
              <w:right w:val="single" w:color="000000" w:sz="4"/>
            </w:tcBorders>
          </w:tcPr>
          <w:p>
            <w:pPr>
              <w:jc w:val="center"/>
            </w:pPr>
            <w:r>
              <w:rPr>
                <w:sz w:val="21"/>
              </w:rPr>
              <w:t>7</w:t>
            </w:r>
          </w:p>
        </w:tc>
        <w:tc>
          <w:tcPr>
            <w:tcW w:type="dxa" w:w="2024"/>
            <w:tcBorders>
              <w:top w:val="none" w:color="000000" w:sz="4"/>
              <w:left w:val="none" w:color="000000" w:sz="4"/>
              <w:bottom w:val="single" w:color="000000" w:sz="4"/>
              <w:right w:val="single" w:color="000000" w:sz="4"/>
            </w:tcBorders>
          </w:tcPr>
          <w:p>
            <w:pPr>
              <w:jc w:val="left"/>
            </w:pPr>
            <w:r>
              <w:rPr>
                <w:sz w:val="21"/>
              </w:rPr>
              <w:t>液氮储存器(运输型)</w:t>
            </w:r>
          </w:p>
        </w:tc>
        <w:tc>
          <w:tcPr>
            <w:tcW w:type="dxa" w:w="596"/>
            <w:tcBorders>
              <w:top w:val="none" w:color="000000" w:sz="4"/>
              <w:left w:val="none" w:color="000000" w:sz="4"/>
              <w:bottom w:val="single" w:color="000000" w:sz="4"/>
              <w:right w:val="single" w:color="000000" w:sz="4"/>
            </w:tcBorders>
          </w:tcPr>
          <w:p>
            <w:pPr>
              <w:jc w:val="center"/>
            </w:pPr>
            <w:r>
              <w:rPr>
                <w:sz w:val="21"/>
              </w:rPr>
              <w:t>2</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3000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6000</w:t>
            </w:r>
          </w:p>
        </w:tc>
      </w:tr>
      <w:tr>
        <w:tc>
          <w:tcPr>
            <w:tcW w:type="dxa" w:w="571"/>
            <w:tcBorders>
              <w:top w:val="none" w:color="000000" w:sz="4"/>
              <w:left w:val="single" w:color="000000" w:sz="4"/>
              <w:bottom w:val="single" w:color="000000" w:sz="4"/>
              <w:right w:val="single" w:color="000000" w:sz="4"/>
            </w:tcBorders>
          </w:tcPr>
          <w:p>
            <w:pPr>
              <w:jc w:val="center"/>
            </w:pPr>
            <w:r>
              <w:rPr>
                <w:sz w:val="21"/>
              </w:rPr>
              <w:t>8</w:t>
            </w:r>
          </w:p>
        </w:tc>
        <w:tc>
          <w:tcPr>
            <w:tcW w:type="dxa" w:w="2024"/>
            <w:tcBorders>
              <w:top w:val="none" w:color="000000" w:sz="4"/>
              <w:left w:val="none" w:color="000000" w:sz="4"/>
              <w:bottom w:val="single" w:color="000000" w:sz="4"/>
              <w:right w:val="single" w:color="000000" w:sz="4"/>
            </w:tcBorders>
          </w:tcPr>
          <w:p>
            <w:pPr>
              <w:jc w:val="left"/>
            </w:pPr>
            <w:r>
              <w:rPr>
                <w:sz w:val="21"/>
              </w:rPr>
              <w:t>脉动真空高压蒸汽灭菌器</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330000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330000</w:t>
            </w:r>
          </w:p>
        </w:tc>
      </w:tr>
      <w:tr>
        <w:tc>
          <w:tcPr>
            <w:tcW w:type="dxa" w:w="6382"/>
            <w:gridSpan w:val="5"/>
            <w:tcBorders>
              <w:top w:val="none" w:color="000000" w:sz="4"/>
              <w:left w:val="single" w:color="000000" w:sz="4"/>
              <w:bottom w:val="single" w:color="000000" w:sz="4"/>
              <w:right w:val="single" w:color="000000" w:sz="4"/>
            </w:tcBorders>
          </w:tcPr>
          <w:p>
            <w:pPr>
              <w:jc w:val="center"/>
            </w:pPr>
            <w:r>
              <w:rPr>
                <w:sz w:val="21"/>
              </w:rPr>
              <w:t>合计</w:t>
            </w:r>
          </w:p>
        </w:tc>
        <w:tc>
          <w:tcPr>
            <w:tcW w:type="dxa" w:w="1932"/>
            <w:gridSpan w:val="2"/>
            <w:tcBorders>
              <w:top w:val="none" w:color="000000" w:sz="4"/>
              <w:left w:val="none" w:color="000000" w:sz="4"/>
              <w:bottom w:val="single" w:color="000000" w:sz="4"/>
              <w:right w:val="single" w:color="000000" w:sz="4"/>
            </w:tcBorders>
          </w:tcPr>
          <w:p>
            <w:pPr>
              <w:jc w:val="center"/>
            </w:pPr>
            <w:r>
              <w:rPr>
                <w:sz w:val="21"/>
              </w:rPr>
              <w:t>889000</w:t>
            </w:r>
          </w:p>
        </w:tc>
      </w:tr>
      <w:tr>
        <w:tc>
          <w:tcPr>
            <w:tcW w:type="dxa" w:w="8314"/>
            <w:gridSpan w:val="7"/>
            <w:tcBorders>
              <w:top w:val="none" w:color="000000" w:sz="4"/>
              <w:left w:val="single" w:color="000000" w:sz="4"/>
              <w:bottom w:val="single" w:color="000000" w:sz="4"/>
              <w:right w:val="single" w:color="000000" w:sz="4"/>
            </w:tcBorders>
          </w:tcPr>
          <w:p>
            <w:pPr>
              <w:jc w:val="both"/>
            </w:pPr>
            <w:r>
              <w:rPr>
                <w:sz w:val="21"/>
              </w:rPr>
              <w:t>包三：</w:t>
            </w:r>
          </w:p>
        </w:tc>
      </w:tr>
      <w:tr>
        <w:tc>
          <w:tcPr>
            <w:tcW w:type="dxa" w:w="571"/>
            <w:tcBorders>
              <w:top w:val="none" w:color="000000" w:sz="4"/>
              <w:left w:val="single" w:color="000000" w:sz="4"/>
              <w:bottom w:val="single" w:color="000000" w:sz="4"/>
              <w:right w:val="single" w:color="000000" w:sz="4"/>
            </w:tcBorders>
          </w:tcPr>
          <w:p>
            <w:pPr>
              <w:jc w:val="center"/>
            </w:pPr>
            <w:r>
              <w:rPr>
                <w:sz w:val="21"/>
              </w:rPr>
              <w:t>1</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双通道瘫痪肢体运动功能重建仪</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tcBorders>
              <w:top w:val="none" w:color="000000" w:sz="4"/>
              <w:left w:val="none" w:color="000000" w:sz="4"/>
              <w:bottom w:val="single" w:color="000000" w:sz="4"/>
              <w:right w:val="single" w:color="000000" w:sz="4"/>
            </w:tcBorders>
          </w:tcPr>
          <w:p>
            <w:pPr>
              <w:jc w:val="center"/>
            </w:pPr>
            <w:r>
              <w:rPr>
                <w:color w:val="000000"/>
                <w:sz w:val="22"/>
              </w:rPr>
              <w:t>脊柱外科</w:t>
            </w:r>
          </w:p>
        </w:tc>
        <w:tc>
          <w:tcPr>
            <w:tcW w:type="dxa" w:w="1232"/>
            <w:vMerge w:val="restart"/>
            <w:tcBorders>
              <w:top w:val="none" w:color="000000" w:sz="4"/>
              <w:left w:val="none" w:color="000000" w:sz="4"/>
              <w:bottom w:val="single" w:color="000000" w:sz="4"/>
              <w:right w:val="single" w:color="000000" w:sz="4"/>
            </w:tcBorders>
          </w:tcPr>
          <w:p>
            <w:pPr>
              <w:jc w:val="center"/>
            </w:pPr>
            <w:r>
              <w:rPr>
                <w:sz w:val="21"/>
              </w:rPr>
              <w:t>否</w:t>
            </w:r>
          </w:p>
        </w:tc>
        <w:tc>
          <w:tcPr>
            <w:tcW w:type="dxa" w:w="739"/>
            <w:tcBorders>
              <w:top w:val="none" w:color="000000" w:sz="4"/>
              <w:left w:val="none" w:color="000000" w:sz="4"/>
              <w:bottom w:val="single" w:color="000000" w:sz="4"/>
              <w:right w:val="single" w:color="000000" w:sz="4"/>
            </w:tcBorders>
          </w:tcPr>
          <w:p>
            <w:pPr>
              <w:jc w:val="center"/>
            </w:pPr>
            <w:r>
              <w:rPr>
                <w:sz w:val="21"/>
              </w:rPr>
              <w:t>98000</w:t>
            </w:r>
          </w:p>
        </w:tc>
        <w:tc>
          <w:tcPr>
            <w:tcW w:type="dxa" w:w="1193"/>
            <w:tcBorders>
              <w:top w:val="none" w:color="000000" w:sz="4"/>
              <w:left w:val="none" w:color="000000" w:sz="4"/>
              <w:bottom w:val="single" w:color="000000" w:sz="4"/>
              <w:right w:val="single" w:color="000000" w:sz="4"/>
            </w:tcBorders>
          </w:tcPr>
          <w:p>
            <w:pPr>
              <w:jc w:val="center"/>
            </w:pPr>
            <w:r>
              <w:rPr>
                <w:sz w:val="21"/>
              </w:rPr>
              <w:t>98000</w:t>
            </w:r>
          </w:p>
        </w:tc>
      </w:tr>
      <w:tr>
        <w:tc>
          <w:tcPr>
            <w:tcW w:type="dxa" w:w="571"/>
            <w:tcBorders>
              <w:top w:val="none" w:color="000000" w:sz="4"/>
              <w:left w:val="single" w:color="000000" w:sz="4"/>
              <w:bottom w:val="single" w:color="000000" w:sz="4"/>
              <w:right w:val="single" w:color="000000" w:sz="4"/>
            </w:tcBorders>
          </w:tcPr>
          <w:p>
            <w:pPr>
              <w:jc w:val="center"/>
            </w:pPr>
            <w:r>
              <w:rPr>
                <w:sz w:val="21"/>
              </w:rPr>
              <w:t>2</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低频神经肌肉治疗仪</w:t>
            </w:r>
          </w:p>
        </w:tc>
        <w:tc>
          <w:tcPr>
            <w:tcW w:type="dxa" w:w="596"/>
            <w:tcBorders>
              <w:top w:val="none" w:color="000000" w:sz="4"/>
              <w:left w:val="none" w:color="000000" w:sz="4"/>
              <w:bottom w:val="single" w:color="000000" w:sz="4"/>
              <w:right w:val="single" w:color="000000" w:sz="4"/>
            </w:tcBorders>
          </w:tcPr>
          <w:p>
            <w:pPr>
              <w:jc w:val="center"/>
            </w:pPr>
            <w:r>
              <w:rPr>
                <w:sz w:val="21"/>
              </w:rPr>
              <w:t>2</w:t>
            </w:r>
          </w:p>
        </w:tc>
        <w:tc>
          <w:tcPr>
            <w:tcW w:type="dxa" w:w="1959"/>
            <w:vMerge w:val="restart"/>
            <w:tcBorders>
              <w:top w:val="none" w:color="000000" w:sz="4"/>
              <w:left w:val="none" w:color="000000" w:sz="4"/>
              <w:bottom w:val="single" w:color="000000" w:sz="4"/>
              <w:right w:val="single" w:color="000000" w:sz="4"/>
            </w:tcBorders>
          </w:tcPr>
          <w:p>
            <w:pPr>
              <w:jc w:val="center"/>
            </w:pPr>
            <w:r>
              <w:rPr>
                <w:color w:val="000000"/>
                <w:sz w:val="22"/>
              </w:rPr>
              <w:t>妇科</w:t>
            </w:r>
          </w:p>
        </w:tc>
        <w:tc>
          <w:tcPr>
            <w:tcW w:type="dxa" w:w="1232"/>
            <w:vMerge/>
            <w:tcBorders>
              <w:top w:val="none" w:color="000000" w:sz="4"/>
              <w:left w:val="none" w:color="000000" w:sz="4"/>
              <w:bottom w:val="single" w:color="000000" w:sz="4"/>
              <w:right w:val="single" w:color="000000" w:sz="4"/>
            </w:tcBorders>
          </w:tcPr>
          <w:p/>
        </w:tc>
        <w:tc>
          <w:tcPr>
            <w:tcW w:type="dxa" w:w="739"/>
            <w:tcBorders>
              <w:top w:val="none" w:color="000000" w:sz="4"/>
              <w:left w:val="none" w:color="000000" w:sz="4"/>
              <w:bottom w:val="single" w:color="000000" w:sz="4"/>
              <w:right w:val="single" w:color="000000" w:sz="4"/>
            </w:tcBorders>
          </w:tcPr>
          <w:p>
            <w:pPr>
              <w:jc w:val="center"/>
            </w:pPr>
            <w:r>
              <w:rPr>
                <w:sz w:val="21"/>
              </w:rPr>
              <w:t>48000</w:t>
            </w:r>
          </w:p>
        </w:tc>
        <w:tc>
          <w:tcPr>
            <w:tcW w:type="dxa" w:w="1193"/>
            <w:tcBorders>
              <w:top w:val="none" w:color="000000" w:sz="4"/>
              <w:left w:val="none" w:color="000000" w:sz="4"/>
              <w:bottom w:val="single" w:color="000000" w:sz="4"/>
              <w:right w:val="single" w:color="000000" w:sz="4"/>
            </w:tcBorders>
          </w:tcPr>
          <w:p>
            <w:pPr>
              <w:jc w:val="center"/>
            </w:pPr>
            <w:r>
              <w:rPr>
                <w:sz w:val="21"/>
              </w:rPr>
              <w:t>96000</w:t>
            </w:r>
          </w:p>
        </w:tc>
      </w:tr>
      <w:tr>
        <w:tc>
          <w:tcPr>
            <w:tcW w:type="dxa" w:w="571"/>
            <w:tcBorders>
              <w:top w:val="none" w:color="000000" w:sz="4"/>
              <w:left w:val="single" w:color="000000" w:sz="4"/>
              <w:bottom w:val="single" w:color="000000" w:sz="4"/>
              <w:right w:val="single" w:color="000000" w:sz="4"/>
            </w:tcBorders>
          </w:tcPr>
          <w:p>
            <w:pPr>
              <w:jc w:val="center"/>
            </w:pPr>
            <w:r>
              <w:rPr>
                <w:sz w:val="21"/>
              </w:rPr>
              <w:t>3</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空气压力治疗仪</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vMerge/>
            <w:tcBorders>
              <w:top w:val="none" w:color="000000" w:sz="4"/>
              <w:left w:val="none" w:color="000000" w:sz="4"/>
              <w:bottom w:val="single" w:color="000000" w:sz="4"/>
              <w:right w:val="single" w:color="000000" w:sz="4"/>
            </w:tcBorders>
          </w:tcPr>
          <w:p/>
        </w:tc>
        <w:tc>
          <w:tcPr>
            <w:tcW w:type="dxa" w:w="1232"/>
            <w:tcBorders>
              <w:top w:val="none" w:color="000000" w:sz="4"/>
              <w:left w:val="none" w:color="000000" w:sz="4"/>
              <w:bottom w:val="single" w:color="000000" w:sz="4"/>
              <w:right w:val="single" w:color="000000" w:sz="4"/>
            </w:tcBorders>
          </w:tcPr>
          <w:p>
            <w:pPr>
              <w:jc w:val="center"/>
            </w:pPr>
            <w:r>
              <w:rPr>
                <w:sz w:val="21"/>
              </w:rPr>
              <w:t>33500</w:t>
            </w:r>
          </w:p>
        </w:tc>
        <w:tc>
          <w:tcPr>
            <w:tcW w:type="dxa" w:w="739"/>
            <w:vMerge/>
            <w:tcBorders>
              <w:top w:val="none" w:color="000000" w:sz="4"/>
              <w:left w:val="none" w:color="000000" w:sz="4"/>
              <w:bottom w:val="single" w:color="000000" w:sz="4"/>
              <w:right w:val="single" w:color="000000" w:sz="4"/>
            </w:tcBorders>
          </w:tcPr>
          <w:p/>
        </w:tc>
        <w:tc>
          <w:tcPr>
            <w:tcW w:type="dxa" w:w="1193"/>
            <w:tcBorders>
              <w:top w:val="none" w:color="000000" w:sz="4"/>
              <w:left w:val="none" w:color="000000" w:sz="4"/>
              <w:bottom w:val="single" w:color="000000" w:sz="4"/>
              <w:right w:val="single" w:color="000000" w:sz="4"/>
            </w:tcBorders>
          </w:tcPr>
          <w:p>
            <w:pPr>
              <w:jc w:val="center"/>
            </w:pPr>
            <w:r>
              <w:rPr>
                <w:sz w:val="21"/>
              </w:rPr>
              <w:t>33500</w:t>
            </w:r>
          </w:p>
        </w:tc>
      </w:tr>
      <w:tr>
        <w:tc>
          <w:tcPr>
            <w:tcW w:type="dxa" w:w="6382"/>
            <w:gridSpan w:val="5"/>
            <w:tcBorders>
              <w:top w:val="none" w:color="000000" w:sz="4"/>
              <w:left w:val="single" w:color="000000" w:sz="4"/>
              <w:bottom w:val="single" w:color="000000" w:sz="4"/>
              <w:right w:val="single" w:color="000000" w:sz="4"/>
            </w:tcBorders>
          </w:tcPr>
          <w:p>
            <w:pPr>
              <w:jc w:val="center"/>
            </w:pPr>
            <w:r>
              <w:rPr>
                <w:sz w:val="21"/>
              </w:rPr>
              <w:t>合计</w:t>
            </w:r>
          </w:p>
        </w:tc>
        <w:tc>
          <w:tcPr>
            <w:tcW w:type="dxa" w:w="1932"/>
            <w:gridSpan w:val="2"/>
            <w:tcBorders>
              <w:top w:val="none" w:color="000000" w:sz="4"/>
              <w:left w:val="none" w:color="000000" w:sz="4"/>
              <w:bottom w:val="single" w:color="000000" w:sz="4"/>
              <w:right w:val="single" w:color="000000" w:sz="4"/>
            </w:tcBorders>
          </w:tcPr>
          <w:p>
            <w:pPr>
              <w:jc w:val="center"/>
            </w:pPr>
            <w:r>
              <w:rPr>
                <w:sz w:val="21"/>
              </w:rPr>
              <w:t>227500.00</w:t>
            </w:r>
          </w:p>
        </w:tc>
      </w:tr>
      <w:tr>
        <w:tc>
          <w:tcPr>
            <w:tcW w:type="dxa" w:w="8314"/>
            <w:gridSpan w:val="7"/>
            <w:tcBorders>
              <w:top w:val="none" w:color="000000" w:sz="4"/>
              <w:left w:val="single" w:color="000000" w:sz="4"/>
              <w:bottom w:val="single" w:color="000000" w:sz="4"/>
              <w:right w:val="single" w:color="000000" w:sz="4"/>
            </w:tcBorders>
          </w:tcPr>
          <w:p>
            <w:pPr>
              <w:jc w:val="both"/>
            </w:pPr>
            <w:r>
              <w:rPr>
                <w:sz w:val="21"/>
              </w:rPr>
              <w:t>包四：</w:t>
            </w:r>
          </w:p>
        </w:tc>
      </w:tr>
      <w:tr>
        <w:tc>
          <w:tcPr>
            <w:tcW w:type="dxa" w:w="571"/>
            <w:tcBorders>
              <w:top w:val="none" w:color="000000" w:sz="4"/>
              <w:left w:val="single" w:color="000000" w:sz="4"/>
              <w:bottom w:val="single" w:color="000000" w:sz="4"/>
              <w:right w:val="single" w:color="000000" w:sz="4"/>
            </w:tcBorders>
          </w:tcPr>
          <w:p>
            <w:pPr>
              <w:jc w:val="center"/>
            </w:pPr>
            <w:r>
              <w:rPr>
                <w:sz w:val="21"/>
              </w:rPr>
              <w:t>1</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生物反馈神经功能重建治疗系统</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tcBorders>
              <w:top w:val="none" w:color="000000" w:sz="4"/>
              <w:left w:val="none" w:color="000000" w:sz="4"/>
              <w:bottom w:val="single" w:color="000000" w:sz="4"/>
              <w:right w:val="single" w:color="000000" w:sz="4"/>
            </w:tcBorders>
          </w:tcPr>
          <w:p>
            <w:pPr>
              <w:jc w:val="center"/>
            </w:pPr>
            <w:r>
              <w:rPr>
                <w:color w:val="000000"/>
                <w:sz w:val="22"/>
              </w:rPr>
              <w:t>产科</w:t>
            </w:r>
          </w:p>
        </w:tc>
        <w:tc>
          <w:tcPr>
            <w:tcW w:type="dxa" w:w="1232"/>
            <w:vMerge w:val="restart"/>
            <w:tcBorders>
              <w:top w:val="none" w:color="000000" w:sz="4"/>
              <w:left w:val="none" w:color="000000" w:sz="4"/>
              <w:bottom w:val="single" w:color="000000" w:sz="4"/>
              <w:right w:val="single" w:color="000000" w:sz="4"/>
            </w:tcBorders>
          </w:tcPr>
          <w:p>
            <w:pPr>
              <w:jc w:val="center"/>
            </w:pPr>
            <w:r>
              <w:rPr>
                <w:sz w:val="21"/>
              </w:rPr>
              <w:t>否</w:t>
            </w:r>
          </w:p>
        </w:tc>
        <w:tc>
          <w:tcPr>
            <w:tcW w:type="dxa" w:w="739"/>
            <w:tcBorders>
              <w:top w:val="none" w:color="000000" w:sz="4"/>
              <w:left w:val="none" w:color="000000" w:sz="4"/>
              <w:bottom w:val="single" w:color="000000" w:sz="4"/>
              <w:right w:val="single" w:color="000000" w:sz="4"/>
            </w:tcBorders>
          </w:tcPr>
          <w:p>
            <w:pPr>
              <w:jc w:val="center"/>
            </w:pPr>
            <w:r>
              <w:rPr>
                <w:sz w:val="21"/>
              </w:rPr>
              <w:t>55000</w:t>
            </w:r>
          </w:p>
        </w:tc>
        <w:tc>
          <w:tcPr>
            <w:tcW w:type="dxa" w:w="1193"/>
            <w:tcBorders>
              <w:top w:val="none" w:color="000000" w:sz="4"/>
              <w:left w:val="none" w:color="000000" w:sz="4"/>
              <w:bottom w:val="single" w:color="000000" w:sz="4"/>
              <w:right w:val="single" w:color="000000" w:sz="4"/>
            </w:tcBorders>
          </w:tcPr>
          <w:p>
            <w:pPr>
              <w:jc w:val="center"/>
            </w:pPr>
            <w:r>
              <w:rPr>
                <w:sz w:val="21"/>
              </w:rPr>
              <w:t>55000</w:t>
            </w:r>
          </w:p>
        </w:tc>
      </w:tr>
      <w:tr>
        <w:tc>
          <w:tcPr>
            <w:tcW w:type="dxa" w:w="571"/>
            <w:tcBorders>
              <w:top w:val="none" w:color="000000" w:sz="4"/>
              <w:left w:val="single" w:color="000000" w:sz="4"/>
              <w:bottom w:val="single" w:color="000000" w:sz="4"/>
              <w:right w:val="single" w:color="000000" w:sz="4"/>
            </w:tcBorders>
          </w:tcPr>
          <w:p>
            <w:pPr>
              <w:jc w:val="center"/>
            </w:pPr>
            <w:r>
              <w:rPr>
                <w:sz w:val="21"/>
              </w:rPr>
              <w:t>2</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空气压力治疗仪</w:t>
            </w:r>
          </w:p>
        </w:tc>
        <w:tc>
          <w:tcPr>
            <w:tcW w:type="dxa" w:w="596"/>
            <w:tcBorders>
              <w:top w:val="none" w:color="000000" w:sz="4"/>
              <w:left w:val="none" w:color="000000" w:sz="4"/>
              <w:bottom w:val="single" w:color="000000" w:sz="4"/>
              <w:right w:val="single" w:color="000000" w:sz="4"/>
            </w:tcBorders>
          </w:tcPr>
          <w:p>
            <w:pPr>
              <w:jc w:val="center"/>
            </w:pPr>
            <w:r>
              <w:rPr>
                <w:sz w:val="21"/>
              </w:rPr>
              <w:t>6</w:t>
            </w:r>
          </w:p>
        </w:tc>
        <w:tc>
          <w:tcPr>
            <w:tcW w:type="dxa" w:w="1959"/>
            <w:tcBorders>
              <w:top w:val="none" w:color="000000" w:sz="4"/>
              <w:left w:val="none" w:color="000000" w:sz="4"/>
              <w:bottom w:val="single" w:color="000000" w:sz="4"/>
              <w:right w:val="single" w:color="000000" w:sz="4"/>
            </w:tcBorders>
          </w:tcPr>
          <w:p>
            <w:pPr>
              <w:jc w:val="center"/>
            </w:pPr>
            <w:r>
              <w:rPr>
                <w:color w:val="000000"/>
                <w:sz w:val="22"/>
              </w:rPr>
              <w:t>肝胆胰脾外科、胃肠外科、</w:t>
            </w:r>
            <w:r>
              <w:br/>
            </w:r>
            <w:r>
              <w:rPr>
                <w:color w:val="000000"/>
                <w:sz w:val="22"/>
              </w:rPr>
              <w:t>创伤关节外科、高级诊疗科</w:t>
            </w:r>
          </w:p>
        </w:tc>
        <w:tc>
          <w:tcPr>
            <w:tcW w:type="dxa" w:w="1232"/>
            <w:vMerge/>
            <w:tcBorders>
              <w:top w:val="none" w:color="000000" w:sz="4"/>
              <w:left w:val="none" w:color="000000" w:sz="4"/>
              <w:bottom w:val="single" w:color="000000" w:sz="4"/>
              <w:right w:val="single" w:color="000000" w:sz="4"/>
            </w:tcBorders>
          </w:tcPr>
          <w:p/>
        </w:tc>
        <w:tc>
          <w:tcPr>
            <w:tcW w:type="dxa" w:w="739"/>
            <w:tcBorders>
              <w:top w:val="none" w:color="000000" w:sz="4"/>
              <w:left w:val="none" w:color="000000" w:sz="4"/>
              <w:bottom w:val="single" w:color="000000" w:sz="4"/>
              <w:right w:val="single" w:color="000000" w:sz="4"/>
            </w:tcBorders>
          </w:tcPr>
          <w:p>
            <w:pPr>
              <w:jc w:val="center"/>
            </w:pPr>
            <w:r>
              <w:rPr>
                <w:sz w:val="21"/>
              </w:rPr>
              <w:t>17000</w:t>
            </w:r>
          </w:p>
        </w:tc>
        <w:tc>
          <w:tcPr>
            <w:tcW w:type="dxa" w:w="1193"/>
            <w:tcBorders>
              <w:top w:val="none" w:color="000000" w:sz="4"/>
              <w:left w:val="none" w:color="000000" w:sz="4"/>
              <w:bottom w:val="single" w:color="000000" w:sz="4"/>
              <w:right w:val="single" w:color="000000" w:sz="4"/>
            </w:tcBorders>
          </w:tcPr>
          <w:p>
            <w:pPr>
              <w:jc w:val="center"/>
            </w:pPr>
            <w:r>
              <w:rPr>
                <w:sz w:val="21"/>
              </w:rPr>
              <w:t>102000</w:t>
            </w:r>
          </w:p>
        </w:tc>
      </w:tr>
      <w:tr>
        <w:tc>
          <w:tcPr>
            <w:tcW w:type="dxa" w:w="571"/>
            <w:tcBorders>
              <w:top w:val="none" w:color="000000" w:sz="4"/>
              <w:left w:val="single" w:color="000000" w:sz="4"/>
              <w:bottom w:val="single" w:color="000000" w:sz="4"/>
              <w:right w:val="single" w:color="000000" w:sz="4"/>
            </w:tcBorders>
          </w:tcPr>
          <w:p>
            <w:pPr>
              <w:jc w:val="center"/>
            </w:pPr>
            <w:r>
              <w:rPr>
                <w:sz w:val="21"/>
              </w:rPr>
              <w:t>3</w:t>
            </w:r>
          </w:p>
        </w:tc>
        <w:tc>
          <w:tcPr>
            <w:tcW w:type="dxa" w:w="2024"/>
            <w:tcBorders>
              <w:top w:val="none" w:color="000000" w:sz="4"/>
              <w:left w:val="none" w:color="000000" w:sz="4"/>
              <w:bottom w:val="single" w:color="000000" w:sz="4"/>
              <w:right w:val="single" w:color="000000" w:sz="4"/>
            </w:tcBorders>
          </w:tcPr>
          <w:p>
            <w:pPr>
              <w:jc w:val="center"/>
            </w:pPr>
            <w:r>
              <w:rPr>
                <w:color w:val="000000"/>
                <w:sz w:val="22"/>
              </w:rPr>
              <w:t>高频胸壁振荡排痰仪</w:t>
            </w:r>
          </w:p>
        </w:tc>
        <w:tc>
          <w:tcPr>
            <w:tcW w:type="dxa" w:w="596"/>
            <w:tcBorders>
              <w:top w:val="none" w:color="000000" w:sz="4"/>
              <w:left w:val="none" w:color="000000" w:sz="4"/>
              <w:bottom w:val="single" w:color="000000" w:sz="4"/>
              <w:right w:val="single" w:color="000000" w:sz="4"/>
            </w:tcBorders>
          </w:tcPr>
          <w:p>
            <w:pPr>
              <w:jc w:val="center"/>
            </w:pPr>
            <w:r>
              <w:rPr>
                <w:sz w:val="21"/>
              </w:rPr>
              <w:t>1</w:t>
            </w:r>
          </w:p>
        </w:tc>
        <w:tc>
          <w:tcPr>
            <w:tcW w:type="dxa" w:w="1959"/>
            <w:tcBorders>
              <w:top w:val="none" w:color="000000" w:sz="4"/>
              <w:left w:val="none" w:color="000000" w:sz="4"/>
              <w:bottom w:val="single" w:color="000000" w:sz="4"/>
              <w:right w:val="single" w:color="000000" w:sz="4"/>
            </w:tcBorders>
          </w:tcPr>
          <w:p>
            <w:pPr>
              <w:jc w:val="center"/>
            </w:pPr>
            <w:r>
              <w:rPr>
                <w:color w:val="000000"/>
                <w:sz w:val="22"/>
              </w:rPr>
              <w:t>创伤关节外科</w:t>
            </w:r>
          </w:p>
        </w:tc>
        <w:tc>
          <w:tcPr>
            <w:tcW w:type="dxa" w:w="1232"/>
            <w:vMerge/>
            <w:tcBorders>
              <w:top w:val="none" w:color="000000" w:sz="4"/>
              <w:left w:val="none" w:color="000000" w:sz="4"/>
              <w:bottom w:val="single" w:color="000000" w:sz="4"/>
              <w:right w:val="single" w:color="000000" w:sz="4"/>
            </w:tcBorders>
          </w:tcPr>
          <w:p/>
        </w:tc>
        <w:tc>
          <w:tcPr>
            <w:tcW w:type="dxa" w:w="739"/>
            <w:tcBorders>
              <w:top w:val="none" w:color="000000" w:sz="4"/>
              <w:left w:val="none" w:color="000000" w:sz="4"/>
              <w:bottom w:val="single" w:color="000000" w:sz="4"/>
              <w:right w:val="single" w:color="000000" w:sz="4"/>
            </w:tcBorders>
          </w:tcPr>
          <w:p>
            <w:pPr>
              <w:jc w:val="center"/>
            </w:pPr>
            <w:r>
              <w:rPr>
                <w:sz w:val="21"/>
              </w:rPr>
              <w:t>17000</w:t>
            </w:r>
          </w:p>
        </w:tc>
        <w:tc>
          <w:tcPr>
            <w:tcW w:type="dxa" w:w="1193"/>
            <w:tcBorders>
              <w:top w:val="none" w:color="000000" w:sz="4"/>
              <w:left w:val="none" w:color="000000" w:sz="4"/>
              <w:bottom w:val="single" w:color="000000" w:sz="4"/>
              <w:right w:val="single" w:color="000000" w:sz="4"/>
            </w:tcBorders>
          </w:tcPr>
          <w:p>
            <w:pPr>
              <w:jc w:val="center"/>
            </w:pPr>
            <w:r>
              <w:rPr>
                <w:sz w:val="21"/>
              </w:rPr>
              <w:t>17000</w:t>
            </w:r>
          </w:p>
        </w:tc>
      </w:tr>
      <w:tr>
        <w:tc>
          <w:tcPr>
            <w:tcW w:type="dxa" w:w="6382"/>
            <w:gridSpan w:val="5"/>
            <w:tcBorders>
              <w:top w:val="none" w:color="000000" w:sz="4"/>
              <w:left w:val="single" w:color="000000" w:sz="4"/>
              <w:bottom w:val="single" w:color="000000" w:sz="4"/>
              <w:right w:val="single" w:color="000000" w:sz="4"/>
            </w:tcBorders>
          </w:tcPr>
          <w:p>
            <w:pPr>
              <w:jc w:val="center"/>
            </w:pPr>
            <w:r>
              <w:rPr>
                <w:sz w:val="21"/>
              </w:rPr>
              <w:t>合计</w:t>
            </w:r>
          </w:p>
        </w:tc>
        <w:tc>
          <w:tcPr>
            <w:tcW w:type="dxa" w:w="1932"/>
            <w:gridSpan w:val="2"/>
            <w:tcBorders>
              <w:top w:val="none" w:color="000000" w:sz="4"/>
              <w:left w:val="none" w:color="000000" w:sz="4"/>
              <w:bottom w:val="single" w:color="000000" w:sz="4"/>
              <w:right w:val="single" w:color="000000" w:sz="4"/>
            </w:tcBorders>
          </w:tcPr>
          <w:p>
            <w:pPr>
              <w:jc w:val="center"/>
            </w:pPr>
            <w:r>
              <w:rPr>
                <w:sz w:val="21"/>
              </w:rPr>
              <w:t>174000.00</w:t>
            </w:r>
          </w:p>
        </w:tc>
      </w:tr>
    </w:tbl>
    <w:p>
      <w:pPr>
        <w:jc w:val="left"/>
      </w:pPr>
    </w:p>
    <w:p>
      <w:pPr>
        <w:ind w:firstLine="480"/>
        <w:jc w:val="both"/>
      </w:pPr>
      <w:r>
        <w:rPr>
          <w:color w:val="000000"/>
          <w:sz w:val="21"/>
        </w:rPr>
        <w:t>2</w:t>
      </w:r>
      <w:r>
        <w:rPr>
          <w:color w:val="000000"/>
          <w:sz w:val="21"/>
        </w:rPr>
        <w:t>、总体要求：</w:t>
      </w:r>
    </w:p>
    <w:p>
      <w:pPr>
        <w:ind w:firstLine="480"/>
        <w:jc w:val="both"/>
      </w:pPr>
      <w:r>
        <w:rPr>
          <w:color w:val="000000"/>
          <w:sz w:val="21"/>
        </w:rPr>
        <w:t>（1）投标人可对所有子包投标，也可只投其中一个子包，但必须对整个子包内容物进行投标，不得进行拆分。</w:t>
      </w:r>
    </w:p>
    <w:p>
      <w:pPr>
        <w:ind w:firstLine="480"/>
        <w:jc w:val="both"/>
      </w:pPr>
      <w:r>
        <w:rPr>
          <w:color w:val="000000"/>
          <w:sz w:val="21"/>
        </w:rPr>
        <w:t>（2）投标人漏报的单价或者每单价投标中漏报、少报的费用，视为此项费用包含在投标中，中标后不得再向采购人收取任何费用。</w:t>
      </w:r>
    </w:p>
    <w:p/>
    <w:p>
      <w:pPr>
        <w:ind w:firstLine="480"/>
      </w:pPr>
    </w:p>
    <w:p/>
    <w:p>
      <w:r>
        <w:rPr/>
        <w:t>采购包1（小动物活体成像等设备）</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合同签订后的 60 天内到货，到货时，设备软、硬件为最新版本。</w:t>
            </w:r>
          </w:p>
        </w:tc>
      </w:tr>
      <w:tr>
        <w:tc>
          <w:tcPr>
            <w:tcW w:type="dxa" w:w="4153"/>
          </w:tcPr>
          <w:p>
            <w:r>
              <w:rPr/>
              <w:t>标的提供的地点</w:t>
            </w:r>
          </w:p>
        </w:tc>
        <w:tc>
          <w:tcPr>
            <w:tcW w:type="dxa" w:w="4153"/>
          </w:tcPr>
          <w:p/>
          <w:p>
            <w:r>
              <w:rPr/>
              <w:t>采购人（用户）所在地，地址为南方医科大学顺德医院（佛山市顺德区第一人民医院）（院方指定地点）。</w:t>
            </w:r>
          </w:p>
        </w:tc>
      </w:tr>
      <w:tr>
        <w:tc>
          <w:tcPr>
            <w:tcW w:type="dxa" w:w="4153"/>
          </w:tcPr>
          <w:p>
            <w:r>
              <w:rPr/>
              <w:t>付款方式</w:t>
            </w:r>
          </w:p>
        </w:tc>
        <w:tc>
          <w:tcPr>
            <w:tcW w:type="dxa" w:w="4153"/>
          </w:tcPr>
          <w:p/>
          <w:p/>
          <w:p>
            <w:r>
              <w:rPr/>
              <w:t>1期：支付比例100%,（1）签订合同后，30日内支付合同价的30%作为预付款（对于中小企业，合同签订后5个工作日支付合同价的30%作为预付款）。 （2）合设备到货安装运调试正常，验收通过后，采购人收到发票等资料，核实后30日内向中标人支付合同总价的70%（对于中小企业，核实后15天内向中标人支付合同总价的70%）。 （3）中标人应理解政府部门付款的相关程序，因采购人使用的是财政资金，采购人在前款规定的付款时间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p>
        </w:tc>
      </w:tr>
      <w:tr>
        <w:tc>
          <w:tcPr>
            <w:tcW w:type="dxa" w:w="4153"/>
          </w:tcPr>
          <w:p>
            <w:r>
              <w:rPr/>
              <w:t>验收要求</w:t>
            </w:r>
          </w:p>
        </w:tc>
        <w:tc>
          <w:tcPr>
            <w:tcW w:type="dxa" w:w="4153"/>
          </w:tcPr>
          <w:p/>
          <w:p/>
          <w:p/>
          <w:p>
            <w:r>
              <w:rPr/>
              <w:t>1期：1、验收要求：在设备安装完毕，正常工作后，收到中标人项目验收建议之日起7个工作日内按照合同的约定对履约情况进行验收，对每一项技术、服务、安全标准的履约情况进行确认（特殊情况由采购人中标人双方协商确定），验收应在采购人中标人双方共同参加下进行，验收需填写《南方医科大学顺德医院设备验收报告》。如果中标货物属于《计量法》规定的强检计量器具的或属于压力容器的，应在验收交付前提交当地法定专业检定部门出具的检定合格证书，检定费用由中标人负责。因中标人原因导致设备无法验收的，采购人有权解除合同并要求中标人承担违约责任。如属放射诊疗设备的还必需待取得委托第三方国家认可的检测机构出具的合格检测报告后方可进行验收。  2、项目验收依次序对照执行标准：（1）符合中华人民共和国国家和履约地相关安全质量标准、行业技术规范标准、环保节能标准；（2）符合公开招标文件和响应承诺中采购人认可的合理最佳配置、参数规格及各项要求。（3）货物来源国官方颁布标准。 上述各类标准与法规必须是有关官方机构最新发布的现行标准版本，中标人应向采购人提供详细的验收标准、验收手册；采购人有权委托中国法定专业质检部门对上述仪器进行精度校核。</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★1.报价要求，★(1) 报价方案是唯一确定且不高于本项目采购预算和最高限价（最高限价见本章“一、项目概况：”中第1条“1、项目标的及采购限价”）；★(2)报价方式为广东省佛山市目的地交付验收价，均涵盖报价要求之一切费用。报价中必须包含设备、零配件的购置、包装、仓储、运输、安装、与信息系统软硬件相关的对接费用、验收合格之前及保修期与备品备件更换、保险、伴随服务、合同包含的所有风险、责任等各项应有费用及本项目发生的所有含税费用等合同实施过程中的应预见或不可预见费用。</w:t>
            </w:r>
          </w:p>
        </w:tc>
      </w:tr>
    </w:tbl>
    <w:p/>
    <w:p>
      <w:r>
        <w:rPr/>
        <w:t>其他商务需求</w:t>
      </w:r>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1. 保用保修期（质保期）</w:t>
            </w:r>
          </w:p>
        </w:tc>
        <w:tc>
          <w:tcPr>
            <w:tcW w:type="dxa" w:w="2076"/>
          </w:tcPr>
          <w:p>
            <w:pPr>
              <w:jc w:val="left"/>
            </w:pPr>
            <w:r>
              <w:rPr/>
              <w:t>需在投标文件中提供设备的详细售后服务承诺。自供需双方代表在设备验收单上签字之日起计算。如无特别注明均为整机质保，保用保修期内免费更换零配件。质保期满后，对所供应的货物设备可提供终身维护保养。</w:t>
            </w:r>
          </w:p>
        </w:tc>
      </w:tr>
      <w:tr>
        <w:tc>
          <w:tcPr>
            <w:tcW w:type="dxa" w:w="2076"/>
          </w:tcPr>
          <w:p>
            <w:pPr>
              <w:jc w:val="center"/>
            </w:pPr>
          </w:p>
        </w:tc>
        <w:tc>
          <w:tcPr>
            <w:tcW w:type="dxa" w:w="2076"/>
          </w:tcPr>
          <w:p>
            <w:pPr>
              <w:jc w:val="center"/>
            </w:pPr>
            <w:r>
              <w:rPr/>
              <w:t>2</w:t>
            </w:r>
          </w:p>
        </w:tc>
        <w:tc>
          <w:tcPr>
            <w:tcW w:type="dxa" w:w="2076"/>
          </w:tcPr>
          <w:p>
            <w:pPr>
              <w:jc w:val="left"/>
            </w:pPr>
            <w:r>
              <w:rPr/>
              <w:t>2.售后服务要求</w:t>
            </w:r>
          </w:p>
        </w:tc>
        <w:tc>
          <w:tcPr>
            <w:tcW w:type="dxa" w:w="2076"/>
          </w:tcPr>
          <w:p>
            <w:pPr>
              <w:jc w:val="left"/>
            </w:pPr>
            <w:r>
              <w:rPr/>
              <w:t>（1）提供7×24小时电话维护响应服务，2小时内维修响应，24小时内到达现场，保证系统的正常运行。保修期内，维修时间超过5天，提供备用机；或按维修延误时间的1:5延长保修期。计量器具要求检定合格后，才能进入验收流程。计量器具包括强制检定器具、以及非强制检定器具，检定依据《中华人民共和国计量法》及其实施细则等法律法规执行 （2）配置清单要求如无特别说明则为每套设备所需配置，包含但不仅仅限于配置清单需求，要求到货安装后，在不增加其他配置的情况下，能方便地使用设备的所有功能，否则，由中标人补齐所欠缺的配置。 （3）完工期：提供设备货到医院后，安装调试所需花费的时间。如需要将设备接入医院信息网络，中标人负责按医院要求将设备接入医院网络，所需的硬件、软件以及接入费由中标人承担。 （4）提供完整的厂家维修手册、维修软件、开放维修密码；提供代理商及厂家售后服务机构联络方式；提供完整安装软件，用于日后系统重装；提供设备的运行、安装、使用环境要求；提供使用人员操作培训。 （5）设备安装调试时，中标人应向采购人提供设备的检验报告（或相关合格证书）、全套使用说明书及操作手册；外文资料均需有中文译本。  （6）安装工程师在用户现场安装调试完毕后，进行现场讲解培训，保证用户掌握基本技能并可以正确操作使用仪器；应用户时间要求，派专业应用工程师，到用户单位现场提供一周应用培训。</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p/>
    <w:p/>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pPr>
              <w:jc w:val="center"/>
            </w:pPr>
            <w:r>
              <w:rPr/>
              <w:t>序号</w:t>
            </w:r>
          </w:p>
        </w:tc>
        <w:tc>
          <w:tcPr>
            <w:tcW w:type="dxa" w:w="831"/>
          </w:tcPr>
          <w:p>
            <w:pPr>
              <w:jc w:val="center"/>
            </w:pPr>
            <w:r>
              <w:rPr/>
              <w:t>核心产品要求（“△”）</w:t>
            </w:r>
          </w:p>
        </w:tc>
        <w:tc>
          <w:tcPr>
            <w:tcW w:type="dxa" w:w="831"/>
          </w:tcPr>
          <w:p>
            <w:pPr>
              <w:jc w:val="center"/>
            </w:pPr>
            <w:r>
              <w:rPr/>
              <w:t>品目名称</w:t>
            </w:r>
          </w:p>
        </w:tc>
        <w:tc>
          <w:tcPr>
            <w:tcW w:type="dxa" w:w="831"/>
          </w:tcPr>
          <w:p>
            <w:pPr>
              <w:jc w:val="center"/>
            </w:pPr>
            <w:r>
              <w:rPr/>
              <w:t>标的名称</w:t>
            </w:r>
          </w:p>
        </w:tc>
        <w:tc>
          <w:tcPr>
            <w:tcW w:type="dxa" w:w="831"/>
          </w:tcPr>
          <w:p>
            <w:pPr>
              <w:jc w:val="center"/>
            </w:pPr>
            <w:r>
              <w:rPr/>
              <w:t>单位</w:t>
            </w:r>
          </w:p>
        </w:tc>
        <w:tc>
          <w:tcPr>
            <w:tcW w:type="dxa" w:w="831"/>
          </w:tcPr>
          <w:p>
            <w:pPr>
              <w:jc w:val="center"/>
            </w:pPr>
            <w:r>
              <w:rPr/>
              <w:t>数量</w:t>
            </w:r>
          </w:p>
        </w:tc>
        <w:tc>
          <w:tcPr>
            <w:tcW w:type="dxa" w:w="831"/>
          </w:tcPr>
          <w:p>
            <w:pPr>
              <w:jc w:val="center"/>
            </w:pPr>
            <w:r>
              <w:rPr/>
              <w:t>分项预算单价（元）</w:t>
            </w:r>
          </w:p>
        </w:tc>
        <w:tc>
          <w:tcPr>
            <w:tcW w:type="dxa" w:w="831"/>
          </w:tcPr>
          <w:p>
            <w:pPr>
              <w:jc w:val="center"/>
            </w:pPr>
            <w:r>
              <w:rPr/>
              <w:t>分项预算总价（元）</w:t>
            </w:r>
          </w:p>
        </w:tc>
        <w:tc>
          <w:tcPr>
            <w:tcW w:type="dxa" w:w="831"/>
          </w:tcPr>
          <w:p>
            <w:r>
              <w:rPr/>
              <w:t>所属行业</w:t>
            </w:r>
          </w:p>
        </w:tc>
        <w:tc>
          <w:tcPr>
            <w:tcW w:type="dxa" w:w="831"/>
          </w:tcPr>
          <w:p>
            <w:pPr>
              <w:jc w:val="center"/>
            </w:pPr>
            <w:r>
              <w:rPr/>
              <w:t>技术要求</w:t>
            </w:r>
          </w:p>
        </w:tc>
      </w:tr>
      <w:tr>
        <w:tc>
          <w:tcPr>
            <w:tcW w:type="dxa" w:w="831"/>
          </w:tcPr>
          <w:p>
            <w:pPr>
              <w:jc w:val="center"/>
            </w:pPr>
            <w:r>
              <w:rPr/>
              <w:t>1</w:t>
            </w:r>
          </w:p>
        </w:tc>
        <w:tc>
          <w:tcPr>
            <w:tcW w:type="dxa" w:w="831"/>
          </w:tcPr>
          <w:p>
            <w:pPr>
              <w:jc w:val="center"/>
            </w:pPr>
            <w:r>
              <w:rPr/>
              <w:t>△</w:t>
            </w:r>
          </w:p>
        </w:tc>
        <w:tc>
          <w:tcPr>
            <w:tcW w:type="dxa" w:w="831"/>
          </w:tcPr>
          <w:p>
            <w:pPr>
              <w:jc w:val="left"/>
            </w:pPr>
            <w:r>
              <w:rPr/>
              <w:t>其他试验仪器及装置</w:t>
            </w:r>
          </w:p>
        </w:tc>
        <w:tc>
          <w:tcPr>
            <w:tcW w:type="dxa" w:w="831"/>
          </w:tcPr>
          <w:p>
            <w:pPr>
              <w:jc w:val="left"/>
            </w:pPr>
            <w:r>
              <w:rPr/>
              <w:t>小动物活体成像等设备</w:t>
            </w:r>
          </w:p>
        </w:tc>
        <w:tc>
          <w:tcPr>
            <w:tcW w:type="dxa" w:w="831"/>
          </w:tcPr>
          <w:p>
            <w:pPr>
              <w:jc w:val="left"/>
            </w:pPr>
            <w:r>
              <w:rPr/>
              <w:t>批</w:t>
            </w:r>
          </w:p>
        </w:tc>
        <w:tc>
          <w:tcPr>
            <w:tcW w:type="dxa" w:w="831"/>
          </w:tcPr>
          <w:p>
            <w:pPr>
              <w:jc w:val="right"/>
            </w:pPr>
            <w:r>
              <w:rPr/>
              <w:t>1.00</w:t>
            </w:r>
          </w:p>
        </w:tc>
        <w:tc>
          <w:tcPr>
            <w:tcW w:type="dxa" w:w="831"/>
          </w:tcPr>
          <w:p>
            <w:pPr>
              <w:jc w:val="right"/>
            </w:pPr>
            <w:r>
              <w:rPr/>
              <w:t>1,461,000.00</w:t>
            </w:r>
          </w:p>
        </w:tc>
        <w:tc>
          <w:tcPr>
            <w:tcW w:type="dxa" w:w="831"/>
          </w:tcPr>
          <w:p>
            <w:pPr>
              <w:jc w:val="right"/>
            </w:pPr>
            <w:r>
              <w:rPr/>
              <w:t>1,461,000.00</w:t>
            </w:r>
          </w:p>
        </w:tc>
        <w:tc>
          <w:tcPr>
            <w:tcW w:type="dxa" w:w="831"/>
          </w:tcPr>
          <w:p>
            <w:r>
              <w:rPr/>
              <w:t>工业</w:t>
            </w:r>
          </w:p>
        </w:tc>
        <w:tc>
          <w:tcPr>
            <w:tcW w:type="dxa" w:w="831"/>
          </w:tcPr>
          <w:p>
            <w:r>
              <w:rPr/>
              <w:t>详见附表一</w:t>
            </w:r>
          </w:p>
        </w:tc>
      </w:tr>
    </w:tbl>
    <w:p/>
    <w:p>
      <w:r>
        <w:rPr>
          <w:b/>
        </w:rPr>
        <w:t>附表</w:t>
      </w:r>
      <w:r>
        <w:rPr>
          <w:b/>
        </w:rPr>
        <w:t>一</w:t>
      </w:r>
      <w:r>
        <w:rPr>
          <w:b/>
        </w:rPr>
        <w:t>：</w:t>
      </w:r>
      <w:r>
        <w:rPr>
          <w:b/>
        </w:rPr>
        <w:t>小动物活体成像等设备</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r>
              <w:rPr/>
              <w:t>★</w:t>
            </w:r>
          </w:p>
        </w:tc>
        <w:tc>
          <w:tcPr>
            <w:tcW w:type="dxa" w:w="415"/>
          </w:tcPr>
          <w:p>
            <w:r>
              <w:rPr/>
              <w:t>1</w:t>
            </w:r>
          </w:p>
        </w:tc>
        <w:tc>
          <w:tcPr>
            <w:tcW w:type="dxa" w:w="5814"/>
          </w:tcPr>
          <w:p>
            <w:r>
              <w:rPr/>
              <w:t>★本项目不允许进口产品参与投标。核心产品为：小动物活体成像</w:t>
            </w:r>
          </w:p>
        </w:tc>
      </w:tr>
      <w:tr>
        <w:tc>
          <w:tcPr>
            <w:tcW w:type="dxa" w:w="2076"/>
          </w:tcPr>
          <w:p/>
        </w:tc>
        <w:tc>
          <w:tcPr>
            <w:tcW w:type="dxa" w:w="415"/>
          </w:tcPr>
          <w:p>
            <w:r>
              <w:rPr/>
              <w:t>2</w:t>
            </w:r>
          </w:p>
        </w:tc>
        <w:tc>
          <w:tcPr>
            <w:tcW w:type="dxa" w:w="5814"/>
          </w:tcPr>
          <w:p>
            <w:r>
              <w:rPr/>
              <w:t>（一）小动物活体成像</w:t>
            </w:r>
          </w:p>
        </w:tc>
      </w:tr>
      <w:tr>
        <w:tc>
          <w:tcPr>
            <w:tcW w:type="dxa" w:w="2076"/>
          </w:tcPr>
          <w:p/>
        </w:tc>
        <w:tc>
          <w:tcPr>
            <w:tcW w:type="dxa" w:w="415"/>
          </w:tcPr>
          <w:p>
            <w:r>
              <w:rPr/>
              <w:t>3</w:t>
            </w:r>
          </w:p>
        </w:tc>
        <w:tc>
          <w:tcPr>
            <w:tcW w:type="dxa" w:w="5814"/>
          </w:tcPr>
          <w:p>
            <w:r>
              <w:rPr/>
              <w:t>1、成像模块</w:t>
            </w:r>
          </w:p>
        </w:tc>
      </w:tr>
      <w:tr>
        <w:tc>
          <w:tcPr>
            <w:tcW w:type="dxa" w:w="2076"/>
          </w:tcPr>
          <w:p/>
        </w:tc>
        <w:tc>
          <w:tcPr>
            <w:tcW w:type="dxa" w:w="415"/>
          </w:tcPr>
          <w:p>
            <w:r>
              <w:rPr/>
              <w:t>4</w:t>
            </w:r>
          </w:p>
        </w:tc>
        <w:tc>
          <w:tcPr>
            <w:tcW w:type="dxa" w:w="5814"/>
          </w:tcPr>
          <w:p>
            <w:r>
              <w:rPr/>
              <w:t xml:space="preserve">1.1 CCD芯片：超高灵敏深度制冷背照式CCD </w:t>
            </w:r>
          </w:p>
        </w:tc>
      </w:tr>
      <w:tr>
        <w:tc>
          <w:tcPr>
            <w:tcW w:type="dxa" w:w="2076"/>
          </w:tcPr>
          <w:p/>
        </w:tc>
        <w:tc>
          <w:tcPr>
            <w:tcW w:type="dxa" w:w="415"/>
          </w:tcPr>
          <w:p>
            <w:r>
              <w:rPr/>
              <w:t>5</w:t>
            </w:r>
          </w:p>
        </w:tc>
        <w:tc>
          <w:tcPr>
            <w:tcW w:type="dxa" w:w="5814"/>
          </w:tcPr>
          <w:p>
            <w:r>
              <w:rPr/>
              <w:t>1.2 灰度值：≥16 bit</w:t>
            </w:r>
          </w:p>
        </w:tc>
      </w:tr>
      <w:tr>
        <w:tc>
          <w:tcPr>
            <w:tcW w:type="dxa" w:w="2076"/>
          </w:tcPr>
          <w:p/>
        </w:tc>
        <w:tc>
          <w:tcPr>
            <w:tcW w:type="dxa" w:w="415"/>
          </w:tcPr>
          <w:p>
            <w:r>
              <w:rPr/>
              <w:t>6</w:t>
            </w:r>
          </w:p>
        </w:tc>
        <w:tc>
          <w:tcPr>
            <w:tcW w:type="dxa" w:w="5814"/>
          </w:tcPr>
          <w:p>
            <w:r>
              <w:rPr/>
              <w:t>1.3 分辨率：≥100万像素，1024×1024</w:t>
            </w:r>
          </w:p>
        </w:tc>
      </w:tr>
      <w:tr>
        <w:tc>
          <w:tcPr>
            <w:tcW w:type="dxa" w:w="2076"/>
          </w:tcPr>
          <w:p>
            <w:r>
              <w:rPr/>
              <w:t>▲</w:t>
            </w:r>
          </w:p>
        </w:tc>
        <w:tc>
          <w:tcPr>
            <w:tcW w:type="dxa" w:w="415"/>
          </w:tcPr>
          <w:p>
            <w:r>
              <w:rPr/>
              <w:t>7</w:t>
            </w:r>
          </w:p>
        </w:tc>
        <w:tc>
          <w:tcPr>
            <w:tcW w:type="dxa" w:w="5814"/>
          </w:tcPr>
          <w:p>
            <w:r>
              <w:rPr/>
              <w:t>▲1.4 像素点尺寸：≤13μm×13μm</w:t>
            </w:r>
          </w:p>
        </w:tc>
      </w:tr>
      <w:tr>
        <w:tc>
          <w:tcPr>
            <w:tcW w:type="dxa" w:w="2076"/>
          </w:tcPr>
          <w:p/>
        </w:tc>
        <w:tc>
          <w:tcPr>
            <w:tcW w:type="dxa" w:w="415"/>
          </w:tcPr>
          <w:p>
            <w:r>
              <w:rPr/>
              <w:t>8</w:t>
            </w:r>
          </w:p>
        </w:tc>
        <w:tc>
          <w:tcPr>
            <w:tcW w:type="dxa" w:w="5814"/>
          </w:tcPr>
          <w:p>
            <w:r>
              <w:rPr/>
              <w:t>1.5 量子效率：≥95%</w:t>
            </w:r>
          </w:p>
        </w:tc>
      </w:tr>
      <w:tr>
        <w:tc>
          <w:tcPr>
            <w:tcW w:type="dxa" w:w="2076"/>
          </w:tcPr>
          <w:p/>
        </w:tc>
        <w:tc>
          <w:tcPr>
            <w:tcW w:type="dxa" w:w="415"/>
          </w:tcPr>
          <w:p>
            <w:r>
              <w:rPr/>
              <w:t>9</w:t>
            </w:r>
          </w:p>
        </w:tc>
        <w:tc>
          <w:tcPr>
            <w:tcW w:type="dxa" w:w="5814"/>
          </w:tcPr>
          <w:p>
            <w:r>
              <w:rPr/>
              <w:t>1.6 制冷温度：半导体电制冷，制冷温度最低可至≤-100℃</w:t>
            </w:r>
          </w:p>
        </w:tc>
      </w:tr>
      <w:tr>
        <w:tc>
          <w:tcPr>
            <w:tcW w:type="dxa" w:w="2076"/>
          </w:tcPr>
          <w:p>
            <w:r>
              <w:rPr/>
              <w:t>▲</w:t>
            </w:r>
          </w:p>
        </w:tc>
        <w:tc>
          <w:tcPr>
            <w:tcW w:type="dxa" w:w="415"/>
          </w:tcPr>
          <w:p>
            <w:r>
              <w:rPr/>
              <w:t>10</w:t>
            </w:r>
          </w:p>
        </w:tc>
        <w:tc>
          <w:tcPr>
            <w:tcW w:type="dxa" w:w="5814"/>
          </w:tcPr>
          <w:p>
            <w:r>
              <w:rPr/>
              <w:t>▲1.7 高透过率定焦广角镜头，光圈≥七档可调（0.8、1.4、2.8、4、5.6、11、16），最大光圈F0.8，适合捕捉微弱的发光信号。</w:t>
            </w:r>
          </w:p>
        </w:tc>
      </w:tr>
      <w:tr>
        <w:tc>
          <w:tcPr>
            <w:tcW w:type="dxa" w:w="2076"/>
          </w:tcPr>
          <w:p/>
        </w:tc>
        <w:tc>
          <w:tcPr>
            <w:tcW w:type="dxa" w:w="415"/>
          </w:tcPr>
          <w:p>
            <w:r>
              <w:rPr/>
              <w:t>11</w:t>
            </w:r>
          </w:p>
        </w:tc>
        <w:tc>
          <w:tcPr>
            <w:tcW w:type="dxa" w:w="5814"/>
          </w:tcPr>
          <w:p>
            <w:r>
              <w:rPr/>
              <w:t>1.8 成像视野连续可调，最大可至240mm×240mm，通过载物台上下移动实现。最多可满足5只小鼠同时成像。</w:t>
            </w:r>
          </w:p>
        </w:tc>
      </w:tr>
      <w:tr>
        <w:tc>
          <w:tcPr>
            <w:tcW w:type="dxa" w:w="2076"/>
          </w:tcPr>
          <w:p/>
        </w:tc>
        <w:tc>
          <w:tcPr>
            <w:tcW w:type="dxa" w:w="415"/>
          </w:tcPr>
          <w:p>
            <w:r>
              <w:rPr/>
              <w:t>12</w:t>
            </w:r>
          </w:p>
        </w:tc>
        <w:tc>
          <w:tcPr>
            <w:tcW w:type="dxa" w:w="5814"/>
          </w:tcPr>
          <w:p>
            <w:r>
              <w:rPr/>
              <w:t>2、主机箱体</w:t>
            </w:r>
          </w:p>
        </w:tc>
      </w:tr>
      <w:tr>
        <w:tc>
          <w:tcPr>
            <w:tcW w:type="dxa" w:w="2076"/>
          </w:tcPr>
          <w:p/>
        </w:tc>
        <w:tc>
          <w:tcPr>
            <w:tcW w:type="dxa" w:w="415"/>
          </w:tcPr>
          <w:p>
            <w:r>
              <w:rPr/>
              <w:t>13</w:t>
            </w:r>
          </w:p>
        </w:tc>
        <w:tc>
          <w:tcPr>
            <w:tcW w:type="dxa" w:w="5814"/>
          </w:tcPr>
          <w:p>
            <w:r>
              <w:rPr/>
              <w:t>2.1 全密闭设计，磁吸式按钮控制开关门设计，非机械式，可以屏蔽各种射线干扰。</w:t>
            </w:r>
          </w:p>
        </w:tc>
      </w:tr>
      <w:tr>
        <w:tc>
          <w:tcPr>
            <w:tcW w:type="dxa" w:w="2076"/>
          </w:tcPr>
          <w:p/>
        </w:tc>
        <w:tc>
          <w:tcPr>
            <w:tcW w:type="dxa" w:w="415"/>
          </w:tcPr>
          <w:p>
            <w:r>
              <w:rPr/>
              <w:t>14</w:t>
            </w:r>
          </w:p>
        </w:tc>
        <w:tc>
          <w:tcPr>
            <w:tcW w:type="dxa" w:w="5814"/>
          </w:tcPr>
          <w:p>
            <w:r>
              <w:rPr/>
              <w:t>2.2 电动可升降载物台，软件预设三个高度，也可手动调节载物台高度，满足不同视野大小的拍摄需要，最大成像面积不小于24cm*24cm</w:t>
            </w:r>
          </w:p>
        </w:tc>
      </w:tr>
      <w:tr>
        <w:tc>
          <w:tcPr>
            <w:tcW w:type="dxa" w:w="2076"/>
          </w:tcPr>
          <w:p/>
        </w:tc>
        <w:tc>
          <w:tcPr>
            <w:tcW w:type="dxa" w:w="415"/>
          </w:tcPr>
          <w:p>
            <w:r>
              <w:rPr/>
              <w:t>15</w:t>
            </w:r>
          </w:p>
        </w:tc>
        <w:tc>
          <w:tcPr>
            <w:tcW w:type="dxa" w:w="5814"/>
          </w:tcPr>
          <w:p>
            <w:r>
              <w:rPr/>
              <w:t>2.3 配有恒温载物台，控温范围37±1℃。</w:t>
            </w:r>
          </w:p>
        </w:tc>
      </w:tr>
      <w:tr>
        <w:tc>
          <w:tcPr>
            <w:tcW w:type="dxa" w:w="2076"/>
          </w:tcPr>
          <w:p/>
        </w:tc>
        <w:tc>
          <w:tcPr>
            <w:tcW w:type="dxa" w:w="415"/>
          </w:tcPr>
          <w:p>
            <w:r>
              <w:rPr/>
              <w:t>16</w:t>
            </w:r>
          </w:p>
        </w:tc>
        <w:tc>
          <w:tcPr>
            <w:tcW w:type="dxa" w:w="5814"/>
          </w:tcPr>
          <w:p>
            <w:r>
              <w:rPr/>
              <w:t>2.4 配备专门的接口，用于外接动物气体麻醉装置等。</w:t>
            </w:r>
          </w:p>
        </w:tc>
      </w:tr>
      <w:tr>
        <w:tc>
          <w:tcPr>
            <w:tcW w:type="dxa" w:w="2076"/>
          </w:tcPr>
          <w:p/>
        </w:tc>
        <w:tc>
          <w:tcPr>
            <w:tcW w:type="dxa" w:w="415"/>
          </w:tcPr>
          <w:p>
            <w:r>
              <w:rPr/>
              <w:t>17</w:t>
            </w:r>
          </w:p>
        </w:tc>
        <w:tc>
          <w:tcPr>
            <w:tcW w:type="dxa" w:w="5814"/>
          </w:tcPr>
          <w:p>
            <w:r>
              <w:rPr/>
              <w:t>2.5 内置8位电动滤镜轮。</w:t>
            </w:r>
          </w:p>
        </w:tc>
      </w:tr>
      <w:tr>
        <w:tc>
          <w:tcPr>
            <w:tcW w:type="dxa" w:w="2076"/>
          </w:tcPr>
          <w:p/>
        </w:tc>
        <w:tc>
          <w:tcPr>
            <w:tcW w:type="dxa" w:w="415"/>
          </w:tcPr>
          <w:p>
            <w:r>
              <w:rPr/>
              <w:t>18</w:t>
            </w:r>
          </w:p>
        </w:tc>
        <w:tc>
          <w:tcPr>
            <w:tcW w:type="dxa" w:w="5814"/>
          </w:tcPr>
          <w:p>
            <w:r>
              <w:rPr/>
              <w:t>3、荧光模块</w:t>
            </w:r>
          </w:p>
        </w:tc>
      </w:tr>
      <w:tr>
        <w:tc>
          <w:tcPr>
            <w:tcW w:type="dxa" w:w="2076"/>
          </w:tcPr>
          <w:p/>
        </w:tc>
        <w:tc>
          <w:tcPr>
            <w:tcW w:type="dxa" w:w="415"/>
          </w:tcPr>
          <w:p>
            <w:r>
              <w:rPr/>
              <w:t>19</w:t>
            </w:r>
          </w:p>
        </w:tc>
        <w:tc>
          <w:tcPr>
            <w:tcW w:type="dxa" w:w="5814"/>
          </w:tcPr>
          <w:p>
            <w:r>
              <w:rPr/>
              <w:t>3.1 荧光光源：单色LED激发光源，配备Ex470、Ex530、Ex630、Ex660BL和Ex730五个波长的单色LED光源≥10个，配备发射光滤光片≥5个：Em525/30F、Em585/20F、Em690/45F、Em715/30F和Em810/40F。</w:t>
            </w:r>
          </w:p>
        </w:tc>
      </w:tr>
      <w:tr>
        <w:tc>
          <w:tcPr>
            <w:tcW w:type="dxa" w:w="2076"/>
          </w:tcPr>
          <w:p>
            <w:r>
              <w:rPr/>
              <w:t>▲</w:t>
            </w:r>
          </w:p>
        </w:tc>
        <w:tc>
          <w:tcPr>
            <w:tcW w:type="dxa" w:w="415"/>
          </w:tcPr>
          <w:p>
            <w:r>
              <w:rPr/>
              <w:t>20</w:t>
            </w:r>
          </w:p>
        </w:tc>
        <w:tc>
          <w:tcPr>
            <w:tcW w:type="dxa" w:w="5814"/>
          </w:tcPr>
          <w:p>
            <w:r>
              <w:rPr/>
              <w:t>▲3.2搭配可更换双重滤光片过滤系统，保证发射光的纯度，极大避免背景光的干扰。</w:t>
            </w:r>
          </w:p>
        </w:tc>
      </w:tr>
      <w:tr>
        <w:tc>
          <w:tcPr>
            <w:tcW w:type="dxa" w:w="2076"/>
          </w:tcPr>
          <w:p/>
        </w:tc>
        <w:tc>
          <w:tcPr>
            <w:tcW w:type="dxa" w:w="415"/>
          </w:tcPr>
          <w:p>
            <w:r>
              <w:rPr/>
              <w:t>21</w:t>
            </w:r>
          </w:p>
        </w:tc>
        <w:tc>
          <w:tcPr>
            <w:tcW w:type="dxa" w:w="5814"/>
          </w:tcPr>
          <w:p>
            <w:r>
              <w:rPr/>
              <w:t>3.2 每个荧光通道配备侧位LED激发光≥2个，左右侧各≥1个，固定安装在暗箱位置，在载物台上形成重合均匀激发区域，LED光源寿命超过50000小时，终生无需更换，光源能量1-100%可调</w:t>
            </w:r>
          </w:p>
        </w:tc>
      </w:tr>
      <w:tr>
        <w:tc>
          <w:tcPr>
            <w:tcW w:type="dxa" w:w="2076"/>
          </w:tcPr>
          <w:p/>
        </w:tc>
        <w:tc>
          <w:tcPr>
            <w:tcW w:type="dxa" w:w="415"/>
          </w:tcPr>
          <w:p>
            <w:r>
              <w:rPr/>
              <w:t>22</w:t>
            </w:r>
          </w:p>
        </w:tc>
        <w:tc>
          <w:tcPr>
            <w:tcW w:type="dxa" w:w="5814"/>
          </w:tcPr>
          <w:p>
            <w:r>
              <w:rPr/>
              <w:t>3.3 激发光能量0～100%可调，适应不同实验的激发需求。</w:t>
            </w:r>
          </w:p>
        </w:tc>
      </w:tr>
      <w:tr>
        <w:tc>
          <w:tcPr>
            <w:tcW w:type="dxa" w:w="2076"/>
          </w:tcPr>
          <w:p/>
        </w:tc>
        <w:tc>
          <w:tcPr>
            <w:tcW w:type="dxa" w:w="415"/>
          </w:tcPr>
          <w:p>
            <w:r>
              <w:rPr/>
              <w:t>23</w:t>
            </w:r>
          </w:p>
        </w:tc>
        <w:tc>
          <w:tcPr>
            <w:tcW w:type="dxa" w:w="5814"/>
          </w:tcPr>
          <w:p>
            <w:r>
              <w:rPr/>
              <w:t>3.4 滤光片透光率≥90%，截止深度：OD6，满足各种荧光标记成像应用。</w:t>
            </w:r>
          </w:p>
        </w:tc>
      </w:tr>
      <w:tr>
        <w:tc>
          <w:tcPr>
            <w:tcW w:type="dxa" w:w="2076"/>
          </w:tcPr>
          <w:p/>
        </w:tc>
        <w:tc>
          <w:tcPr>
            <w:tcW w:type="dxa" w:w="415"/>
          </w:tcPr>
          <w:p>
            <w:r>
              <w:rPr/>
              <w:t>24</w:t>
            </w:r>
          </w:p>
        </w:tc>
        <w:tc>
          <w:tcPr>
            <w:tcW w:type="dxa" w:w="5814"/>
          </w:tcPr>
          <w:p>
            <w:r>
              <w:rPr/>
              <w:t>4、气体麻醉系统</w:t>
            </w:r>
            <w:r>
              <w:br/>
            </w:r>
            <w:r>
              <w:rPr/>
              <w:t xml:space="preserve"> </w:t>
            </w:r>
          </w:p>
        </w:tc>
      </w:tr>
      <w:tr>
        <w:tc>
          <w:tcPr>
            <w:tcW w:type="dxa" w:w="2076"/>
          </w:tcPr>
          <w:p/>
        </w:tc>
        <w:tc>
          <w:tcPr>
            <w:tcW w:type="dxa" w:w="415"/>
          </w:tcPr>
          <w:p>
            <w:r>
              <w:rPr/>
              <w:t>25</w:t>
            </w:r>
          </w:p>
        </w:tc>
        <w:tc>
          <w:tcPr>
            <w:tcW w:type="dxa" w:w="5814"/>
          </w:tcPr>
          <w:p>
            <w:r>
              <w:rPr/>
              <w:t>4.1 具有麻醉气体回收设计，搭配二个气体回收罐，无须额外的负压抽气装置。</w:t>
            </w:r>
          </w:p>
        </w:tc>
      </w:tr>
      <w:tr>
        <w:tc>
          <w:tcPr>
            <w:tcW w:type="dxa" w:w="2076"/>
          </w:tcPr>
          <w:p/>
        </w:tc>
        <w:tc>
          <w:tcPr>
            <w:tcW w:type="dxa" w:w="415"/>
          </w:tcPr>
          <w:p>
            <w:r>
              <w:rPr/>
              <w:t>26</w:t>
            </w:r>
          </w:p>
        </w:tc>
        <w:tc>
          <w:tcPr>
            <w:tcW w:type="dxa" w:w="5814"/>
          </w:tcPr>
          <w:p>
            <w:r>
              <w:rPr/>
              <w:t>4.2 麻醉剂蒸发器具有保护功能，避免意外开启，多余的麻醉试剂可以回收再利用，避免浪费。</w:t>
            </w:r>
          </w:p>
        </w:tc>
      </w:tr>
      <w:tr>
        <w:tc>
          <w:tcPr>
            <w:tcW w:type="dxa" w:w="2076"/>
          </w:tcPr>
          <w:p/>
        </w:tc>
        <w:tc>
          <w:tcPr>
            <w:tcW w:type="dxa" w:w="415"/>
          </w:tcPr>
          <w:p>
            <w:r>
              <w:rPr/>
              <w:t>27</w:t>
            </w:r>
          </w:p>
        </w:tc>
        <w:tc>
          <w:tcPr>
            <w:tcW w:type="dxa" w:w="5814"/>
          </w:tcPr>
          <w:p>
            <w:r>
              <w:rPr/>
              <w:t>4.3 麻醉气体的流向可在诱导麻醉盒以及呼吸面罩之间自由切换。</w:t>
            </w:r>
          </w:p>
        </w:tc>
      </w:tr>
      <w:tr>
        <w:tc>
          <w:tcPr>
            <w:tcW w:type="dxa" w:w="2076"/>
          </w:tcPr>
          <w:p/>
        </w:tc>
        <w:tc>
          <w:tcPr>
            <w:tcW w:type="dxa" w:w="415"/>
          </w:tcPr>
          <w:p>
            <w:r>
              <w:rPr/>
              <w:t>28</w:t>
            </w:r>
          </w:p>
        </w:tc>
        <w:tc>
          <w:tcPr>
            <w:tcW w:type="dxa" w:w="5814"/>
          </w:tcPr>
          <w:p>
            <w:r>
              <w:rPr/>
              <w:t>4.4 采用空气泵作为气体输送方式，无需配备钢瓶，方便使用。</w:t>
            </w:r>
          </w:p>
        </w:tc>
      </w:tr>
      <w:tr>
        <w:tc>
          <w:tcPr>
            <w:tcW w:type="dxa" w:w="2076"/>
          </w:tcPr>
          <w:p/>
        </w:tc>
        <w:tc>
          <w:tcPr>
            <w:tcW w:type="dxa" w:w="415"/>
          </w:tcPr>
          <w:p>
            <w:r>
              <w:rPr/>
              <w:t>29</w:t>
            </w:r>
          </w:p>
        </w:tc>
        <w:tc>
          <w:tcPr>
            <w:tcW w:type="dxa" w:w="5814"/>
          </w:tcPr>
          <w:p>
            <w:r>
              <w:rPr/>
              <w:t>4.5 麻醉剂流量可调节</w:t>
            </w:r>
          </w:p>
        </w:tc>
      </w:tr>
      <w:tr>
        <w:tc>
          <w:tcPr>
            <w:tcW w:type="dxa" w:w="2076"/>
          </w:tcPr>
          <w:p/>
        </w:tc>
        <w:tc>
          <w:tcPr>
            <w:tcW w:type="dxa" w:w="415"/>
          </w:tcPr>
          <w:p>
            <w:r>
              <w:rPr/>
              <w:t>30</w:t>
            </w:r>
          </w:p>
        </w:tc>
        <w:tc>
          <w:tcPr>
            <w:tcW w:type="dxa" w:w="5814"/>
          </w:tcPr>
          <w:p>
            <w:r>
              <w:rPr/>
              <w:t>4.6 氧气流量控制范围： 0-1L/min</w:t>
            </w:r>
          </w:p>
        </w:tc>
      </w:tr>
      <w:tr>
        <w:tc>
          <w:tcPr>
            <w:tcW w:type="dxa" w:w="2076"/>
          </w:tcPr>
          <w:p/>
        </w:tc>
        <w:tc>
          <w:tcPr>
            <w:tcW w:type="dxa" w:w="415"/>
          </w:tcPr>
          <w:p>
            <w:r>
              <w:rPr/>
              <w:t>31</w:t>
            </w:r>
          </w:p>
        </w:tc>
        <w:tc>
          <w:tcPr>
            <w:tcW w:type="dxa" w:w="5814"/>
          </w:tcPr>
          <w:p>
            <w:r>
              <w:rPr/>
              <w:t>4.7 麻醉浓度调节：异氟烷0-5%</w:t>
            </w:r>
          </w:p>
        </w:tc>
      </w:tr>
      <w:tr>
        <w:tc>
          <w:tcPr>
            <w:tcW w:type="dxa" w:w="2076"/>
          </w:tcPr>
          <w:p/>
        </w:tc>
        <w:tc>
          <w:tcPr>
            <w:tcW w:type="dxa" w:w="415"/>
          </w:tcPr>
          <w:p>
            <w:r>
              <w:rPr/>
              <w:t>32</w:t>
            </w:r>
          </w:p>
        </w:tc>
        <w:tc>
          <w:tcPr>
            <w:tcW w:type="dxa" w:w="5814"/>
          </w:tcPr>
          <w:p>
            <w:r>
              <w:rPr/>
              <w:t>5、软件系统</w:t>
            </w:r>
          </w:p>
        </w:tc>
      </w:tr>
      <w:tr>
        <w:tc>
          <w:tcPr>
            <w:tcW w:type="dxa" w:w="2076"/>
          </w:tcPr>
          <w:p/>
        </w:tc>
        <w:tc>
          <w:tcPr>
            <w:tcW w:type="dxa" w:w="415"/>
          </w:tcPr>
          <w:p>
            <w:r>
              <w:rPr/>
              <w:t>33</w:t>
            </w:r>
          </w:p>
        </w:tc>
        <w:tc>
          <w:tcPr>
            <w:tcW w:type="dxa" w:w="5814"/>
          </w:tcPr>
          <w:p>
            <w:r>
              <w:rPr/>
              <w:t>5.1 具有光路校准功能，可避免由光程差异导致的误差，变异系数小于3%，保证实验结果的重复性和准确性。</w:t>
            </w:r>
          </w:p>
        </w:tc>
      </w:tr>
      <w:tr>
        <w:tc>
          <w:tcPr>
            <w:tcW w:type="dxa" w:w="2076"/>
          </w:tcPr>
          <w:p/>
        </w:tc>
        <w:tc>
          <w:tcPr>
            <w:tcW w:type="dxa" w:w="415"/>
          </w:tcPr>
          <w:p>
            <w:r>
              <w:rPr/>
              <w:t>34</w:t>
            </w:r>
          </w:p>
        </w:tc>
        <w:tc>
          <w:tcPr>
            <w:tcW w:type="dxa" w:w="5814"/>
          </w:tcPr>
          <w:p>
            <w:r>
              <w:rPr/>
              <w:t xml:space="preserve">5.2 软件预设≥三个样品台高度，也可手动调节样品台高度，满足不同视野大小的拍摄需要。 </w:t>
            </w:r>
          </w:p>
        </w:tc>
      </w:tr>
      <w:tr>
        <w:tc>
          <w:tcPr>
            <w:tcW w:type="dxa" w:w="2076"/>
          </w:tcPr>
          <w:p/>
        </w:tc>
        <w:tc>
          <w:tcPr>
            <w:tcW w:type="dxa" w:w="415"/>
          </w:tcPr>
          <w:p>
            <w:r>
              <w:rPr/>
              <w:t>35</w:t>
            </w:r>
          </w:p>
        </w:tc>
        <w:tc>
          <w:tcPr>
            <w:tcW w:type="dxa" w:w="5814"/>
          </w:tcPr>
          <w:p>
            <w:r>
              <w:rPr/>
              <w:t>5.3 软件可以预设荧光激发光源的激发强度，降低非特异背景荧光干扰。</w:t>
            </w:r>
          </w:p>
        </w:tc>
      </w:tr>
      <w:tr>
        <w:tc>
          <w:tcPr>
            <w:tcW w:type="dxa" w:w="2076"/>
          </w:tcPr>
          <w:p/>
        </w:tc>
        <w:tc>
          <w:tcPr>
            <w:tcW w:type="dxa" w:w="415"/>
          </w:tcPr>
          <w:p>
            <w:r>
              <w:rPr/>
              <w:t>36</w:t>
            </w:r>
          </w:p>
        </w:tc>
        <w:tc>
          <w:tcPr>
            <w:tcW w:type="dxa" w:w="5814"/>
          </w:tcPr>
          <w:p>
            <w:r>
              <w:rPr/>
              <w:t>5.4 具有手动，自动，连续拍摄功能，可根据具体的实验需求灵活选择拍摄方式，既可以拍单个时间点的图像，也可以拍时间序列图像。可分别显示叠加影像、明场图像、发光图像、荧光图像。</w:t>
            </w:r>
          </w:p>
        </w:tc>
      </w:tr>
      <w:tr>
        <w:tc>
          <w:tcPr>
            <w:tcW w:type="dxa" w:w="2076"/>
          </w:tcPr>
          <w:p/>
        </w:tc>
        <w:tc>
          <w:tcPr>
            <w:tcW w:type="dxa" w:w="415"/>
          </w:tcPr>
          <w:p>
            <w:r>
              <w:rPr/>
              <w:t>37</w:t>
            </w:r>
          </w:p>
        </w:tc>
        <w:tc>
          <w:tcPr>
            <w:tcW w:type="dxa" w:w="5814"/>
          </w:tcPr>
          <w:p>
            <w:r>
              <w:rPr/>
              <w:t>5.5 只需点击一次拍摄，就可以完成明场+生物发光或者明场+荧光的拍摄过程。</w:t>
            </w:r>
          </w:p>
        </w:tc>
      </w:tr>
      <w:tr>
        <w:tc>
          <w:tcPr>
            <w:tcW w:type="dxa" w:w="2076"/>
          </w:tcPr>
          <w:p/>
        </w:tc>
        <w:tc>
          <w:tcPr>
            <w:tcW w:type="dxa" w:w="415"/>
          </w:tcPr>
          <w:p>
            <w:r>
              <w:rPr/>
              <w:t>38</w:t>
            </w:r>
          </w:p>
        </w:tc>
        <w:tc>
          <w:tcPr>
            <w:tcW w:type="dxa" w:w="5814"/>
          </w:tcPr>
          <w:p>
            <w:r>
              <w:rPr/>
              <w:t>5.6 具有多种发光强度的表达方式以及伪彩叠加方式，具备开机自检功能，操作简便。</w:t>
            </w:r>
          </w:p>
        </w:tc>
      </w:tr>
      <w:tr>
        <w:tc>
          <w:tcPr>
            <w:tcW w:type="dxa" w:w="2076"/>
          </w:tcPr>
          <w:p/>
        </w:tc>
        <w:tc>
          <w:tcPr>
            <w:tcW w:type="dxa" w:w="415"/>
          </w:tcPr>
          <w:p>
            <w:r>
              <w:rPr/>
              <w:t>39</w:t>
            </w:r>
          </w:p>
        </w:tc>
        <w:tc>
          <w:tcPr>
            <w:tcW w:type="dxa" w:w="5814"/>
          </w:tcPr>
          <w:p>
            <w:r>
              <w:rPr/>
              <w:t>5.7软件自动存储以拍摄时间加自定义命名内容为后缀的原始数据，即拍即存，无需繁琐的存储操作及担心数据丢失。</w:t>
            </w:r>
          </w:p>
        </w:tc>
      </w:tr>
      <w:tr>
        <w:tc>
          <w:tcPr>
            <w:tcW w:type="dxa" w:w="2076"/>
          </w:tcPr>
          <w:p/>
        </w:tc>
        <w:tc>
          <w:tcPr>
            <w:tcW w:type="dxa" w:w="415"/>
          </w:tcPr>
          <w:p>
            <w:r>
              <w:rPr/>
              <w:t>40</w:t>
            </w:r>
          </w:p>
        </w:tc>
        <w:tc>
          <w:tcPr>
            <w:tcW w:type="dxa" w:w="5814"/>
          </w:tcPr>
          <w:p>
            <w:r>
              <w:rPr/>
              <w:t>5.8批量化导入/导出数据功能，即可导出当前图片，也可自定义多张导出，数据处理更加方便。</w:t>
            </w:r>
          </w:p>
        </w:tc>
      </w:tr>
      <w:tr>
        <w:tc>
          <w:tcPr>
            <w:tcW w:type="dxa" w:w="2076"/>
          </w:tcPr>
          <w:p/>
        </w:tc>
        <w:tc>
          <w:tcPr>
            <w:tcW w:type="dxa" w:w="415"/>
          </w:tcPr>
          <w:p>
            <w:r>
              <w:rPr/>
              <w:t>41</w:t>
            </w:r>
          </w:p>
        </w:tc>
        <w:tc>
          <w:tcPr>
            <w:tcW w:type="dxa" w:w="5814"/>
          </w:tcPr>
          <w:p>
            <w:r>
              <w:rPr/>
              <w:t>5.9 支持ROI分析，可手动和自动圈选ROI区域进行量化分析，并可进行长度以及面积的测量。</w:t>
            </w:r>
          </w:p>
        </w:tc>
      </w:tr>
      <w:tr>
        <w:tc>
          <w:tcPr>
            <w:tcW w:type="dxa" w:w="2076"/>
          </w:tcPr>
          <w:p/>
        </w:tc>
        <w:tc>
          <w:tcPr>
            <w:tcW w:type="dxa" w:w="415"/>
          </w:tcPr>
          <w:p>
            <w:r>
              <w:rPr/>
              <w:t>42</w:t>
            </w:r>
          </w:p>
        </w:tc>
        <w:tc>
          <w:tcPr>
            <w:tcW w:type="dxa" w:w="5814"/>
          </w:tcPr>
          <w:p>
            <w:r>
              <w:rPr/>
              <w:t>5.10 量化分析功能，以动物体表每秒离开一平方厘米组织并辐射成一个立体角的光子数(p/s/cm2/sr)或发射光子(p/s/cm2/sr/)/激发强度(uw/cm2)比进行定量，可自动或手动获取荧光及发光信号强度，二维成像分析。</w:t>
            </w:r>
          </w:p>
        </w:tc>
      </w:tr>
      <w:tr>
        <w:tc>
          <w:tcPr>
            <w:tcW w:type="dxa" w:w="2076"/>
          </w:tcPr>
          <w:p>
            <w:r>
              <w:rPr/>
              <w:t>▲</w:t>
            </w:r>
          </w:p>
        </w:tc>
        <w:tc>
          <w:tcPr>
            <w:tcW w:type="dxa" w:w="415"/>
          </w:tcPr>
          <w:p>
            <w:r>
              <w:rPr/>
              <w:t>43</w:t>
            </w:r>
          </w:p>
        </w:tc>
        <w:tc>
          <w:tcPr>
            <w:tcW w:type="dxa" w:w="5814"/>
          </w:tcPr>
          <w:p>
            <w:r>
              <w:rPr/>
              <w:t>▲5.11 多图分析功能：能够把同一个样本在不同时间点拍摄的图片，在同一数字量化区间进行比较，进行发光区域和强度随时间变化的趋势分析。裁剪框的大小可以复制黏贴，把图像裁剪成一样大小，方便拼图</w:t>
            </w:r>
          </w:p>
        </w:tc>
      </w:tr>
      <w:tr>
        <w:tc>
          <w:tcPr>
            <w:tcW w:type="dxa" w:w="2076"/>
          </w:tcPr>
          <w:p/>
        </w:tc>
        <w:tc>
          <w:tcPr>
            <w:tcW w:type="dxa" w:w="415"/>
          </w:tcPr>
          <w:p>
            <w:r>
              <w:rPr/>
              <w:t>44</w:t>
            </w:r>
          </w:p>
        </w:tc>
        <w:tc>
          <w:tcPr>
            <w:tcW w:type="dxa" w:w="5814"/>
          </w:tcPr>
          <w:p>
            <w:r>
              <w:rPr/>
              <w:t>5.12拍摄软件支持直接打开tiff，jpg等格式图片，不受限分析其他仪器拍摄的图片。</w:t>
            </w:r>
          </w:p>
        </w:tc>
      </w:tr>
      <w:tr>
        <w:tc>
          <w:tcPr>
            <w:tcW w:type="dxa" w:w="2076"/>
          </w:tcPr>
          <w:p/>
        </w:tc>
        <w:tc>
          <w:tcPr>
            <w:tcW w:type="dxa" w:w="415"/>
          </w:tcPr>
          <w:p>
            <w:r>
              <w:rPr/>
              <w:t>45</w:t>
            </w:r>
          </w:p>
        </w:tc>
        <w:tc>
          <w:tcPr>
            <w:tcW w:type="dxa" w:w="5814"/>
          </w:tcPr>
          <w:p>
            <w:r>
              <w:rPr/>
              <w:t>6、活动式荧光激发模块：450nm-455nm波长，具有单波长/双波长模式，亮度3挡可调，辐照面积可通过光圈连续可调，激发角度：可在顶部，底部，侧部等任意角度检测。激发模块电源：10000mA，液晶屏实时显示电量。</w:t>
            </w:r>
          </w:p>
        </w:tc>
      </w:tr>
      <w:tr>
        <w:tc>
          <w:tcPr>
            <w:tcW w:type="dxa" w:w="2076"/>
          </w:tcPr>
          <w:p/>
        </w:tc>
        <w:tc>
          <w:tcPr>
            <w:tcW w:type="dxa" w:w="415"/>
          </w:tcPr>
          <w:p>
            <w:r>
              <w:rPr/>
              <w:t>46</w:t>
            </w:r>
          </w:p>
        </w:tc>
        <w:tc>
          <w:tcPr>
            <w:tcW w:type="dxa" w:w="5814"/>
          </w:tcPr>
          <w:p>
            <w:r>
              <w:rPr/>
              <w:t>7、质保期：≥3年</w:t>
            </w:r>
          </w:p>
        </w:tc>
      </w:tr>
      <w:tr>
        <w:tc>
          <w:tcPr>
            <w:tcW w:type="dxa" w:w="2076"/>
          </w:tcPr>
          <w:p/>
        </w:tc>
        <w:tc>
          <w:tcPr>
            <w:tcW w:type="dxa" w:w="415"/>
          </w:tcPr>
          <w:p>
            <w:r>
              <w:rPr/>
              <w:t>47</w:t>
            </w:r>
          </w:p>
        </w:tc>
        <w:tc>
          <w:tcPr>
            <w:tcW w:type="dxa" w:w="5814"/>
          </w:tcPr>
          <w:p>
            <w:pPr>
              <w:jc w:val="left"/>
            </w:pPr>
            <w:r>
              <w:rPr>
                <w:color w:val="000000"/>
                <w:sz w:val="21"/>
              </w:rPr>
              <w:t>8</w:t>
            </w:r>
            <w:r>
              <w:rPr>
                <w:color w:val="000000"/>
                <w:sz w:val="21"/>
              </w:rPr>
              <w:t>、主要配置清单：</w:t>
            </w:r>
          </w:p>
          <w:tbl>
            <w:tblPr>
              <w:tblBorders>
                <w:top w:val="none" w:color="000000" w:sz="4"/>
                <w:left w:val="none" w:color="000000" w:sz="4"/>
                <w:bottom w:val="none" w:color="000000" w:sz="4"/>
                <w:right w:val="none" w:color="000000" w:sz="4"/>
                <w:insideH w:val="none"/>
                <w:insideV w:val="none"/>
              </w:tblBorders>
            </w:tblPr>
            <w:tblGrid>
              <w:gridCol w:w="595"/>
              <w:gridCol w:w="1663"/>
              <w:gridCol w:w="584"/>
              <w:gridCol w:w="2743"/>
            </w:tblGrid>
            <w:tr>
              <w:tc>
                <w:tcPr>
                  <w:tcW w:type="dxa" w:w="595"/>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1663"/>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584"/>
                  <w:tcBorders>
                    <w:top w:val="single" w:color="000000" w:sz="4"/>
                    <w:left w:val="none" w:color="000000" w:sz="4"/>
                    <w:bottom w:val="single" w:color="000000" w:sz="4"/>
                    <w:right w:val="single" w:color="000000" w:sz="4"/>
                  </w:tcBorders>
                </w:tcPr>
                <w:p>
                  <w:pPr>
                    <w:jc w:val="center"/>
                  </w:pPr>
                  <w:r>
                    <w:rPr>
                      <w:color w:val="000000"/>
                      <w:sz w:val="21"/>
                    </w:rPr>
                    <w:t>数量</w:t>
                  </w:r>
                </w:p>
              </w:tc>
              <w:tc>
                <w:tcPr>
                  <w:tcW w:type="dxa" w:w="2743"/>
                  <w:tcBorders>
                    <w:top w:val="single" w:color="000000" w:sz="4"/>
                    <w:left w:val="none" w:color="000000" w:sz="4"/>
                    <w:bottom w:val="single" w:color="000000" w:sz="4"/>
                    <w:right w:val="single" w:color="000000" w:sz="4"/>
                  </w:tcBorders>
                </w:tcPr>
                <w:p>
                  <w:pPr>
                    <w:jc w:val="center"/>
                  </w:pPr>
                  <w:r>
                    <w:rPr>
                      <w:color w:val="000000"/>
                      <w:sz w:val="21"/>
                    </w:rPr>
                    <w:t>备注</w:t>
                  </w: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主机</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c>
                <w:tcPr>
                  <w:tcW w:type="dxa" w:w="2743"/>
                  <w:tcBorders>
                    <w:top w:val="none" w:color="000000" w:sz="4"/>
                    <w:left w:val="none" w:color="000000" w:sz="4"/>
                    <w:bottom w:val="single" w:color="000000" w:sz="4"/>
                    <w:right w:val="single" w:color="000000" w:sz="4"/>
                  </w:tcBorders>
                  <w:vAlign w:val="top"/>
                </w:tcPr>
                <w:p>
                  <w:pPr>
                    <w:jc w:val="center"/>
                  </w:pPr>
                  <w:r>
                    <w:rPr>
                      <w:color w:val="000000"/>
                      <w:sz w:val="21"/>
                    </w:rPr>
                    <w:t>包含背照式制冷CCD检测器、电动可预置镜头、电动升降样品台</w:t>
                  </w: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麻醉系统及附件</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c>
                <w:tcPr>
                  <w:tcW w:type="dxa" w:w="2743"/>
                  <w:tcBorders>
                    <w:top w:val="none" w:color="000000" w:sz="4"/>
                    <w:left w:val="none" w:color="000000" w:sz="4"/>
                    <w:bottom w:val="single" w:color="000000" w:sz="4"/>
                    <w:right w:val="single" w:color="000000" w:sz="4"/>
                  </w:tcBorders>
                  <w:vAlign w:val="top"/>
                </w:tcPr>
                <w:p>
                  <w:pPr>
                    <w:jc w:val="center"/>
                  </w:pPr>
                  <w:r>
                    <w:rPr>
                      <w:color w:val="000000"/>
                      <w:sz w:val="21"/>
                    </w:rPr>
                    <w:t>包含麻醉机空气泵、小动物麻醉机、麻醉诱导盒、五通道小鼠圆锥面罩及附件、气体过滤罐</w:t>
                  </w: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荧光激发光源系统</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c>
                <w:tcPr>
                  <w:tcW w:type="dxa" w:w="2743"/>
                  <w:tcBorders>
                    <w:top w:val="none" w:color="000000" w:sz="4"/>
                    <w:left w:val="none" w:color="000000" w:sz="4"/>
                    <w:bottom w:val="single" w:color="000000" w:sz="4"/>
                    <w:right w:val="single" w:color="000000" w:sz="4"/>
                  </w:tcBorders>
                  <w:vAlign w:val="top"/>
                </w:tcPr>
                <w:p>
                  <w:pPr>
                    <w:jc w:val="center"/>
                  </w:pPr>
                  <w:r>
                    <w:rPr>
                      <w:color w:val="000000"/>
                      <w:sz w:val="21"/>
                    </w:rPr>
                    <w:t>包含固定顶部位置，10个单色LED光源（含5个波长）</w:t>
                  </w: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荧光发射滤光片系统</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c>
                <w:tcPr>
                  <w:tcW w:type="dxa" w:w="2743"/>
                  <w:tcBorders>
                    <w:top w:val="none" w:color="000000" w:sz="4"/>
                    <w:left w:val="none" w:color="000000" w:sz="4"/>
                    <w:bottom w:val="single" w:color="000000" w:sz="4"/>
                    <w:right w:val="single" w:color="000000" w:sz="4"/>
                  </w:tcBorders>
                  <w:vAlign w:val="top"/>
                </w:tcPr>
                <w:p>
                  <w:pPr>
                    <w:jc w:val="center"/>
                  </w:pP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样品台温度控制系统</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2743"/>
                  <w:tcBorders>
                    <w:top w:val="none" w:color="000000" w:sz="4"/>
                    <w:left w:val="none" w:color="000000" w:sz="4"/>
                    <w:bottom w:val="single" w:color="000000" w:sz="4"/>
                    <w:right w:val="single" w:color="000000" w:sz="4"/>
                  </w:tcBorders>
                  <w:vAlign w:val="top"/>
                </w:tcPr>
                <w:p>
                  <w:pPr>
                    <w:jc w:val="center"/>
                  </w:pP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6</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活动式荧光激发模块</w:t>
                  </w:r>
                </w:p>
              </w:tc>
              <w:tc>
                <w:tcPr>
                  <w:tcW w:type="dxa" w:w="5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2743"/>
                  <w:tcBorders>
                    <w:top w:val="none" w:color="000000" w:sz="4"/>
                    <w:left w:val="none" w:color="000000" w:sz="4"/>
                    <w:bottom w:val="single" w:color="000000" w:sz="4"/>
                    <w:right w:val="single" w:color="000000" w:sz="4"/>
                  </w:tcBorders>
                  <w:vAlign w:val="top"/>
                </w:tcPr>
                <w:p>
                  <w:pPr>
                    <w:jc w:val="center"/>
                  </w:pPr>
                </w:p>
              </w:tc>
            </w:tr>
            <w:tr>
              <w:tc>
                <w:tcPr>
                  <w:tcW w:type="dxa" w:w="595"/>
                  <w:tcBorders>
                    <w:top w:val="none" w:color="000000" w:sz="4"/>
                    <w:left w:val="single" w:color="000000" w:sz="4"/>
                    <w:bottom w:val="single" w:color="000000" w:sz="4"/>
                    <w:right w:val="single" w:color="000000" w:sz="4"/>
                  </w:tcBorders>
                </w:tcPr>
                <w:p>
                  <w:pPr>
                    <w:jc w:val="center"/>
                  </w:pPr>
                  <w:r>
                    <w:rPr>
                      <w:color w:val="000000"/>
                      <w:sz w:val="21"/>
                    </w:rPr>
                    <w:t>7</w:t>
                  </w:r>
                </w:p>
              </w:tc>
              <w:tc>
                <w:tcPr>
                  <w:tcW w:type="dxa" w:w="1663"/>
                  <w:tcBorders>
                    <w:top w:val="none" w:color="000000" w:sz="4"/>
                    <w:left w:val="none" w:color="000000" w:sz="4"/>
                    <w:bottom w:val="single" w:color="000000" w:sz="4"/>
                    <w:right w:val="single" w:color="000000" w:sz="4"/>
                  </w:tcBorders>
                </w:tcPr>
                <w:p>
                  <w:pPr>
                    <w:jc w:val="left"/>
                  </w:pPr>
                  <w:r>
                    <w:rPr>
                      <w:color w:val="000000"/>
                      <w:sz w:val="21"/>
                    </w:rPr>
                    <w:t>小动物活体成像采集分析软件</w:t>
                  </w:r>
                </w:p>
              </w:tc>
              <w:tc>
                <w:tcPr>
                  <w:tcW w:type="dxa" w:w="584"/>
                  <w:tcBorders>
                    <w:top w:val="none" w:color="000000" w:sz="4"/>
                    <w:left w:val="none" w:color="000000" w:sz="4"/>
                    <w:bottom w:val="single" w:color="000000" w:sz="4"/>
                    <w:right w:val="single" w:color="000000" w:sz="4"/>
                  </w:tcBorders>
                  <w:vAlign w:val="top"/>
                </w:tcPr>
                <w:p>
                  <w:pPr>
                    <w:jc w:val="center"/>
                  </w:pPr>
                  <w:r>
                    <w:rPr>
                      <w:color w:val="000000"/>
                      <w:sz w:val="21"/>
                    </w:rPr>
                    <w:t>1</w:t>
                  </w:r>
                  <w:r>
                    <w:rPr>
                      <w:color w:val="000000"/>
                      <w:sz w:val="21"/>
                    </w:rPr>
                    <w:t>套</w:t>
                  </w:r>
                </w:p>
              </w:tc>
              <w:tc>
                <w:tcPr>
                  <w:tcW w:type="dxa" w:w="2743"/>
                  <w:tcBorders>
                    <w:top w:val="none" w:color="000000" w:sz="4"/>
                    <w:left w:val="none" w:color="000000" w:sz="4"/>
                    <w:bottom w:val="single" w:color="000000" w:sz="4"/>
                    <w:right w:val="single" w:color="000000" w:sz="4"/>
                  </w:tcBorders>
                  <w:vAlign w:val="top"/>
                </w:tcPr>
                <w:p>
                  <w:pPr>
                    <w:jc w:val="center"/>
                  </w:pPr>
                </w:p>
              </w:tc>
            </w:tr>
          </w:tbl>
        </w:tc>
      </w:tr>
      <w:tr>
        <w:tc>
          <w:tcPr>
            <w:tcW w:type="dxa" w:w="2076"/>
          </w:tcPr>
          <w:p/>
        </w:tc>
        <w:tc>
          <w:tcPr>
            <w:tcW w:type="dxa" w:w="415"/>
          </w:tcPr>
          <w:p>
            <w:r>
              <w:rPr/>
              <w:t>48</w:t>
            </w:r>
          </w:p>
        </w:tc>
        <w:tc>
          <w:tcPr>
            <w:tcW w:type="dxa" w:w="5814"/>
          </w:tcPr>
          <w:p>
            <w:r>
              <w:rPr/>
              <w:t>（二）独立通风小鼠笼盒系统（一拖一）数量10个</w:t>
            </w:r>
            <w:r>
              <w:br/>
            </w:r>
            <w:r>
              <w:rPr/>
              <w:t xml:space="preserve"> </w:t>
            </w:r>
          </w:p>
        </w:tc>
      </w:tr>
      <w:tr>
        <w:tc>
          <w:tcPr>
            <w:tcW w:type="dxa" w:w="2076"/>
          </w:tcPr>
          <w:p/>
        </w:tc>
        <w:tc>
          <w:tcPr>
            <w:tcW w:type="dxa" w:w="415"/>
          </w:tcPr>
          <w:p>
            <w:r>
              <w:rPr/>
              <w:t>49</w:t>
            </w:r>
          </w:p>
        </w:tc>
        <w:tc>
          <w:tcPr>
            <w:tcW w:type="dxa" w:w="5814"/>
          </w:tcPr>
          <w:p>
            <w:r>
              <w:rPr/>
              <w:t>1.供排气主机</w:t>
            </w:r>
          </w:p>
        </w:tc>
      </w:tr>
      <w:tr>
        <w:tc>
          <w:tcPr>
            <w:tcW w:type="dxa" w:w="2076"/>
          </w:tcPr>
          <w:p>
            <w:r>
              <w:rPr/>
              <w:t>▲</w:t>
            </w:r>
          </w:p>
        </w:tc>
        <w:tc>
          <w:tcPr>
            <w:tcW w:type="dxa" w:w="415"/>
          </w:tcPr>
          <w:p>
            <w:r>
              <w:rPr/>
              <w:t>50</w:t>
            </w:r>
          </w:p>
        </w:tc>
        <w:tc>
          <w:tcPr>
            <w:tcW w:type="dxa" w:w="5814"/>
          </w:tcPr>
          <w:p>
            <w:r>
              <w:rPr/>
              <w:t>▲1.1、规格：≤340x600x1580mm（±5mm）</w:t>
            </w:r>
          </w:p>
        </w:tc>
      </w:tr>
      <w:tr>
        <w:tc>
          <w:tcPr>
            <w:tcW w:type="dxa" w:w="2076"/>
          </w:tcPr>
          <w:p/>
        </w:tc>
        <w:tc>
          <w:tcPr>
            <w:tcW w:type="dxa" w:w="415"/>
          </w:tcPr>
          <w:p>
            <w:r>
              <w:rPr/>
              <w:t>51</w:t>
            </w:r>
          </w:p>
        </w:tc>
        <w:tc>
          <w:tcPr>
            <w:tcW w:type="dxa" w:w="5814"/>
          </w:tcPr>
          <w:p>
            <w:r>
              <w:rPr/>
              <w:t>1.2、斜面触摸屏HMI操控，符合人体工程学，操作舒适；</w:t>
            </w:r>
          </w:p>
        </w:tc>
      </w:tr>
      <w:tr>
        <w:tc>
          <w:tcPr>
            <w:tcW w:type="dxa" w:w="2076"/>
          </w:tcPr>
          <w:p>
            <w:r>
              <w:rPr/>
              <w:t>▲</w:t>
            </w:r>
          </w:p>
        </w:tc>
        <w:tc>
          <w:tcPr>
            <w:tcW w:type="dxa" w:w="415"/>
          </w:tcPr>
          <w:p>
            <w:r>
              <w:rPr/>
              <w:t>52</w:t>
            </w:r>
          </w:p>
        </w:tc>
        <w:tc>
          <w:tcPr>
            <w:tcW w:type="dxa" w:w="5814"/>
          </w:tcPr>
          <w:p>
            <w:r>
              <w:rPr/>
              <w:t>▲1.3、箱体采用304不锈钢，钢板厚度1.5mm,符合人体工程设计斜面操作界面；</w:t>
            </w:r>
          </w:p>
        </w:tc>
      </w:tr>
      <w:tr>
        <w:tc>
          <w:tcPr>
            <w:tcW w:type="dxa" w:w="2076"/>
          </w:tcPr>
          <w:p/>
        </w:tc>
        <w:tc>
          <w:tcPr>
            <w:tcW w:type="dxa" w:w="415"/>
          </w:tcPr>
          <w:p>
            <w:r>
              <w:rPr/>
              <w:t>53</w:t>
            </w:r>
          </w:p>
        </w:tc>
        <w:tc>
          <w:tcPr>
            <w:tcW w:type="dxa" w:w="5814"/>
          </w:tcPr>
          <w:p>
            <w:r>
              <w:rPr/>
              <w:t>1.4、主机功率≥ 200W,可连接2个及以上笼架，支持正/负压运行；</w:t>
            </w:r>
          </w:p>
        </w:tc>
      </w:tr>
      <w:tr>
        <w:tc>
          <w:tcPr>
            <w:tcW w:type="dxa" w:w="2076"/>
          </w:tcPr>
          <w:p/>
        </w:tc>
        <w:tc>
          <w:tcPr>
            <w:tcW w:type="dxa" w:w="415"/>
          </w:tcPr>
          <w:p>
            <w:r>
              <w:rPr/>
              <w:t>54</w:t>
            </w:r>
          </w:p>
        </w:tc>
        <w:tc>
          <w:tcPr>
            <w:tcW w:type="dxa" w:w="5814"/>
          </w:tcPr>
          <w:p>
            <w:r>
              <w:rPr/>
              <w:t>1.5、采用静压微风技术，对每个笼盒独立送排气，防止交叉感染；</w:t>
            </w:r>
          </w:p>
        </w:tc>
      </w:tr>
      <w:tr>
        <w:tc>
          <w:tcPr>
            <w:tcW w:type="dxa" w:w="2076"/>
          </w:tcPr>
          <w:p/>
        </w:tc>
        <w:tc>
          <w:tcPr>
            <w:tcW w:type="dxa" w:w="415"/>
          </w:tcPr>
          <w:p>
            <w:r>
              <w:rPr/>
              <w:t>55</w:t>
            </w:r>
          </w:p>
        </w:tc>
        <w:tc>
          <w:tcPr>
            <w:tcW w:type="dxa" w:w="5814"/>
          </w:tcPr>
          <w:p>
            <w:r>
              <w:rPr/>
              <w:t>1.6、空气过滤器：初、高效两级过滤，高效过滤效率≥99.995%；</w:t>
            </w:r>
          </w:p>
        </w:tc>
      </w:tr>
      <w:tr>
        <w:tc>
          <w:tcPr>
            <w:tcW w:type="dxa" w:w="2076"/>
          </w:tcPr>
          <w:p>
            <w:r>
              <w:rPr/>
              <w:t>▲</w:t>
            </w:r>
          </w:p>
        </w:tc>
        <w:tc>
          <w:tcPr>
            <w:tcW w:type="dxa" w:w="415"/>
          </w:tcPr>
          <w:p>
            <w:r>
              <w:rPr/>
              <w:t>56</w:t>
            </w:r>
          </w:p>
        </w:tc>
        <w:tc>
          <w:tcPr>
            <w:tcW w:type="dxa" w:w="5814"/>
          </w:tcPr>
          <w:p>
            <w:r>
              <w:rPr/>
              <w:t>▲1.7、控制系统: 根据换气次数和压差设定值自动控制送排风机(EC直流无刷风机)，直接由PLC进行0-100%无级调速，具备管道式温湿度传感器，高品质风速传感器，</w:t>
            </w:r>
          </w:p>
        </w:tc>
      </w:tr>
      <w:tr>
        <w:tc>
          <w:tcPr>
            <w:tcW w:type="dxa" w:w="2076"/>
          </w:tcPr>
          <w:p>
            <w:r>
              <w:rPr/>
              <w:t>▲</w:t>
            </w:r>
          </w:p>
        </w:tc>
        <w:tc>
          <w:tcPr>
            <w:tcW w:type="dxa" w:w="415"/>
          </w:tcPr>
          <w:p>
            <w:r>
              <w:rPr/>
              <w:t>57</w:t>
            </w:r>
          </w:p>
        </w:tc>
        <w:tc>
          <w:tcPr>
            <w:tcW w:type="dxa" w:w="5814"/>
          </w:tcPr>
          <w:p>
            <w:r>
              <w:rPr/>
              <w:t>▲1.8、手动应急运行：在控制系统出现故障情况下，可手动切换成应急模式运行；</w:t>
            </w:r>
          </w:p>
        </w:tc>
      </w:tr>
      <w:tr>
        <w:tc>
          <w:tcPr>
            <w:tcW w:type="dxa" w:w="2076"/>
          </w:tcPr>
          <w:p/>
        </w:tc>
        <w:tc>
          <w:tcPr>
            <w:tcW w:type="dxa" w:w="415"/>
          </w:tcPr>
          <w:p>
            <w:r>
              <w:rPr/>
              <w:t>58</w:t>
            </w:r>
          </w:p>
        </w:tc>
        <w:tc>
          <w:tcPr>
            <w:tcW w:type="dxa" w:w="5814"/>
          </w:tcPr>
          <w:p>
            <w:r>
              <w:rPr/>
              <w:t>1.9、监视系统：≥7英寸彩色触摸屏，中英文操作，实时显示笼内压力、温湿度、风量、换气次数等参数；</w:t>
            </w:r>
          </w:p>
        </w:tc>
      </w:tr>
      <w:tr>
        <w:tc>
          <w:tcPr>
            <w:tcW w:type="dxa" w:w="2076"/>
          </w:tcPr>
          <w:p/>
        </w:tc>
        <w:tc>
          <w:tcPr>
            <w:tcW w:type="dxa" w:w="415"/>
          </w:tcPr>
          <w:p>
            <w:r>
              <w:rPr/>
              <w:t>59</w:t>
            </w:r>
          </w:p>
        </w:tc>
        <w:tc>
          <w:tcPr>
            <w:tcW w:type="dxa" w:w="5814"/>
          </w:tcPr>
          <w:p>
            <w:r>
              <w:rPr/>
              <w:t>1.10、报警系统：停电、设备故障或监视数值（换气次数、压力、温度、湿度）在15秒内持续超出设定限值，系统自动报警；</w:t>
            </w:r>
          </w:p>
        </w:tc>
      </w:tr>
      <w:tr>
        <w:tc>
          <w:tcPr>
            <w:tcW w:type="dxa" w:w="2076"/>
          </w:tcPr>
          <w:p>
            <w:r>
              <w:rPr/>
              <w:t>▲</w:t>
            </w:r>
          </w:p>
        </w:tc>
        <w:tc>
          <w:tcPr>
            <w:tcW w:type="dxa" w:w="415"/>
          </w:tcPr>
          <w:p>
            <w:r>
              <w:rPr/>
              <w:t>60</w:t>
            </w:r>
          </w:p>
        </w:tc>
        <w:tc>
          <w:tcPr>
            <w:tcW w:type="dxa" w:w="5814"/>
          </w:tcPr>
          <w:p>
            <w:r>
              <w:rPr/>
              <w:t>▲1.11、三级权限管理：分配不同的权限进行相应操作；</w:t>
            </w:r>
          </w:p>
        </w:tc>
      </w:tr>
      <w:tr>
        <w:tc>
          <w:tcPr>
            <w:tcW w:type="dxa" w:w="2076"/>
          </w:tcPr>
          <w:p/>
        </w:tc>
        <w:tc>
          <w:tcPr>
            <w:tcW w:type="dxa" w:w="415"/>
          </w:tcPr>
          <w:p>
            <w:r>
              <w:rPr/>
              <w:t>61</w:t>
            </w:r>
          </w:p>
        </w:tc>
        <w:tc>
          <w:tcPr>
            <w:tcW w:type="dxa" w:w="5814"/>
          </w:tcPr>
          <w:p>
            <w:r>
              <w:rPr/>
              <w:t>1.12、白昼模式：可设定12/12h或14/10h白天和夜间时间段；</w:t>
            </w:r>
          </w:p>
        </w:tc>
      </w:tr>
      <w:tr>
        <w:tc>
          <w:tcPr>
            <w:tcW w:type="dxa" w:w="2076"/>
          </w:tcPr>
          <w:p/>
        </w:tc>
        <w:tc>
          <w:tcPr>
            <w:tcW w:type="dxa" w:w="415"/>
          </w:tcPr>
          <w:p>
            <w:r>
              <w:rPr/>
              <w:t>62</w:t>
            </w:r>
          </w:p>
        </w:tc>
        <w:tc>
          <w:tcPr>
            <w:tcW w:type="dxa" w:w="5814"/>
          </w:tcPr>
          <w:p>
            <w:r>
              <w:rPr/>
              <w:t>1.13、触摸屏显示累计运行时间，提示更换高效空气过滤器；</w:t>
            </w:r>
          </w:p>
        </w:tc>
      </w:tr>
      <w:tr>
        <w:tc>
          <w:tcPr>
            <w:tcW w:type="dxa" w:w="2076"/>
          </w:tcPr>
          <w:p/>
        </w:tc>
        <w:tc>
          <w:tcPr>
            <w:tcW w:type="dxa" w:w="415"/>
          </w:tcPr>
          <w:p>
            <w:r>
              <w:rPr/>
              <w:t>63</w:t>
            </w:r>
          </w:p>
        </w:tc>
        <w:tc>
          <w:tcPr>
            <w:tcW w:type="dxa" w:w="5814"/>
          </w:tcPr>
          <w:p>
            <w:r>
              <w:rPr/>
              <w:t>1.14、历史数据记录：自动保存温度、湿度、换气次数和压力历史数据；</w:t>
            </w:r>
          </w:p>
        </w:tc>
      </w:tr>
      <w:tr>
        <w:tc>
          <w:tcPr>
            <w:tcW w:type="dxa" w:w="2076"/>
          </w:tcPr>
          <w:p/>
        </w:tc>
        <w:tc>
          <w:tcPr>
            <w:tcW w:type="dxa" w:w="415"/>
          </w:tcPr>
          <w:p>
            <w:r>
              <w:rPr/>
              <w:t>64</w:t>
            </w:r>
          </w:p>
        </w:tc>
        <w:tc>
          <w:tcPr>
            <w:tcW w:type="dxa" w:w="5814"/>
          </w:tcPr>
          <w:p>
            <w:r>
              <w:rPr/>
              <w:t>1.15、可连接A-BOX全功能远程网络模块，支持手机APP和PC端远程监控；</w:t>
            </w:r>
          </w:p>
        </w:tc>
      </w:tr>
      <w:tr>
        <w:tc>
          <w:tcPr>
            <w:tcW w:type="dxa" w:w="2076"/>
          </w:tcPr>
          <w:p/>
        </w:tc>
        <w:tc>
          <w:tcPr>
            <w:tcW w:type="dxa" w:w="415"/>
          </w:tcPr>
          <w:p>
            <w:r>
              <w:rPr/>
              <w:t>65</w:t>
            </w:r>
          </w:p>
        </w:tc>
        <w:tc>
          <w:tcPr>
            <w:tcW w:type="dxa" w:w="5814"/>
          </w:tcPr>
          <w:p>
            <w:r>
              <w:rPr/>
              <w:t>1.16、EC直优质高品质流变频风机，风速传感器</w:t>
            </w:r>
          </w:p>
        </w:tc>
      </w:tr>
      <w:tr>
        <w:tc>
          <w:tcPr>
            <w:tcW w:type="dxa" w:w="2076"/>
          </w:tcPr>
          <w:p/>
        </w:tc>
        <w:tc>
          <w:tcPr>
            <w:tcW w:type="dxa" w:w="415"/>
          </w:tcPr>
          <w:p>
            <w:r>
              <w:rPr/>
              <w:t>66</w:t>
            </w:r>
          </w:p>
        </w:tc>
        <w:tc>
          <w:tcPr>
            <w:tcW w:type="dxa" w:w="5814"/>
          </w:tcPr>
          <w:p>
            <w:r>
              <w:rPr/>
              <w:t>1.17、技术参数：符合GB14925《实验动物环境及设施》及DB32/T972《实验动物笼独立通气笼IVC系统》要求。</w:t>
            </w:r>
          </w:p>
        </w:tc>
      </w:tr>
      <w:tr>
        <w:tc>
          <w:tcPr>
            <w:tcW w:type="dxa" w:w="2076"/>
          </w:tcPr>
          <w:p/>
        </w:tc>
        <w:tc>
          <w:tcPr>
            <w:tcW w:type="dxa" w:w="415"/>
          </w:tcPr>
          <w:p>
            <w:r>
              <w:rPr/>
              <w:t>67</w:t>
            </w:r>
          </w:p>
        </w:tc>
        <w:tc>
          <w:tcPr>
            <w:tcW w:type="dxa" w:w="5814"/>
          </w:tcPr>
          <w:p>
            <w:r>
              <w:rPr/>
              <w:t>2.笼架</w:t>
            </w:r>
            <w:r>
              <w:br/>
            </w:r>
            <w:r>
              <w:rPr/>
              <w:t xml:space="preserve"> </w:t>
            </w:r>
          </w:p>
        </w:tc>
      </w:tr>
      <w:tr>
        <w:tc>
          <w:tcPr>
            <w:tcW w:type="dxa" w:w="2076"/>
          </w:tcPr>
          <w:p>
            <w:r>
              <w:rPr/>
              <w:t>▲</w:t>
            </w:r>
          </w:p>
        </w:tc>
        <w:tc>
          <w:tcPr>
            <w:tcW w:type="dxa" w:w="415"/>
          </w:tcPr>
          <w:p>
            <w:r>
              <w:rPr/>
              <w:t>68</w:t>
            </w:r>
          </w:p>
        </w:tc>
        <w:tc>
          <w:tcPr>
            <w:tcW w:type="dxa" w:w="5814"/>
          </w:tcPr>
          <w:p>
            <w:r>
              <w:rPr/>
              <w:t>▲2.1、笼位数：小鼠单面笼架，8层x6 =48笼，规格：1122x500x1900mm。</w:t>
            </w:r>
          </w:p>
        </w:tc>
      </w:tr>
      <w:tr>
        <w:tc>
          <w:tcPr>
            <w:tcW w:type="dxa" w:w="2076"/>
          </w:tcPr>
          <w:p/>
        </w:tc>
        <w:tc>
          <w:tcPr>
            <w:tcW w:type="dxa" w:w="415"/>
          </w:tcPr>
          <w:p>
            <w:r>
              <w:rPr/>
              <w:t>69</w:t>
            </w:r>
          </w:p>
        </w:tc>
        <w:tc>
          <w:tcPr>
            <w:tcW w:type="dxa" w:w="5814"/>
          </w:tcPr>
          <w:p>
            <w:r>
              <w:rPr/>
              <w:t>2.2、材料：304不锈钢，厚度1.5mm，可高压灭菌，易清洗。</w:t>
            </w:r>
          </w:p>
        </w:tc>
      </w:tr>
      <w:tr>
        <w:tc>
          <w:tcPr>
            <w:tcW w:type="dxa" w:w="2076"/>
          </w:tcPr>
          <w:p/>
        </w:tc>
        <w:tc>
          <w:tcPr>
            <w:tcW w:type="dxa" w:w="415"/>
          </w:tcPr>
          <w:p>
            <w:r>
              <w:rPr/>
              <w:t>70</w:t>
            </w:r>
          </w:p>
        </w:tc>
        <w:tc>
          <w:tcPr>
            <w:tcW w:type="dxa" w:w="5814"/>
          </w:tcPr>
          <w:p>
            <w:r>
              <w:rPr/>
              <w:t>2.3、笼架送风气管和排风气管采用 304 不锈钢管，气管与笼盒连接口采用硅胶气嘴连接，气嘴与气管采用旋转式卡槽连接，拆卸快捷方便。</w:t>
            </w:r>
          </w:p>
        </w:tc>
      </w:tr>
      <w:tr>
        <w:tc>
          <w:tcPr>
            <w:tcW w:type="dxa" w:w="2076"/>
          </w:tcPr>
          <w:p/>
        </w:tc>
        <w:tc>
          <w:tcPr>
            <w:tcW w:type="dxa" w:w="415"/>
          </w:tcPr>
          <w:p>
            <w:r>
              <w:rPr/>
              <w:t>71</w:t>
            </w:r>
          </w:p>
        </w:tc>
        <w:tc>
          <w:tcPr>
            <w:tcW w:type="dxa" w:w="5814"/>
          </w:tcPr>
          <w:p>
            <w:r>
              <w:rPr/>
              <w:t>2.4、笼架的纵向和横向位置，带有坐标号。</w:t>
            </w:r>
          </w:p>
        </w:tc>
      </w:tr>
      <w:tr>
        <w:tc>
          <w:tcPr>
            <w:tcW w:type="dxa" w:w="2076"/>
          </w:tcPr>
          <w:p/>
        </w:tc>
        <w:tc>
          <w:tcPr>
            <w:tcW w:type="dxa" w:w="415"/>
          </w:tcPr>
          <w:p>
            <w:r>
              <w:rPr/>
              <w:t>72</w:t>
            </w:r>
          </w:p>
        </w:tc>
        <w:tc>
          <w:tcPr>
            <w:tcW w:type="dxa" w:w="5814"/>
          </w:tcPr>
          <w:p>
            <w:r>
              <w:rPr/>
              <w:t>2.5、配备4个不锈钢万向轮（轮子采用耐高温PU材质），便于移动，配刹车脚轮。</w:t>
            </w:r>
          </w:p>
        </w:tc>
      </w:tr>
      <w:tr>
        <w:tc>
          <w:tcPr>
            <w:tcW w:type="dxa" w:w="2076"/>
          </w:tcPr>
          <w:p/>
        </w:tc>
        <w:tc>
          <w:tcPr>
            <w:tcW w:type="dxa" w:w="415"/>
          </w:tcPr>
          <w:p>
            <w:r>
              <w:rPr/>
              <w:t>73</w:t>
            </w:r>
          </w:p>
        </w:tc>
        <w:tc>
          <w:tcPr>
            <w:tcW w:type="dxa" w:w="5814"/>
          </w:tcPr>
          <w:p>
            <w:r>
              <w:rPr/>
              <w:t>2.6、圆弧硅胶三通联接件，风阻小，与笼架震动传递小，对动物无影响。</w:t>
            </w:r>
          </w:p>
        </w:tc>
      </w:tr>
      <w:tr>
        <w:tc>
          <w:tcPr>
            <w:tcW w:type="dxa" w:w="2076"/>
          </w:tcPr>
          <w:p/>
        </w:tc>
        <w:tc>
          <w:tcPr>
            <w:tcW w:type="dxa" w:w="415"/>
          </w:tcPr>
          <w:p>
            <w:r>
              <w:rPr/>
              <w:t>74</w:t>
            </w:r>
          </w:p>
        </w:tc>
        <w:tc>
          <w:tcPr>
            <w:tcW w:type="dxa" w:w="5814"/>
          </w:tcPr>
          <w:p>
            <w:r>
              <w:rPr/>
              <w:t>3.笼盒</w:t>
            </w:r>
            <w:r>
              <w:br/>
            </w:r>
            <w:r>
              <w:rPr/>
              <w:t xml:space="preserve"> </w:t>
            </w:r>
          </w:p>
        </w:tc>
      </w:tr>
      <w:tr>
        <w:tc>
          <w:tcPr>
            <w:tcW w:type="dxa" w:w="2076"/>
          </w:tcPr>
          <w:p>
            <w:r>
              <w:rPr/>
              <w:t>▲</w:t>
            </w:r>
          </w:p>
        </w:tc>
        <w:tc>
          <w:tcPr>
            <w:tcW w:type="dxa" w:w="415"/>
          </w:tcPr>
          <w:p>
            <w:r>
              <w:rPr/>
              <w:t>75</w:t>
            </w:r>
          </w:p>
        </w:tc>
        <w:tc>
          <w:tcPr>
            <w:tcW w:type="dxa" w:w="5814"/>
          </w:tcPr>
          <w:p>
            <w:r>
              <w:rPr/>
              <w:t xml:space="preserve">▲3.1、规格：370X157X180mm </w:t>
            </w:r>
          </w:p>
        </w:tc>
      </w:tr>
      <w:tr>
        <w:tc>
          <w:tcPr>
            <w:tcW w:type="dxa" w:w="2076"/>
          </w:tcPr>
          <w:p/>
        </w:tc>
        <w:tc>
          <w:tcPr>
            <w:tcW w:type="dxa" w:w="415"/>
          </w:tcPr>
          <w:p>
            <w:r>
              <w:rPr/>
              <w:t>76</w:t>
            </w:r>
          </w:p>
        </w:tc>
        <w:tc>
          <w:tcPr>
            <w:tcW w:type="dxa" w:w="5814"/>
          </w:tcPr>
          <w:p>
            <w:r>
              <w:rPr/>
              <w:t>3.2、包括塑料盒、盒盖，不锈钢网盖和饮水瓶4部分；笼盒为带静压箱的上进上排风结构，外置饮水瓶。</w:t>
            </w:r>
          </w:p>
        </w:tc>
      </w:tr>
      <w:tr>
        <w:tc>
          <w:tcPr>
            <w:tcW w:type="dxa" w:w="2076"/>
          </w:tcPr>
          <w:p/>
        </w:tc>
        <w:tc>
          <w:tcPr>
            <w:tcW w:type="dxa" w:w="415"/>
          </w:tcPr>
          <w:p>
            <w:r>
              <w:rPr/>
              <w:t>77</w:t>
            </w:r>
          </w:p>
        </w:tc>
        <w:tc>
          <w:tcPr>
            <w:tcW w:type="dxa" w:w="5814"/>
          </w:tcPr>
          <w:p>
            <w:r>
              <w:rPr/>
              <w:t>3.3、塑料盒</w:t>
            </w:r>
          </w:p>
        </w:tc>
      </w:tr>
      <w:tr>
        <w:tc>
          <w:tcPr>
            <w:tcW w:type="dxa" w:w="2076"/>
          </w:tcPr>
          <w:p/>
        </w:tc>
        <w:tc>
          <w:tcPr>
            <w:tcW w:type="dxa" w:w="415"/>
          </w:tcPr>
          <w:p>
            <w:r>
              <w:rPr/>
              <w:t>78</w:t>
            </w:r>
          </w:p>
        </w:tc>
        <w:tc>
          <w:tcPr>
            <w:tcW w:type="dxa" w:w="5814"/>
          </w:tcPr>
          <w:p>
            <w:r>
              <w:rPr/>
              <w:t>3.3.1、规格370X157X130mm ，可饲养4-7只20-30g实验小鼠</w:t>
            </w:r>
          </w:p>
        </w:tc>
      </w:tr>
      <w:tr>
        <w:tc>
          <w:tcPr>
            <w:tcW w:type="dxa" w:w="2076"/>
          </w:tcPr>
          <w:p/>
        </w:tc>
        <w:tc>
          <w:tcPr>
            <w:tcW w:type="dxa" w:w="415"/>
          </w:tcPr>
          <w:p>
            <w:r>
              <w:rPr/>
              <w:t>79</w:t>
            </w:r>
          </w:p>
        </w:tc>
        <w:tc>
          <w:tcPr>
            <w:tcW w:type="dxa" w:w="5814"/>
          </w:tcPr>
          <w:p>
            <w:r>
              <w:rPr/>
              <w:t>3.3.2、选用聚砜PSU材料，品质保证3年以上；</w:t>
            </w:r>
          </w:p>
        </w:tc>
      </w:tr>
      <w:tr>
        <w:tc>
          <w:tcPr>
            <w:tcW w:type="dxa" w:w="2076"/>
          </w:tcPr>
          <w:p/>
        </w:tc>
        <w:tc>
          <w:tcPr>
            <w:tcW w:type="dxa" w:w="415"/>
          </w:tcPr>
          <w:p>
            <w:r>
              <w:rPr/>
              <w:t>80</w:t>
            </w:r>
          </w:p>
        </w:tc>
        <w:tc>
          <w:tcPr>
            <w:tcW w:type="dxa" w:w="5814"/>
          </w:tcPr>
          <w:p>
            <w:r>
              <w:rPr/>
              <w:t>3.3.3、笼盒为淡黄透明色，耐酸耐碱耐高温150℃，耐134℃30分钟高压蒸汽灭菌不变形；</w:t>
            </w:r>
          </w:p>
        </w:tc>
      </w:tr>
      <w:tr>
        <w:tc>
          <w:tcPr>
            <w:tcW w:type="dxa" w:w="2076"/>
          </w:tcPr>
          <w:p/>
        </w:tc>
        <w:tc>
          <w:tcPr>
            <w:tcW w:type="dxa" w:w="415"/>
          </w:tcPr>
          <w:p>
            <w:r>
              <w:rPr/>
              <w:t>81</w:t>
            </w:r>
          </w:p>
        </w:tc>
        <w:tc>
          <w:tcPr>
            <w:tcW w:type="dxa" w:w="5814"/>
          </w:tcPr>
          <w:p>
            <w:r>
              <w:rPr/>
              <w:t>3.3.4、底盒带卡片挂勾，可挂塑料卡片</w:t>
            </w:r>
          </w:p>
        </w:tc>
      </w:tr>
      <w:tr>
        <w:tc>
          <w:tcPr>
            <w:tcW w:type="dxa" w:w="2076"/>
          </w:tcPr>
          <w:p/>
        </w:tc>
        <w:tc>
          <w:tcPr>
            <w:tcW w:type="dxa" w:w="415"/>
          </w:tcPr>
          <w:p>
            <w:r>
              <w:rPr/>
              <w:t>82</w:t>
            </w:r>
          </w:p>
        </w:tc>
        <w:tc>
          <w:tcPr>
            <w:tcW w:type="dxa" w:w="5814"/>
          </w:tcPr>
          <w:p>
            <w:r>
              <w:rPr/>
              <w:t>3.4、盒盖</w:t>
            </w:r>
          </w:p>
        </w:tc>
      </w:tr>
      <w:tr>
        <w:tc>
          <w:tcPr>
            <w:tcW w:type="dxa" w:w="2076"/>
          </w:tcPr>
          <w:p/>
        </w:tc>
        <w:tc>
          <w:tcPr>
            <w:tcW w:type="dxa" w:w="415"/>
          </w:tcPr>
          <w:p>
            <w:r>
              <w:rPr/>
              <w:t>83</w:t>
            </w:r>
          </w:p>
        </w:tc>
        <w:tc>
          <w:tcPr>
            <w:tcW w:type="dxa" w:w="5814"/>
          </w:tcPr>
          <w:p>
            <w:r>
              <w:rPr/>
              <w:t>3.4.1、内置硅胶密封圈、排风滤膜、生命气窗、进排气阀及搭扣等附件</w:t>
            </w:r>
          </w:p>
        </w:tc>
      </w:tr>
      <w:tr>
        <w:tc>
          <w:tcPr>
            <w:tcW w:type="dxa" w:w="2076"/>
          </w:tcPr>
          <w:p/>
        </w:tc>
        <w:tc>
          <w:tcPr>
            <w:tcW w:type="dxa" w:w="415"/>
          </w:tcPr>
          <w:p>
            <w:r>
              <w:rPr/>
              <w:t>84</w:t>
            </w:r>
          </w:p>
        </w:tc>
        <w:tc>
          <w:tcPr>
            <w:tcW w:type="dxa" w:w="5814"/>
          </w:tcPr>
          <w:p>
            <w:r>
              <w:rPr/>
              <w:t>3.4.2、内嵌硅胶密封圈，通过搭扣与底盒密封扣紧，确保笼盒气密性；</w:t>
            </w:r>
          </w:p>
        </w:tc>
      </w:tr>
      <w:tr>
        <w:tc>
          <w:tcPr>
            <w:tcW w:type="dxa" w:w="2076"/>
          </w:tcPr>
          <w:p>
            <w:r>
              <w:rPr/>
              <w:t>▲</w:t>
            </w:r>
          </w:p>
        </w:tc>
        <w:tc>
          <w:tcPr>
            <w:tcW w:type="dxa" w:w="415"/>
          </w:tcPr>
          <w:p>
            <w:r>
              <w:rPr/>
              <w:t>85</w:t>
            </w:r>
          </w:p>
        </w:tc>
        <w:tc>
          <w:tcPr>
            <w:tcW w:type="dxa" w:w="5814"/>
          </w:tcPr>
          <w:p>
            <w:r>
              <w:rPr/>
              <w:t>▲3.4.3、顶部有带密封胶条的压紧式生命窗与外界直接相连通，覆盖0.2μm滤径的耐高温高压灭菌透气滤膜，防止停电后动物在密闭笼盒内窒息；</w:t>
            </w:r>
          </w:p>
        </w:tc>
      </w:tr>
      <w:tr>
        <w:tc>
          <w:tcPr>
            <w:tcW w:type="dxa" w:w="2076"/>
          </w:tcPr>
          <w:p/>
        </w:tc>
        <w:tc>
          <w:tcPr>
            <w:tcW w:type="dxa" w:w="415"/>
          </w:tcPr>
          <w:p>
            <w:r>
              <w:rPr/>
              <w:t>86</w:t>
            </w:r>
          </w:p>
        </w:tc>
        <w:tc>
          <w:tcPr>
            <w:tcW w:type="dxa" w:w="5814"/>
          </w:tcPr>
          <w:p>
            <w:r>
              <w:rPr/>
              <w:t>3.4.4、进排气阀为非侵入式，带双O型圈，气密性好，当笼盒从笼架上脱开即关闭阀门，保持笼内洁净度和气密性。</w:t>
            </w:r>
          </w:p>
        </w:tc>
      </w:tr>
      <w:tr>
        <w:tc>
          <w:tcPr>
            <w:tcW w:type="dxa" w:w="2076"/>
          </w:tcPr>
          <w:p/>
        </w:tc>
        <w:tc>
          <w:tcPr>
            <w:tcW w:type="dxa" w:w="415"/>
          </w:tcPr>
          <w:p>
            <w:r>
              <w:rPr/>
              <w:t>87</w:t>
            </w:r>
          </w:p>
        </w:tc>
        <w:tc>
          <w:tcPr>
            <w:tcW w:type="dxa" w:w="5814"/>
          </w:tcPr>
          <w:p>
            <w:r>
              <w:rPr/>
              <w:t xml:space="preserve">3.4.5、笼盒瓶口装有自关闭金属阀，抽离饮水瓶后，能够即刻关闭阀片，保证密封性。 </w:t>
            </w:r>
          </w:p>
        </w:tc>
      </w:tr>
      <w:tr>
        <w:tc>
          <w:tcPr>
            <w:tcW w:type="dxa" w:w="2076"/>
          </w:tcPr>
          <w:p/>
        </w:tc>
        <w:tc>
          <w:tcPr>
            <w:tcW w:type="dxa" w:w="415"/>
          </w:tcPr>
          <w:p>
            <w:r>
              <w:rPr/>
              <w:t>88</w:t>
            </w:r>
          </w:p>
        </w:tc>
        <w:tc>
          <w:tcPr>
            <w:tcW w:type="dxa" w:w="5814"/>
          </w:tcPr>
          <w:p>
            <w:r>
              <w:rPr/>
              <w:t>3.5、不锈钢网盖</w:t>
            </w:r>
          </w:p>
        </w:tc>
      </w:tr>
      <w:tr>
        <w:tc>
          <w:tcPr>
            <w:tcW w:type="dxa" w:w="2076"/>
          </w:tcPr>
          <w:p/>
        </w:tc>
        <w:tc>
          <w:tcPr>
            <w:tcW w:type="dxa" w:w="415"/>
          </w:tcPr>
          <w:p>
            <w:r>
              <w:rPr/>
              <w:t>89</w:t>
            </w:r>
          </w:p>
        </w:tc>
        <w:tc>
          <w:tcPr>
            <w:tcW w:type="dxa" w:w="5814"/>
          </w:tcPr>
          <w:p>
            <w:r>
              <w:rPr/>
              <w:t>3.5.1、304不锈钢材质，耐酸耐碱，不长锈；</w:t>
            </w:r>
          </w:p>
        </w:tc>
      </w:tr>
      <w:tr>
        <w:tc>
          <w:tcPr>
            <w:tcW w:type="dxa" w:w="2076"/>
          </w:tcPr>
          <w:p/>
        </w:tc>
        <w:tc>
          <w:tcPr>
            <w:tcW w:type="dxa" w:w="415"/>
          </w:tcPr>
          <w:p>
            <w:r>
              <w:rPr/>
              <w:t>90</w:t>
            </w:r>
          </w:p>
        </w:tc>
        <w:tc>
          <w:tcPr>
            <w:tcW w:type="dxa" w:w="5814"/>
          </w:tcPr>
          <w:p>
            <w:r>
              <w:rPr/>
              <w:t>3.5.2、外边框采用直径4mm圆钢，其他采用直径1.6mm圆钢，圆钢间隙为7mm；</w:t>
            </w:r>
          </w:p>
        </w:tc>
      </w:tr>
      <w:tr>
        <w:tc>
          <w:tcPr>
            <w:tcW w:type="dxa" w:w="2076"/>
          </w:tcPr>
          <w:p/>
        </w:tc>
        <w:tc>
          <w:tcPr>
            <w:tcW w:type="dxa" w:w="415"/>
          </w:tcPr>
          <w:p>
            <w:r>
              <w:rPr/>
              <w:t>91</w:t>
            </w:r>
          </w:p>
        </w:tc>
        <w:tc>
          <w:tcPr>
            <w:tcW w:type="dxa" w:w="5814"/>
          </w:tcPr>
          <w:p>
            <w:r>
              <w:rPr/>
              <w:t>3.6、饮水瓶</w:t>
            </w:r>
          </w:p>
        </w:tc>
      </w:tr>
      <w:tr>
        <w:tc>
          <w:tcPr>
            <w:tcW w:type="dxa" w:w="2076"/>
          </w:tcPr>
          <w:p/>
        </w:tc>
        <w:tc>
          <w:tcPr>
            <w:tcW w:type="dxa" w:w="415"/>
          </w:tcPr>
          <w:p>
            <w:r>
              <w:rPr/>
              <w:t>92</w:t>
            </w:r>
          </w:p>
        </w:tc>
        <w:tc>
          <w:tcPr>
            <w:tcW w:type="dxa" w:w="5814"/>
          </w:tcPr>
          <w:p>
            <w:r>
              <w:rPr/>
              <w:t>3.6.1、容量：250ml水瓶，带刻度</w:t>
            </w:r>
          </w:p>
        </w:tc>
      </w:tr>
      <w:tr>
        <w:tc>
          <w:tcPr>
            <w:tcW w:type="dxa" w:w="2076"/>
          </w:tcPr>
          <w:p/>
        </w:tc>
        <w:tc>
          <w:tcPr>
            <w:tcW w:type="dxa" w:w="415"/>
          </w:tcPr>
          <w:p>
            <w:r>
              <w:rPr/>
              <w:t>93</w:t>
            </w:r>
          </w:p>
        </w:tc>
        <w:tc>
          <w:tcPr>
            <w:tcW w:type="dxa" w:w="5814"/>
          </w:tcPr>
          <w:p>
            <w:r>
              <w:rPr/>
              <w:t>3.6.2、方型稳定，动物在盒内活动不影响饮水瓶晃动；</w:t>
            </w:r>
          </w:p>
        </w:tc>
      </w:tr>
      <w:tr>
        <w:tc>
          <w:tcPr>
            <w:tcW w:type="dxa" w:w="2076"/>
          </w:tcPr>
          <w:p/>
        </w:tc>
        <w:tc>
          <w:tcPr>
            <w:tcW w:type="dxa" w:w="415"/>
          </w:tcPr>
          <w:p>
            <w:r>
              <w:rPr/>
              <w:t>94</w:t>
            </w:r>
          </w:p>
        </w:tc>
        <w:tc>
          <w:tcPr>
            <w:tcW w:type="dxa" w:w="5814"/>
          </w:tcPr>
          <w:p>
            <w:r>
              <w:rPr/>
              <w:t>3.6.3、瓶体可耐150℃高压，保证质保期内灭菌不变形不破损</w:t>
            </w:r>
          </w:p>
        </w:tc>
      </w:tr>
      <w:tr>
        <w:tc>
          <w:tcPr>
            <w:tcW w:type="dxa" w:w="2076"/>
          </w:tcPr>
          <w:p/>
        </w:tc>
        <w:tc>
          <w:tcPr>
            <w:tcW w:type="dxa" w:w="415"/>
          </w:tcPr>
          <w:p>
            <w:r>
              <w:rPr/>
              <w:t>95</w:t>
            </w:r>
          </w:p>
        </w:tc>
        <w:tc>
          <w:tcPr>
            <w:tcW w:type="dxa" w:w="5814"/>
          </w:tcPr>
          <w:p>
            <w:r>
              <w:rPr/>
              <w:t>3.6.4、瓶口带密封硅胶圈，确保与瓶盖装配后不漏水；</w:t>
            </w:r>
          </w:p>
        </w:tc>
      </w:tr>
      <w:tr>
        <w:tc>
          <w:tcPr>
            <w:tcW w:type="dxa" w:w="2076"/>
          </w:tcPr>
          <w:p/>
        </w:tc>
        <w:tc>
          <w:tcPr>
            <w:tcW w:type="dxa" w:w="415"/>
          </w:tcPr>
          <w:p>
            <w:r>
              <w:rPr/>
              <w:t>96</w:t>
            </w:r>
          </w:p>
        </w:tc>
        <w:tc>
          <w:tcPr>
            <w:tcW w:type="dxa" w:w="5814"/>
          </w:tcPr>
          <w:p>
            <w:r>
              <w:rPr/>
              <w:t>4、质保期：≥3年</w:t>
            </w:r>
          </w:p>
        </w:tc>
      </w:tr>
      <w:tr>
        <w:tc>
          <w:tcPr>
            <w:tcW w:type="dxa" w:w="2076"/>
          </w:tcPr>
          <w:p/>
        </w:tc>
        <w:tc>
          <w:tcPr>
            <w:tcW w:type="dxa" w:w="415"/>
          </w:tcPr>
          <w:p>
            <w:r>
              <w:rPr/>
              <w:t>97</w:t>
            </w:r>
          </w:p>
        </w:tc>
        <w:tc>
          <w:tcPr>
            <w:tcW w:type="dxa" w:w="5814"/>
          </w:tcPr>
          <w:p>
            <w:r>
              <w:rPr/>
              <w:t>（三）独立通风小鼠笼盒系统（一拖二）数量3个</w:t>
            </w:r>
            <w:r>
              <w:br/>
            </w:r>
            <w:r>
              <w:rPr/>
              <w:t xml:space="preserve"> </w:t>
            </w:r>
          </w:p>
        </w:tc>
      </w:tr>
      <w:tr>
        <w:tc>
          <w:tcPr>
            <w:tcW w:type="dxa" w:w="2076"/>
          </w:tcPr>
          <w:p/>
        </w:tc>
        <w:tc>
          <w:tcPr>
            <w:tcW w:type="dxa" w:w="415"/>
          </w:tcPr>
          <w:p>
            <w:r>
              <w:rPr/>
              <w:t>98</w:t>
            </w:r>
          </w:p>
        </w:tc>
        <w:tc>
          <w:tcPr>
            <w:tcW w:type="dxa" w:w="5814"/>
          </w:tcPr>
          <w:p>
            <w:r>
              <w:rPr/>
              <w:t>1.供排气主机</w:t>
            </w:r>
          </w:p>
        </w:tc>
      </w:tr>
      <w:tr>
        <w:tc>
          <w:tcPr>
            <w:tcW w:type="dxa" w:w="2076"/>
          </w:tcPr>
          <w:p/>
        </w:tc>
        <w:tc>
          <w:tcPr>
            <w:tcW w:type="dxa" w:w="415"/>
          </w:tcPr>
          <w:p>
            <w:r>
              <w:rPr/>
              <w:t>99</w:t>
            </w:r>
          </w:p>
        </w:tc>
        <w:tc>
          <w:tcPr>
            <w:tcW w:type="dxa" w:w="5814"/>
          </w:tcPr>
          <w:p>
            <w:r>
              <w:rPr/>
              <w:t>1.1、规格：≤340x600x1580mm</w:t>
            </w:r>
          </w:p>
        </w:tc>
      </w:tr>
      <w:tr>
        <w:tc>
          <w:tcPr>
            <w:tcW w:type="dxa" w:w="2076"/>
          </w:tcPr>
          <w:p/>
        </w:tc>
        <w:tc>
          <w:tcPr>
            <w:tcW w:type="dxa" w:w="415"/>
          </w:tcPr>
          <w:p>
            <w:r>
              <w:rPr/>
              <w:t>100</w:t>
            </w:r>
          </w:p>
        </w:tc>
        <w:tc>
          <w:tcPr>
            <w:tcW w:type="dxa" w:w="5814"/>
          </w:tcPr>
          <w:p>
            <w:r>
              <w:rPr/>
              <w:t>1.2、斜面触摸屏HMI操控，符合人体工程学，操作舒适；</w:t>
            </w:r>
          </w:p>
        </w:tc>
      </w:tr>
      <w:tr>
        <w:tc>
          <w:tcPr>
            <w:tcW w:type="dxa" w:w="2076"/>
          </w:tcPr>
          <w:p/>
        </w:tc>
        <w:tc>
          <w:tcPr>
            <w:tcW w:type="dxa" w:w="415"/>
          </w:tcPr>
          <w:p>
            <w:r>
              <w:rPr/>
              <w:t>101</w:t>
            </w:r>
          </w:p>
        </w:tc>
        <w:tc>
          <w:tcPr>
            <w:tcW w:type="dxa" w:w="5814"/>
          </w:tcPr>
          <w:p>
            <w:r>
              <w:rPr/>
              <w:t>1.3、箱体采用304不锈钢，钢板厚度1.5mm；</w:t>
            </w:r>
          </w:p>
        </w:tc>
      </w:tr>
      <w:tr>
        <w:tc>
          <w:tcPr>
            <w:tcW w:type="dxa" w:w="2076"/>
          </w:tcPr>
          <w:p/>
        </w:tc>
        <w:tc>
          <w:tcPr>
            <w:tcW w:type="dxa" w:w="415"/>
          </w:tcPr>
          <w:p>
            <w:r>
              <w:rPr/>
              <w:t>102</w:t>
            </w:r>
          </w:p>
        </w:tc>
        <w:tc>
          <w:tcPr>
            <w:tcW w:type="dxa" w:w="5814"/>
          </w:tcPr>
          <w:p>
            <w:r>
              <w:rPr/>
              <w:t>1.4、主机功率200W,可连接2个及以上笼架，支持正/负压运行；</w:t>
            </w:r>
          </w:p>
        </w:tc>
      </w:tr>
      <w:tr>
        <w:tc>
          <w:tcPr>
            <w:tcW w:type="dxa" w:w="2076"/>
          </w:tcPr>
          <w:p/>
        </w:tc>
        <w:tc>
          <w:tcPr>
            <w:tcW w:type="dxa" w:w="415"/>
          </w:tcPr>
          <w:p>
            <w:r>
              <w:rPr/>
              <w:t>103</w:t>
            </w:r>
          </w:p>
        </w:tc>
        <w:tc>
          <w:tcPr>
            <w:tcW w:type="dxa" w:w="5814"/>
          </w:tcPr>
          <w:p>
            <w:r>
              <w:rPr/>
              <w:t>1.5、采用静压微风技术，对每个笼盒独立送排气，防止交叉感染；</w:t>
            </w:r>
          </w:p>
        </w:tc>
      </w:tr>
      <w:tr>
        <w:tc>
          <w:tcPr>
            <w:tcW w:type="dxa" w:w="2076"/>
          </w:tcPr>
          <w:p/>
        </w:tc>
        <w:tc>
          <w:tcPr>
            <w:tcW w:type="dxa" w:w="415"/>
          </w:tcPr>
          <w:p>
            <w:r>
              <w:rPr/>
              <w:t>104</w:t>
            </w:r>
          </w:p>
        </w:tc>
        <w:tc>
          <w:tcPr>
            <w:tcW w:type="dxa" w:w="5814"/>
          </w:tcPr>
          <w:p>
            <w:r>
              <w:rPr/>
              <w:t>1.6、空气过滤器：初、高效两级过滤，高效过滤效率≥99.995%；</w:t>
            </w:r>
          </w:p>
        </w:tc>
      </w:tr>
      <w:tr>
        <w:tc>
          <w:tcPr>
            <w:tcW w:type="dxa" w:w="2076"/>
          </w:tcPr>
          <w:p/>
        </w:tc>
        <w:tc>
          <w:tcPr>
            <w:tcW w:type="dxa" w:w="415"/>
          </w:tcPr>
          <w:p>
            <w:r>
              <w:rPr/>
              <w:t>105</w:t>
            </w:r>
          </w:p>
        </w:tc>
        <w:tc>
          <w:tcPr>
            <w:tcW w:type="dxa" w:w="5814"/>
          </w:tcPr>
          <w:p>
            <w:r>
              <w:rPr/>
              <w:t>1.7、控制系统: 根据换气次数和压差设定值自动控制送排风机(EC直流无刷风机)，无需变频器，直接由PLC进行0-100%无级调速。</w:t>
            </w:r>
          </w:p>
        </w:tc>
      </w:tr>
      <w:tr>
        <w:tc>
          <w:tcPr>
            <w:tcW w:type="dxa" w:w="2076"/>
          </w:tcPr>
          <w:p>
            <w:r>
              <w:rPr/>
              <w:t>▲</w:t>
            </w:r>
          </w:p>
        </w:tc>
        <w:tc>
          <w:tcPr>
            <w:tcW w:type="dxa" w:w="415"/>
          </w:tcPr>
          <w:p>
            <w:r>
              <w:rPr/>
              <w:t>106</w:t>
            </w:r>
          </w:p>
        </w:tc>
        <w:tc>
          <w:tcPr>
            <w:tcW w:type="dxa" w:w="5814"/>
          </w:tcPr>
          <w:p>
            <w:r>
              <w:rPr/>
              <w:t>▲1.8、手动应急运行：在控制系统出现故障情况下，可手动切换成应急模式运行；</w:t>
            </w:r>
          </w:p>
        </w:tc>
      </w:tr>
      <w:tr>
        <w:tc>
          <w:tcPr>
            <w:tcW w:type="dxa" w:w="2076"/>
          </w:tcPr>
          <w:p/>
        </w:tc>
        <w:tc>
          <w:tcPr>
            <w:tcW w:type="dxa" w:w="415"/>
          </w:tcPr>
          <w:p>
            <w:r>
              <w:rPr/>
              <w:t>107</w:t>
            </w:r>
          </w:p>
        </w:tc>
        <w:tc>
          <w:tcPr>
            <w:tcW w:type="dxa" w:w="5814"/>
          </w:tcPr>
          <w:p>
            <w:r>
              <w:rPr/>
              <w:t>1.9、监视系统：≥7英寸彩色触摸屏，中英文操作，实时显示笼内压力、温湿度、风量、换气次数等参数；</w:t>
            </w:r>
          </w:p>
        </w:tc>
      </w:tr>
      <w:tr>
        <w:tc>
          <w:tcPr>
            <w:tcW w:type="dxa" w:w="2076"/>
          </w:tcPr>
          <w:p/>
        </w:tc>
        <w:tc>
          <w:tcPr>
            <w:tcW w:type="dxa" w:w="415"/>
          </w:tcPr>
          <w:p>
            <w:r>
              <w:rPr/>
              <w:t>108</w:t>
            </w:r>
          </w:p>
        </w:tc>
        <w:tc>
          <w:tcPr>
            <w:tcW w:type="dxa" w:w="5814"/>
          </w:tcPr>
          <w:p>
            <w:r>
              <w:rPr/>
              <w:t>1.10、报警系统：停电、设备故障或监视数值（换气次数、压力、温度、湿度）在15秒内持续超出设定限值，系统自动报警；</w:t>
            </w:r>
          </w:p>
        </w:tc>
      </w:tr>
      <w:tr>
        <w:tc>
          <w:tcPr>
            <w:tcW w:type="dxa" w:w="2076"/>
          </w:tcPr>
          <w:p/>
        </w:tc>
        <w:tc>
          <w:tcPr>
            <w:tcW w:type="dxa" w:w="415"/>
          </w:tcPr>
          <w:p>
            <w:r>
              <w:rPr/>
              <w:t>109</w:t>
            </w:r>
          </w:p>
        </w:tc>
        <w:tc>
          <w:tcPr>
            <w:tcW w:type="dxa" w:w="5814"/>
          </w:tcPr>
          <w:p>
            <w:r>
              <w:rPr/>
              <w:t>1.11、三级权限管理：分配不同的权限进行相应操作；</w:t>
            </w:r>
          </w:p>
        </w:tc>
      </w:tr>
      <w:tr>
        <w:tc>
          <w:tcPr>
            <w:tcW w:type="dxa" w:w="2076"/>
          </w:tcPr>
          <w:p/>
        </w:tc>
        <w:tc>
          <w:tcPr>
            <w:tcW w:type="dxa" w:w="415"/>
          </w:tcPr>
          <w:p>
            <w:r>
              <w:rPr/>
              <w:t>110</w:t>
            </w:r>
          </w:p>
        </w:tc>
        <w:tc>
          <w:tcPr>
            <w:tcW w:type="dxa" w:w="5814"/>
          </w:tcPr>
          <w:p>
            <w:r>
              <w:rPr/>
              <w:t>1.12、白昼模式：可设定12/12h或14/10h白天和夜间时间段；</w:t>
            </w:r>
          </w:p>
        </w:tc>
      </w:tr>
      <w:tr>
        <w:tc>
          <w:tcPr>
            <w:tcW w:type="dxa" w:w="2076"/>
          </w:tcPr>
          <w:p/>
        </w:tc>
        <w:tc>
          <w:tcPr>
            <w:tcW w:type="dxa" w:w="415"/>
          </w:tcPr>
          <w:p>
            <w:r>
              <w:rPr/>
              <w:t>111</w:t>
            </w:r>
          </w:p>
        </w:tc>
        <w:tc>
          <w:tcPr>
            <w:tcW w:type="dxa" w:w="5814"/>
          </w:tcPr>
          <w:p>
            <w:r>
              <w:rPr/>
              <w:t>1.13、触摸屏显示累计运行时间，提示更换高效空气过滤器；</w:t>
            </w:r>
          </w:p>
        </w:tc>
      </w:tr>
      <w:tr>
        <w:tc>
          <w:tcPr>
            <w:tcW w:type="dxa" w:w="2076"/>
          </w:tcPr>
          <w:p/>
        </w:tc>
        <w:tc>
          <w:tcPr>
            <w:tcW w:type="dxa" w:w="415"/>
          </w:tcPr>
          <w:p>
            <w:r>
              <w:rPr/>
              <w:t>112</w:t>
            </w:r>
          </w:p>
        </w:tc>
        <w:tc>
          <w:tcPr>
            <w:tcW w:type="dxa" w:w="5814"/>
          </w:tcPr>
          <w:p>
            <w:r>
              <w:rPr/>
              <w:t>1.14、历史数据记录：自动保存温度、湿度、换气次数和压力历史数据；</w:t>
            </w:r>
          </w:p>
        </w:tc>
      </w:tr>
      <w:tr>
        <w:tc>
          <w:tcPr>
            <w:tcW w:type="dxa" w:w="2076"/>
          </w:tcPr>
          <w:p/>
        </w:tc>
        <w:tc>
          <w:tcPr>
            <w:tcW w:type="dxa" w:w="415"/>
          </w:tcPr>
          <w:p>
            <w:r>
              <w:rPr/>
              <w:t>113</w:t>
            </w:r>
          </w:p>
        </w:tc>
        <w:tc>
          <w:tcPr>
            <w:tcW w:type="dxa" w:w="5814"/>
          </w:tcPr>
          <w:p>
            <w:r>
              <w:rPr/>
              <w:t>1.15、可连接A-BOX全功能远程网络模块，支持手机APP和PC端远程监控；</w:t>
            </w:r>
          </w:p>
        </w:tc>
      </w:tr>
      <w:tr>
        <w:tc>
          <w:tcPr>
            <w:tcW w:type="dxa" w:w="2076"/>
          </w:tcPr>
          <w:p/>
        </w:tc>
        <w:tc>
          <w:tcPr>
            <w:tcW w:type="dxa" w:w="415"/>
          </w:tcPr>
          <w:p>
            <w:r>
              <w:rPr/>
              <w:t>114</w:t>
            </w:r>
          </w:p>
        </w:tc>
        <w:tc>
          <w:tcPr>
            <w:tcW w:type="dxa" w:w="5814"/>
          </w:tcPr>
          <w:p>
            <w:r>
              <w:rPr/>
              <w:t>1.16、技术参数：符合GB14925《实验动物环境及设施》及DB32/T972《实验动物笼独立通气笼IVC系统》要求。</w:t>
            </w:r>
          </w:p>
        </w:tc>
      </w:tr>
      <w:tr>
        <w:tc>
          <w:tcPr>
            <w:tcW w:type="dxa" w:w="2076"/>
          </w:tcPr>
          <w:p/>
        </w:tc>
        <w:tc>
          <w:tcPr>
            <w:tcW w:type="dxa" w:w="415"/>
          </w:tcPr>
          <w:p>
            <w:r>
              <w:rPr/>
              <w:t>115</w:t>
            </w:r>
          </w:p>
        </w:tc>
        <w:tc>
          <w:tcPr>
            <w:tcW w:type="dxa" w:w="5814"/>
          </w:tcPr>
          <w:p>
            <w:r>
              <w:rPr/>
              <w:t>2.笼架</w:t>
            </w:r>
          </w:p>
        </w:tc>
      </w:tr>
      <w:tr>
        <w:tc>
          <w:tcPr>
            <w:tcW w:type="dxa" w:w="2076"/>
          </w:tcPr>
          <w:p/>
        </w:tc>
        <w:tc>
          <w:tcPr>
            <w:tcW w:type="dxa" w:w="415"/>
          </w:tcPr>
          <w:p>
            <w:r>
              <w:rPr/>
              <w:t>116</w:t>
            </w:r>
          </w:p>
        </w:tc>
        <w:tc>
          <w:tcPr>
            <w:tcW w:type="dxa" w:w="5814"/>
          </w:tcPr>
          <w:p>
            <w:r>
              <w:rPr/>
              <w:t xml:space="preserve">2.1、笼位数：小鼠单面笼架，8层x6 =48笼，一机两架96笼，规格：1122x500x1900mm </w:t>
            </w:r>
          </w:p>
        </w:tc>
      </w:tr>
      <w:tr>
        <w:tc>
          <w:tcPr>
            <w:tcW w:type="dxa" w:w="2076"/>
          </w:tcPr>
          <w:p/>
        </w:tc>
        <w:tc>
          <w:tcPr>
            <w:tcW w:type="dxa" w:w="415"/>
          </w:tcPr>
          <w:p>
            <w:r>
              <w:rPr/>
              <w:t>117</w:t>
            </w:r>
          </w:p>
        </w:tc>
        <w:tc>
          <w:tcPr>
            <w:tcW w:type="dxa" w:w="5814"/>
          </w:tcPr>
          <w:p>
            <w:r>
              <w:rPr/>
              <w:t>2.2、材料：304不锈钢，厚度1.5mm，可高压灭菌，易清洗。</w:t>
            </w:r>
          </w:p>
        </w:tc>
      </w:tr>
      <w:tr>
        <w:tc>
          <w:tcPr>
            <w:tcW w:type="dxa" w:w="2076"/>
          </w:tcPr>
          <w:p/>
        </w:tc>
        <w:tc>
          <w:tcPr>
            <w:tcW w:type="dxa" w:w="415"/>
          </w:tcPr>
          <w:p>
            <w:r>
              <w:rPr/>
              <w:t>118</w:t>
            </w:r>
          </w:p>
        </w:tc>
        <w:tc>
          <w:tcPr>
            <w:tcW w:type="dxa" w:w="5814"/>
          </w:tcPr>
          <w:p>
            <w:r>
              <w:rPr/>
              <w:t>2.3、笼架送风气管和排风气管采用304不锈钢管，气管与笼盒连接口采用硅胶气嘴连接，气嘴与气管采用旋转式卡槽连接，拆卸快捷方便</w:t>
            </w:r>
            <w:r>
              <w:br/>
            </w:r>
            <w:r>
              <w:rPr/>
              <w:t xml:space="preserve"> </w:t>
            </w:r>
          </w:p>
        </w:tc>
      </w:tr>
      <w:tr>
        <w:tc>
          <w:tcPr>
            <w:tcW w:type="dxa" w:w="2076"/>
          </w:tcPr>
          <w:p/>
        </w:tc>
        <w:tc>
          <w:tcPr>
            <w:tcW w:type="dxa" w:w="415"/>
          </w:tcPr>
          <w:p>
            <w:r>
              <w:rPr/>
              <w:t>119</w:t>
            </w:r>
          </w:p>
        </w:tc>
        <w:tc>
          <w:tcPr>
            <w:tcW w:type="dxa" w:w="5814"/>
          </w:tcPr>
          <w:p>
            <w:r>
              <w:rPr/>
              <w:t xml:space="preserve">2.4、笼架的纵向和横向位置，带有坐标号；  </w:t>
            </w:r>
          </w:p>
        </w:tc>
      </w:tr>
      <w:tr>
        <w:tc>
          <w:tcPr>
            <w:tcW w:type="dxa" w:w="2076"/>
          </w:tcPr>
          <w:p/>
        </w:tc>
        <w:tc>
          <w:tcPr>
            <w:tcW w:type="dxa" w:w="415"/>
          </w:tcPr>
          <w:p>
            <w:r>
              <w:rPr/>
              <w:t>120</w:t>
            </w:r>
          </w:p>
        </w:tc>
        <w:tc>
          <w:tcPr>
            <w:tcW w:type="dxa" w:w="5814"/>
          </w:tcPr>
          <w:p>
            <w:r>
              <w:rPr/>
              <w:t>2.5、配备4个不锈钢万向轮（轮子采用耐高温PU材质），便于移动，配刹车脚轮。</w:t>
            </w:r>
          </w:p>
        </w:tc>
      </w:tr>
      <w:tr>
        <w:tc>
          <w:tcPr>
            <w:tcW w:type="dxa" w:w="2076"/>
          </w:tcPr>
          <w:p/>
        </w:tc>
        <w:tc>
          <w:tcPr>
            <w:tcW w:type="dxa" w:w="415"/>
          </w:tcPr>
          <w:p>
            <w:r>
              <w:rPr/>
              <w:t>121</w:t>
            </w:r>
          </w:p>
        </w:tc>
        <w:tc>
          <w:tcPr>
            <w:tcW w:type="dxa" w:w="5814"/>
          </w:tcPr>
          <w:p>
            <w:r>
              <w:rPr/>
              <w:t>2.6、圆弧硅胶三通联接件，风阻小，与笼架震动传递小，对动物无影响；</w:t>
            </w:r>
          </w:p>
        </w:tc>
      </w:tr>
      <w:tr>
        <w:tc>
          <w:tcPr>
            <w:tcW w:type="dxa" w:w="2076"/>
          </w:tcPr>
          <w:p/>
        </w:tc>
        <w:tc>
          <w:tcPr>
            <w:tcW w:type="dxa" w:w="415"/>
          </w:tcPr>
          <w:p>
            <w:r>
              <w:rPr/>
              <w:t>122</w:t>
            </w:r>
          </w:p>
        </w:tc>
        <w:tc>
          <w:tcPr>
            <w:tcW w:type="dxa" w:w="5814"/>
          </w:tcPr>
          <w:p>
            <w:r>
              <w:rPr/>
              <w:t>3.笼盒</w:t>
            </w:r>
            <w:r>
              <w:br/>
            </w:r>
            <w:r>
              <w:rPr/>
              <w:t xml:space="preserve"> </w:t>
            </w:r>
          </w:p>
        </w:tc>
      </w:tr>
      <w:tr>
        <w:tc>
          <w:tcPr>
            <w:tcW w:type="dxa" w:w="2076"/>
          </w:tcPr>
          <w:p/>
        </w:tc>
        <w:tc>
          <w:tcPr>
            <w:tcW w:type="dxa" w:w="415"/>
          </w:tcPr>
          <w:p>
            <w:r>
              <w:rPr/>
              <w:t>123</w:t>
            </w:r>
          </w:p>
        </w:tc>
        <w:tc>
          <w:tcPr>
            <w:tcW w:type="dxa" w:w="5814"/>
          </w:tcPr>
          <w:p>
            <w:r>
              <w:rPr/>
              <w:t xml:space="preserve">3.1、规格：370X157X180mm </w:t>
            </w:r>
          </w:p>
        </w:tc>
      </w:tr>
      <w:tr>
        <w:tc>
          <w:tcPr>
            <w:tcW w:type="dxa" w:w="2076"/>
          </w:tcPr>
          <w:p/>
        </w:tc>
        <w:tc>
          <w:tcPr>
            <w:tcW w:type="dxa" w:w="415"/>
          </w:tcPr>
          <w:p>
            <w:r>
              <w:rPr/>
              <w:t>124</w:t>
            </w:r>
          </w:p>
        </w:tc>
        <w:tc>
          <w:tcPr>
            <w:tcW w:type="dxa" w:w="5814"/>
          </w:tcPr>
          <w:p>
            <w:r>
              <w:rPr/>
              <w:t>3.2、包括塑料盒、盒盖，不锈钢网盖和饮水瓶4部分；笼盒为带静压箱的上进上排风结构，外置饮水瓶。</w:t>
            </w:r>
          </w:p>
        </w:tc>
      </w:tr>
      <w:tr>
        <w:tc>
          <w:tcPr>
            <w:tcW w:type="dxa" w:w="2076"/>
          </w:tcPr>
          <w:p/>
        </w:tc>
        <w:tc>
          <w:tcPr>
            <w:tcW w:type="dxa" w:w="415"/>
          </w:tcPr>
          <w:p>
            <w:r>
              <w:rPr/>
              <w:t>125</w:t>
            </w:r>
          </w:p>
        </w:tc>
        <w:tc>
          <w:tcPr>
            <w:tcW w:type="dxa" w:w="5814"/>
          </w:tcPr>
          <w:p>
            <w:r>
              <w:rPr/>
              <w:t>3.3、塑料盒</w:t>
            </w:r>
          </w:p>
        </w:tc>
      </w:tr>
      <w:tr>
        <w:tc>
          <w:tcPr>
            <w:tcW w:type="dxa" w:w="2076"/>
          </w:tcPr>
          <w:p/>
        </w:tc>
        <w:tc>
          <w:tcPr>
            <w:tcW w:type="dxa" w:w="415"/>
          </w:tcPr>
          <w:p>
            <w:r>
              <w:rPr/>
              <w:t>126</w:t>
            </w:r>
          </w:p>
        </w:tc>
        <w:tc>
          <w:tcPr>
            <w:tcW w:type="dxa" w:w="5814"/>
          </w:tcPr>
          <w:p>
            <w:r>
              <w:rPr/>
              <w:t>3.3.1、规格370X157X130mm ，可饲养4-7只20-30g实验小鼠</w:t>
            </w:r>
          </w:p>
        </w:tc>
      </w:tr>
      <w:tr>
        <w:tc>
          <w:tcPr>
            <w:tcW w:type="dxa" w:w="2076"/>
          </w:tcPr>
          <w:p/>
        </w:tc>
        <w:tc>
          <w:tcPr>
            <w:tcW w:type="dxa" w:w="415"/>
          </w:tcPr>
          <w:p>
            <w:r>
              <w:rPr/>
              <w:t>127</w:t>
            </w:r>
          </w:p>
        </w:tc>
        <w:tc>
          <w:tcPr>
            <w:tcW w:type="dxa" w:w="5814"/>
          </w:tcPr>
          <w:p>
            <w:r>
              <w:rPr/>
              <w:t>3.3.2、选用聚砜PSU材料，品质保证3年以上；</w:t>
            </w:r>
          </w:p>
        </w:tc>
      </w:tr>
      <w:tr>
        <w:tc>
          <w:tcPr>
            <w:tcW w:type="dxa" w:w="2076"/>
          </w:tcPr>
          <w:p/>
        </w:tc>
        <w:tc>
          <w:tcPr>
            <w:tcW w:type="dxa" w:w="415"/>
          </w:tcPr>
          <w:p>
            <w:r>
              <w:rPr/>
              <w:t>128</w:t>
            </w:r>
          </w:p>
        </w:tc>
        <w:tc>
          <w:tcPr>
            <w:tcW w:type="dxa" w:w="5814"/>
          </w:tcPr>
          <w:p>
            <w:r>
              <w:rPr/>
              <w:t>3.3.3、笼盒为淡黄透明色，耐酸耐碱耐高温150℃，耐134℃30分钟高压蒸汽灭菌不变形；</w:t>
            </w:r>
          </w:p>
        </w:tc>
      </w:tr>
      <w:tr>
        <w:tc>
          <w:tcPr>
            <w:tcW w:type="dxa" w:w="2076"/>
          </w:tcPr>
          <w:p/>
        </w:tc>
        <w:tc>
          <w:tcPr>
            <w:tcW w:type="dxa" w:w="415"/>
          </w:tcPr>
          <w:p>
            <w:r>
              <w:rPr/>
              <w:t>129</w:t>
            </w:r>
          </w:p>
        </w:tc>
        <w:tc>
          <w:tcPr>
            <w:tcW w:type="dxa" w:w="5814"/>
          </w:tcPr>
          <w:p>
            <w:r>
              <w:rPr/>
              <w:t>3.3.4、底盒带卡片挂勾，可挂塑料卡片</w:t>
            </w:r>
          </w:p>
        </w:tc>
      </w:tr>
      <w:tr>
        <w:tc>
          <w:tcPr>
            <w:tcW w:type="dxa" w:w="2076"/>
          </w:tcPr>
          <w:p/>
        </w:tc>
        <w:tc>
          <w:tcPr>
            <w:tcW w:type="dxa" w:w="415"/>
          </w:tcPr>
          <w:p>
            <w:r>
              <w:rPr/>
              <w:t>130</w:t>
            </w:r>
          </w:p>
        </w:tc>
        <w:tc>
          <w:tcPr>
            <w:tcW w:type="dxa" w:w="5814"/>
          </w:tcPr>
          <w:p>
            <w:r>
              <w:rPr/>
              <w:t>3.4、盒盖</w:t>
            </w:r>
          </w:p>
        </w:tc>
      </w:tr>
      <w:tr>
        <w:tc>
          <w:tcPr>
            <w:tcW w:type="dxa" w:w="2076"/>
          </w:tcPr>
          <w:p/>
        </w:tc>
        <w:tc>
          <w:tcPr>
            <w:tcW w:type="dxa" w:w="415"/>
          </w:tcPr>
          <w:p>
            <w:r>
              <w:rPr/>
              <w:t>131</w:t>
            </w:r>
          </w:p>
        </w:tc>
        <w:tc>
          <w:tcPr>
            <w:tcW w:type="dxa" w:w="5814"/>
          </w:tcPr>
          <w:p>
            <w:r>
              <w:rPr/>
              <w:t>3.4.1、内置硅胶密封圈、排风滤膜、生命气窗、进排气阀及搭扣等附件</w:t>
            </w:r>
          </w:p>
        </w:tc>
      </w:tr>
      <w:tr>
        <w:tc>
          <w:tcPr>
            <w:tcW w:type="dxa" w:w="2076"/>
          </w:tcPr>
          <w:p/>
        </w:tc>
        <w:tc>
          <w:tcPr>
            <w:tcW w:type="dxa" w:w="415"/>
          </w:tcPr>
          <w:p>
            <w:r>
              <w:rPr/>
              <w:t>132</w:t>
            </w:r>
          </w:p>
        </w:tc>
        <w:tc>
          <w:tcPr>
            <w:tcW w:type="dxa" w:w="5814"/>
          </w:tcPr>
          <w:p>
            <w:r>
              <w:rPr/>
              <w:t>3.4.2、内嵌硅胶密封圈，通过搭扣与底盒密封扣紧，确保笼盒气密性；</w:t>
            </w:r>
          </w:p>
        </w:tc>
      </w:tr>
      <w:tr>
        <w:tc>
          <w:tcPr>
            <w:tcW w:type="dxa" w:w="2076"/>
          </w:tcPr>
          <w:p/>
        </w:tc>
        <w:tc>
          <w:tcPr>
            <w:tcW w:type="dxa" w:w="415"/>
          </w:tcPr>
          <w:p>
            <w:r>
              <w:rPr/>
              <w:t>133</w:t>
            </w:r>
          </w:p>
        </w:tc>
        <w:tc>
          <w:tcPr>
            <w:tcW w:type="dxa" w:w="5814"/>
          </w:tcPr>
          <w:p>
            <w:r>
              <w:rPr/>
              <w:t>3.4.4、顶部有带密封胶条的压紧式生命窗与外界直接相连通，并覆盖0.2μm滤径的耐高温高压灭菌透气滤膜 ，防止停电后动物在密闭笼盒内窒息；</w:t>
            </w:r>
          </w:p>
        </w:tc>
      </w:tr>
      <w:tr>
        <w:tc>
          <w:tcPr>
            <w:tcW w:type="dxa" w:w="2076"/>
          </w:tcPr>
          <w:p/>
        </w:tc>
        <w:tc>
          <w:tcPr>
            <w:tcW w:type="dxa" w:w="415"/>
          </w:tcPr>
          <w:p>
            <w:r>
              <w:rPr/>
              <w:t>134</w:t>
            </w:r>
          </w:p>
        </w:tc>
        <w:tc>
          <w:tcPr>
            <w:tcW w:type="dxa" w:w="5814"/>
          </w:tcPr>
          <w:p>
            <w:r>
              <w:rPr/>
              <w:t>3.4.5、进排气阀为非侵入式，带双O型圈，气密性好，当笼盒从笼架上脱开即关闭阀门，保持笼内洁净度和气密性</w:t>
            </w:r>
          </w:p>
        </w:tc>
      </w:tr>
      <w:tr>
        <w:tc>
          <w:tcPr>
            <w:tcW w:type="dxa" w:w="2076"/>
          </w:tcPr>
          <w:p/>
        </w:tc>
        <w:tc>
          <w:tcPr>
            <w:tcW w:type="dxa" w:w="415"/>
          </w:tcPr>
          <w:p>
            <w:r>
              <w:rPr/>
              <w:t>135</w:t>
            </w:r>
          </w:p>
        </w:tc>
        <w:tc>
          <w:tcPr>
            <w:tcW w:type="dxa" w:w="5814"/>
          </w:tcPr>
          <w:p>
            <w:r>
              <w:rPr/>
              <w:t>3.4.6、笼盒瓶口装有自关闭金属阀，抽离饮水瓶后，能够即刻关闭阀片，保证密封性。</w:t>
            </w:r>
          </w:p>
        </w:tc>
      </w:tr>
      <w:tr>
        <w:tc>
          <w:tcPr>
            <w:tcW w:type="dxa" w:w="2076"/>
          </w:tcPr>
          <w:p/>
        </w:tc>
        <w:tc>
          <w:tcPr>
            <w:tcW w:type="dxa" w:w="415"/>
          </w:tcPr>
          <w:p>
            <w:r>
              <w:rPr/>
              <w:t>136</w:t>
            </w:r>
          </w:p>
        </w:tc>
        <w:tc>
          <w:tcPr>
            <w:tcW w:type="dxa" w:w="5814"/>
          </w:tcPr>
          <w:p>
            <w:r>
              <w:rPr/>
              <w:t>3.5、不锈钢网盖</w:t>
            </w:r>
          </w:p>
        </w:tc>
      </w:tr>
      <w:tr>
        <w:tc>
          <w:tcPr>
            <w:tcW w:type="dxa" w:w="2076"/>
          </w:tcPr>
          <w:p/>
        </w:tc>
        <w:tc>
          <w:tcPr>
            <w:tcW w:type="dxa" w:w="415"/>
          </w:tcPr>
          <w:p>
            <w:r>
              <w:rPr/>
              <w:t>137</w:t>
            </w:r>
          </w:p>
        </w:tc>
        <w:tc>
          <w:tcPr>
            <w:tcW w:type="dxa" w:w="5814"/>
          </w:tcPr>
          <w:p>
            <w:r>
              <w:rPr/>
              <w:t>3.5.1、304不锈钢材质，耐酸耐碱，不长锈；</w:t>
            </w:r>
          </w:p>
        </w:tc>
      </w:tr>
      <w:tr>
        <w:tc>
          <w:tcPr>
            <w:tcW w:type="dxa" w:w="2076"/>
          </w:tcPr>
          <w:p/>
        </w:tc>
        <w:tc>
          <w:tcPr>
            <w:tcW w:type="dxa" w:w="415"/>
          </w:tcPr>
          <w:p>
            <w:r>
              <w:rPr/>
              <w:t>138</w:t>
            </w:r>
          </w:p>
        </w:tc>
        <w:tc>
          <w:tcPr>
            <w:tcW w:type="dxa" w:w="5814"/>
          </w:tcPr>
          <w:p>
            <w:r>
              <w:rPr/>
              <w:t>3.5.2、外边框采用直径4mm圆钢，其他采用直径1.6mm圆钢，圆钢间隙为7mm；</w:t>
            </w:r>
          </w:p>
        </w:tc>
      </w:tr>
      <w:tr>
        <w:tc>
          <w:tcPr>
            <w:tcW w:type="dxa" w:w="2076"/>
          </w:tcPr>
          <w:p/>
        </w:tc>
        <w:tc>
          <w:tcPr>
            <w:tcW w:type="dxa" w:w="415"/>
          </w:tcPr>
          <w:p>
            <w:r>
              <w:rPr/>
              <w:t>139</w:t>
            </w:r>
          </w:p>
        </w:tc>
        <w:tc>
          <w:tcPr>
            <w:tcW w:type="dxa" w:w="5814"/>
          </w:tcPr>
          <w:p>
            <w:r>
              <w:rPr/>
              <w:t>3.6、饮水瓶</w:t>
            </w:r>
          </w:p>
        </w:tc>
      </w:tr>
      <w:tr>
        <w:tc>
          <w:tcPr>
            <w:tcW w:type="dxa" w:w="2076"/>
          </w:tcPr>
          <w:p/>
        </w:tc>
        <w:tc>
          <w:tcPr>
            <w:tcW w:type="dxa" w:w="415"/>
          </w:tcPr>
          <w:p>
            <w:r>
              <w:rPr/>
              <w:t>140</w:t>
            </w:r>
          </w:p>
        </w:tc>
        <w:tc>
          <w:tcPr>
            <w:tcW w:type="dxa" w:w="5814"/>
          </w:tcPr>
          <w:p>
            <w:r>
              <w:rPr/>
              <w:t>3.6.1、容量：250ml水瓶，带刻度</w:t>
            </w:r>
          </w:p>
        </w:tc>
      </w:tr>
      <w:tr>
        <w:tc>
          <w:tcPr>
            <w:tcW w:type="dxa" w:w="2076"/>
          </w:tcPr>
          <w:p/>
        </w:tc>
        <w:tc>
          <w:tcPr>
            <w:tcW w:type="dxa" w:w="415"/>
          </w:tcPr>
          <w:p>
            <w:r>
              <w:rPr/>
              <w:t>141</w:t>
            </w:r>
          </w:p>
        </w:tc>
        <w:tc>
          <w:tcPr>
            <w:tcW w:type="dxa" w:w="5814"/>
          </w:tcPr>
          <w:p>
            <w:r>
              <w:rPr/>
              <w:t>3.6.2、方型稳定，动物在盒内活动不影响饮水瓶晃动；</w:t>
            </w:r>
          </w:p>
        </w:tc>
      </w:tr>
      <w:tr>
        <w:tc>
          <w:tcPr>
            <w:tcW w:type="dxa" w:w="2076"/>
          </w:tcPr>
          <w:p/>
        </w:tc>
        <w:tc>
          <w:tcPr>
            <w:tcW w:type="dxa" w:w="415"/>
          </w:tcPr>
          <w:p>
            <w:r>
              <w:rPr/>
              <w:t>142</w:t>
            </w:r>
          </w:p>
        </w:tc>
        <w:tc>
          <w:tcPr>
            <w:tcW w:type="dxa" w:w="5814"/>
          </w:tcPr>
          <w:p>
            <w:r>
              <w:rPr/>
              <w:t>3.6.3、瓶体可耐150℃高压，保证质保期内灭菌不变形不破损</w:t>
            </w:r>
          </w:p>
        </w:tc>
      </w:tr>
      <w:tr>
        <w:tc>
          <w:tcPr>
            <w:tcW w:type="dxa" w:w="2076"/>
          </w:tcPr>
          <w:p/>
        </w:tc>
        <w:tc>
          <w:tcPr>
            <w:tcW w:type="dxa" w:w="415"/>
          </w:tcPr>
          <w:p>
            <w:r>
              <w:rPr/>
              <w:t>143</w:t>
            </w:r>
          </w:p>
        </w:tc>
        <w:tc>
          <w:tcPr>
            <w:tcW w:type="dxa" w:w="5814"/>
          </w:tcPr>
          <w:p>
            <w:r>
              <w:rPr/>
              <w:t>3.6.4、瓶口带密封硅胶圈，确保与瓶盖装配后不漏水；</w:t>
            </w:r>
          </w:p>
        </w:tc>
      </w:tr>
      <w:tr>
        <w:tc>
          <w:tcPr>
            <w:tcW w:type="dxa" w:w="2076"/>
          </w:tcPr>
          <w:p/>
        </w:tc>
        <w:tc>
          <w:tcPr>
            <w:tcW w:type="dxa" w:w="415"/>
          </w:tcPr>
          <w:p>
            <w:r>
              <w:rPr/>
              <w:t>144</w:t>
            </w:r>
          </w:p>
        </w:tc>
        <w:tc>
          <w:tcPr>
            <w:tcW w:type="dxa" w:w="5814"/>
          </w:tcPr>
          <w:p>
            <w:r>
              <w:rPr/>
              <w:t>4、质保期：≥3年</w:t>
            </w:r>
          </w:p>
        </w:tc>
      </w:tr>
      <w:tr>
        <w:tc>
          <w:tcPr>
            <w:tcW w:type="dxa" w:w="2076"/>
          </w:tcPr>
          <w:p/>
        </w:tc>
        <w:tc>
          <w:tcPr>
            <w:tcW w:type="dxa" w:w="415"/>
          </w:tcPr>
          <w:p>
            <w:r>
              <w:rPr/>
              <w:t>145</w:t>
            </w:r>
          </w:p>
        </w:tc>
        <w:tc>
          <w:tcPr>
            <w:tcW w:type="dxa" w:w="5814"/>
          </w:tcPr>
          <w:p>
            <w:r>
              <w:rPr/>
              <w:t>（四）二氧化碳培养箱</w:t>
            </w:r>
          </w:p>
        </w:tc>
      </w:tr>
      <w:tr>
        <w:tc>
          <w:tcPr>
            <w:tcW w:type="dxa" w:w="2076"/>
          </w:tcPr>
          <w:p/>
        </w:tc>
        <w:tc>
          <w:tcPr>
            <w:tcW w:type="dxa" w:w="415"/>
          </w:tcPr>
          <w:p>
            <w:r>
              <w:rPr/>
              <w:t>146</w:t>
            </w:r>
          </w:p>
        </w:tc>
        <w:tc>
          <w:tcPr>
            <w:tcW w:type="dxa" w:w="5814"/>
          </w:tcPr>
          <w:p>
            <w:r>
              <w:rPr/>
              <w:t>1、容积：≥170L</w:t>
            </w:r>
          </w:p>
        </w:tc>
      </w:tr>
      <w:tr>
        <w:tc>
          <w:tcPr>
            <w:tcW w:type="dxa" w:w="2076"/>
          </w:tcPr>
          <w:p/>
        </w:tc>
        <w:tc>
          <w:tcPr>
            <w:tcW w:type="dxa" w:w="415"/>
          </w:tcPr>
          <w:p>
            <w:r>
              <w:rPr/>
              <w:t>147</w:t>
            </w:r>
          </w:p>
        </w:tc>
        <w:tc>
          <w:tcPr>
            <w:tcW w:type="dxa" w:w="5814"/>
          </w:tcPr>
          <w:p>
            <w:r>
              <w:rPr/>
              <w:t>2、彩色按键显示屏，屏幕尺寸：≥4寸</w:t>
            </w:r>
          </w:p>
        </w:tc>
      </w:tr>
      <w:tr>
        <w:tc>
          <w:tcPr>
            <w:tcW w:type="dxa" w:w="2076"/>
          </w:tcPr>
          <w:p/>
        </w:tc>
        <w:tc>
          <w:tcPr>
            <w:tcW w:type="dxa" w:w="415"/>
          </w:tcPr>
          <w:p>
            <w:r>
              <w:rPr/>
              <w:t>148</w:t>
            </w:r>
          </w:p>
        </w:tc>
        <w:tc>
          <w:tcPr>
            <w:tcW w:type="dxa" w:w="5814"/>
          </w:tcPr>
          <w:p>
            <w:r>
              <w:rPr/>
              <w:t>3、温度控制范围，室温+3℃~55℃</w:t>
            </w:r>
            <w:r>
              <w:br/>
            </w:r>
            <w:r>
              <w:rPr/>
              <w:t xml:space="preserve"> </w:t>
            </w:r>
          </w:p>
        </w:tc>
      </w:tr>
      <w:tr>
        <w:tc>
          <w:tcPr>
            <w:tcW w:type="dxa" w:w="2076"/>
          </w:tcPr>
          <w:p/>
        </w:tc>
        <w:tc>
          <w:tcPr>
            <w:tcW w:type="dxa" w:w="415"/>
          </w:tcPr>
          <w:p>
            <w:r>
              <w:rPr/>
              <w:t>149</w:t>
            </w:r>
          </w:p>
        </w:tc>
        <w:tc>
          <w:tcPr>
            <w:tcW w:type="dxa" w:w="5814"/>
          </w:tcPr>
          <w:p>
            <w:r>
              <w:rPr/>
              <w:t xml:space="preserve">4、温度均匀性±0.3℃，温度波动度±0.1℃，27点测试 </w:t>
            </w:r>
          </w:p>
        </w:tc>
      </w:tr>
      <w:tr>
        <w:tc>
          <w:tcPr>
            <w:tcW w:type="dxa" w:w="2076"/>
          </w:tcPr>
          <w:p/>
        </w:tc>
        <w:tc>
          <w:tcPr>
            <w:tcW w:type="dxa" w:w="415"/>
          </w:tcPr>
          <w:p>
            <w:r>
              <w:rPr/>
              <w:t>150</w:t>
            </w:r>
          </w:p>
        </w:tc>
        <w:tc>
          <w:tcPr>
            <w:tcW w:type="dxa" w:w="5814"/>
          </w:tcPr>
          <w:p>
            <w:r>
              <w:rPr/>
              <w:t>5、开门30S，关门后4分钟温度、CO2浓度恢复至标准要求以内</w:t>
            </w:r>
          </w:p>
        </w:tc>
      </w:tr>
      <w:tr>
        <w:tc>
          <w:tcPr>
            <w:tcW w:type="dxa" w:w="2076"/>
          </w:tcPr>
          <w:p/>
        </w:tc>
        <w:tc>
          <w:tcPr>
            <w:tcW w:type="dxa" w:w="415"/>
          </w:tcPr>
          <w:p>
            <w:r>
              <w:rPr/>
              <w:t>151</w:t>
            </w:r>
          </w:p>
        </w:tc>
        <w:tc>
          <w:tcPr>
            <w:tcW w:type="dxa" w:w="5814"/>
          </w:tcPr>
          <w:p>
            <w:r>
              <w:rPr/>
              <w:t>6、CO2浓度控制范围，0~20%，控制精度±0.1%</w:t>
            </w:r>
          </w:p>
        </w:tc>
      </w:tr>
      <w:tr>
        <w:tc>
          <w:tcPr>
            <w:tcW w:type="dxa" w:w="2076"/>
          </w:tcPr>
          <w:p>
            <w:r>
              <w:rPr/>
              <w:t>▲</w:t>
            </w:r>
          </w:p>
        </w:tc>
        <w:tc>
          <w:tcPr>
            <w:tcW w:type="dxa" w:w="415"/>
          </w:tcPr>
          <w:p>
            <w:r>
              <w:rPr/>
              <w:t>152</w:t>
            </w:r>
          </w:p>
        </w:tc>
        <w:tc>
          <w:tcPr>
            <w:tcW w:type="dxa" w:w="5814"/>
          </w:tcPr>
          <w:p>
            <w:r>
              <w:rPr/>
              <w:t>▲7、高精度红外传感器（IR）,耐100℃高温，可进行300次湿热灭菌循环</w:t>
            </w:r>
          </w:p>
        </w:tc>
      </w:tr>
      <w:tr>
        <w:tc>
          <w:tcPr>
            <w:tcW w:type="dxa" w:w="2076"/>
          </w:tcPr>
          <w:p>
            <w:r>
              <w:rPr/>
              <w:t>▲</w:t>
            </w:r>
          </w:p>
        </w:tc>
        <w:tc>
          <w:tcPr>
            <w:tcW w:type="dxa" w:w="415"/>
          </w:tcPr>
          <w:p>
            <w:r>
              <w:rPr/>
              <w:t>153</w:t>
            </w:r>
          </w:p>
        </w:tc>
        <w:tc>
          <w:tcPr>
            <w:tcW w:type="dxa" w:w="5814"/>
          </w:tcPr>
          <w:p>
            <w:r>
              <w:rPr/>
              <w:t>▲8、灭菌功能：90℃湿热灭菌，箱内所有部件无需拆卸，一键灭菌操作方便</w:t>
            </w:r>
          </w:p>
        </w:tc>
      </w:tr>
      <w:tr>
        <w:tc>
          <w:tcPr>
            <w:tcW w:type="dxa" w:w="2076"/>
          </w:tcPr>
          <w:p/>
        </w:tc>
        <w:tc>
          <w:tcPr>
            <w:tcW w:type="dxa" w:w="415"/>
          </w:tcPr>
          <w:p>
            <w:r>
              <w:rPr/>
              <w:t>154</w:t>
            </w:r>
          </w:p>
        </w:tc>
        <w:tc>
          <w:tcPr>
            <w:tcW w:type="dxa" w:w="5814"/>
          </w:tcPr>
          <w:p>
            <w:r>
              <w:rPr/>
              <w:t>9、底部水库式加湿方式，可选配水位监测传感器，实时监控水量，带有缺水报警</w:t>
            </w:r>
          </w:p>
        </w:tc>
      </w:tr>
      <w:tr>
        <w:tc>
          <w:tcPr>
            <w:tcW w:type="dxa" w:w="2076"/>
          </w:tcPr>
          <w:p/>
        </w:tc>
        <w:tc>
          <w:tcPr>
            <w:tcW w:type="dxa" w:w="415"/>
          </w:tcPr>
          <w:p>
            <w:r>
              <w:rPr/>
              <w:t>155</w:t>
            </w:r>
          </w:p>
        </w:tc>
        <w:tc>
          <w:tcPr>
            <w:tcW w:type="dxa" w:w="5814"/>
          </w:tcPr>
          <w:p>
            <w:r>
              <w:rPr/>
              <w:t>10、具有多种故障报警，超温报警，温高温低报警、CO2浓度超标报警、门开报警</w:t>
            </w:r>
          </w:p>
        </w:tc>
      </w:tr>
      <w:tr>
        <w:tc>
          <w:tcPr>
            <w:tcW w:type="dxa" w:w="2076"/>
          </w:tcPr>
          <w:p/>
        </w:tc>
        <w:tc>
          <w:tcPr>
            <w:tcW w:type="dxa" w:w="415"/>
          </w:tcPr>
          <w:p>
            <w:r>
              <w:rPr/>
              <w:t>156</w:t>
            </w:r>
          </w:p>
        </w:tc>
        <w:tc>
          <w:tcPr>
            <w:tcW w:type="dxa" w:w="5814"/>
          </w:tcPr>
          <w:p>
            <w:r>
              <w:rPr/>
              <w:t>11、具备超温保护功能</w:t>
            </w:r>
          </w:p>
        </w:tc>
      </w:tr>
      <w:tr>
        <w:tc>
          <w:tcPr>
            <w:tcW w:type="dxa" w:w="2076"/>
          </w:tcPr>
          <w:p/>
        </w:tc>
        <w:tc>
          <w:tcPr>
            <w:tcW w:type="dxa" w:w="415"/>
          </w:tcPr>
          <w:p>
            <w:r>
              <w:rPr/>
              <w:t>157</w:t>
            </w:r>
          </w:p>
        </w:tc>
        <w:tc>
          <w:tcPr>
            <w:tcW w:type="dxa" w:w="5814"/>
          </w:tcPr>
          <w:p>
            <w:r>
              <w:rPr/>
              <w:t>12、具有三种以上报警方式，声音蜂鸣报警、屏幕颜色差异报警、APP推送报警（选配）</w:t>
            </w:r>
          </w:p>
        </w:tc>
      </w:tr>
      <w:tr>
        <w:tc>
          <w:tcPr>
            <w:tcW w:type="dxa" w:w="2076"/>
          </w:tcPr>
          <w:p/>
        </w:tc>
        <w:tc>
          <w:tcPr>
            <w:tcW w:type="dxa" w:w="415"/>
          </w:tcPr>
          <w:p>
            <w:r>
              <w:rPr/>
              <w:t>158</w:t>
            </w:r>
          </w:p>
        </w:tc>
        <w:tc>
          <w:tcPr>
            <w:tcW w:type="dxa" w:w="5814"/>
          </w:tcPr>
          <w:p>
            <w:r>
              <w:rPr/>
              <w:t>13、配置大容量数据存储空间，可存储培养箱箱内设定温度、实际温度、高、低报警温度、CO2设定浓度、实际浓度、高、低报警浓度、事件记录、报警记录、数据可永久保存，且可通过USB数据接口端口导出全部数据，实现数据的可追溯性</w:t>
            </w:r>
          </w:p>
        </w:tc>
      </w:tr>
      <w:tr>
        <w:tc>
          <w:tcPr>
            <w:tcW w:type="dxa" w:w="2076"/>
          </w:tcPr>
          <w:p/>
        </w:tc>
        <w:tc>
          <w:tcPr>
            <w:tcW w:type="dxa" w:w="415"/>
          </w:tcPr>
          <w:p>
            <w:r>
              <w:rPr/>
              <w:t>159</w:t>
            </w:r>
          </w:p>
        </w:tc>
        <w:tc>
          <w:tcPr>
            <w:tcW w:type="dxa" w:w="5814"/>
          </w:tcPr>
          <w:p>
            <w:r>
              <w:rPr/>
              <w:t>14、标配RS485，可实现多台组网，并能够与计算机连接，实现数据通讯</w:t>
            </w:r>
          </w:p>
        </w:tc>
      </w:tr>
      <w:tr>
        <w:tc>
          <w:tcPr>
            <w:tcW w:type="dxa" w:w="2076"/>
          </w:tcPr>
          <w:p/>
        </w:tc>
        <w:tc>
          <w:tcPr>
            <w:tcW w:type="dxa" w:w="415"/>
          </w:tcPr>
          <w:p>
            <w:r>
              <w:rPr/>
              <w:t>160</w:t>
            </w:r>
          </w:p>
        </w:tc>
        <w:tc>
          <w:tcPr>
            <w:tcW w:type="dxa" w:w="5814"/>
          </w:tcPr>
          <w:p>
            <w:r>
              <w:rPr/>
              <w:t>15、配置高精度传感器，控温精确</w:t>
            </w:r>
          </w:p>
        </w:tc>
      </w:tr>
      <w:tr>
        <w:tc>
          <w:tcPr>
            <w:tcW w:type="dxa" w:w="2076"/>
          </w:tcPr>
          <w:p>
            <w:r>
              <w:rPr/>
              <w:t>▲</w:t>
            </w:r>
          </w:p>
        </w:tc>
        <w:tc>
          <w:tcPr>
            <w:tcW w:type="dxa" w:w="415"/>
          </w:tcPr>
          <w:p>
            <w:r>
              <w:rPr/>
              <w:t>161</w:t>
            </w:r>
          </w:p>
        </w:tc>
        <w:tc>
          <w:tcPr>
            <w:tcW w:type="dxa" w:w="5814"/>
          </w:tcPr>
          <w:p>
            <w:r>
              <w:rPr/>
              <w:t>▲16、具有事件记录功能，产品能够记录开门事件等信息，且所有记录信息能够下载到电脑上，实现数据分析存档</w:t>
            </w:r>
          </w:p>
        </w:tc>
      </w:tr>
      <w:tr>
        <w:tc>
          <w:tcPr>
            <w:tcW w:type="dxa" w:w="2076"/>
          </w:tcPr>
          <w:p/>
        </w:tc>
        <w:tc>
          <w:tcPr>
            <w:tcW w:type="dxa" w:w="415"/>
          </w:tcPr>
          <w:p>
            <w:r>
              <w:rPr/>
              <w:t>162</w:t>
            </w:r>
          </w:p>
        </w:tc>
        <w:tc>
          <w:tcPr>
            <w:tcW w:type="dxa" w:w="5814"/>
          </w:tcPr>
          <w:p>
            <w:r>
              <w:rPr/>
              <w:t>17、配置3.5 cm 测试孔</w:t>
            </w:r>
          </w:p>
        </w:tc>
      </w:tr>
      <w:tr>
        <w:tc>
          <w:tcPr>
            <w:tcW w:type="dxa" w:w="2076"/>
          </w:tcPr>
          <w:p/>
        </w:tc>
        <w:tc>
          <w:tcPr>
            <w:tcW w:type="dxa" w:w="415"/>
          </w:tcPr>
          <w:p>
            <w:r>
              <w:rPr/>
              <w:t>163</w:t>
            </w:r>
          </w:p>
        </w:tc>
        <w:tc>
          <w:tcPr>
            <w:tcW w:type="dxa" w:w="5814"/>
          </w:tcPr>
          <w:p>
            <w:r>
              <w:rPr/>
              <w:t>18、配置远程报警接口，报警内容包括：断电，温度波动，CO2等内容，用户可自定义报警限度</w:t>
            </w:r>
          </w:p>
        </w:tc>
      </w:tr>
      <w:tr>
        <w:tc>
          <w:tcPr>
            <w:tcW w:type="dxa" w:w="2076"/>
          </w:tcPr>
          <w:p/>
        </w:tc>
        <w:tc>
          <w:tcPr>
            <w:tcW w:type="dxa" w:w="415"/>
          </w:tcPr>
          <w:p>
            <w:r>
              <w:rPr/>
              <w:t>164</w:t>
            </w:r>
          </w:p>
        </w:tc>
        <w:tc>
          <w:tcPr>
            <w:tcW w:type="dxa" w:w="5814"/>
          </w:tcPr>
          <w:p>
            <w:r>
              <w:rPr/>
              <w:t>19、质保期：≥3年</w:t>
            </w:r>
          </w:p>
        </w:tc>
      </w:tr>
      <w:tr>
        <w:tc>
          <w:tcPr>
            <w:tcW w:type="dxa" w:w="2076"/>
          </w:tcPr>
          <w:p/>
        </w:tc>
        <w:tc>
          <w:tcPr>
            <w:tcW w:type="dxa" w:w="415"/>
          </w:tcPr>
          <w:p>
            <w:r>
              <w:rPr/>
              <w:t>165</w:t>
            </w:r>
          </w:p>
        </w:tc>
        <w:tc>
          <w:tcPr>
            <w:tcW w:type="dxa" w:w="5814"/>
          </w:tcPr>
          <w:p>
            <w:pPr>
              <w:jc w:val="left"/>
            </w:pPr>
            <w:r>
              <w:rPr>
                <w:color w:val="000000"/>
                <w:sz w:val="21"/>
              </w:rPr>
              <w:t>20</w:t>
            </w:r>
            <w:r>
              <w:rPr>
                <w:color w:val="000000"/>
                <w:sz w:val="21"/>
              </w:rPr>
              <w:t>、主要配置清单</w:t>
            </w:r>
          </w:p>
          <w:tbl>
            <w:tblPr>
              <w:tblBorders>
                <w:top w:val="none" w:color="000000" w:sz="4"/>
                <w:left w:val="none" w:color="000000" w:sz="4"/>
                <w:bottom w:val="none" w:color="000000" w:sz="4"/>
                <w:right w:val="none" w:color="000000" w:sz="4"/>
                <w:insideH w:val="none"/>
                <w:insideV w:val="none"/>
              </w:tblBorders>
            </w:tblPr>
            <w:tblGrid>
              <w:gridCol w:w="1538"/>
              <w:gridCol w:w="2204"/>
              <w:gridCol w:w="1855"/>
            </w:tblGrid>
            <w:tr>
              <w:tc>
                <w:tcPr>
                  <w:tcW w:type="dxa" w:w="1538"/>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204"/>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1855"/>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红外传感器</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风机</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高精温度传感器</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电磁阀</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液晶显示屏</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6</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电源板</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7</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加热器</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4</w:t>
                  </w:r>
                </w:p>
              </w:tc>
            </w:tr>
            <w:tr>
              <w:tc>
                <w:tcPr>
                  <w:tcW w:type="dxa" w:w="1538"/>
                  <w:tcBorders>
                    <w:top w:val="none" w:color="000000" w:sz="4"/>
                    <w:left w:val="single" w:color="000000" w:sz="4"/>
                    <w:bottom w:val="single" w:color="000000" w:sz="4"/>
                    <w:right w:val="single" w:color="000000" w:sz="4"/>
                  </w:tcBorders>
                </w:tcPr>
                <w:p>
                  <w:pPr>
                    <w:jc w:val="center"/>
                  </w:pPr>
                  <w:r>
                    <w:rPr>
                      <w:color w:val="000000"/>
                      <w:sz w:val="21"/>
                    </w:rPr>
                    <w:t>8</w:t>
                  </w:r>
                </w:p>
              </w:tc>
              <w:tc>
                <w:tcPr>
                  <w:tcW w:type="dxa" w:w="2204"/>
                  <w:tcBorders>
                    <w:top w:val="none" w:color="000000" w:sz="4"/>
                    <w:left w:val="none" w:color="000000" w:sz="4"/>
                    <w:bottom w:val="single" w:color="000000" w:sz="4"/>
                    <w:right w:val="single" w:color="000000" w:sz="4"/>
                  </w:tcBorders>
                </w:tcPr>
                <w:p>
                  <w:pPr>
                    <w:jc w:val="center"/>
                  </w:pPr>
                  <w:r>
                    <w:rPr>
                      <w:color w:val="000000"/>
                      <w:sz w:val="21"/>
                    </w:rPr>
                    <w:t>过滤器</w:t>
                  </w:r>
                </w:p>
              </w:tc>
              <w:tc>
                <w:tcPr>
                  <w:tcW w:type="dxa" w:w="1855"/>
                  <w:tcBorders>
                    <w:top w:val="none" w:color="000000" w:sz="4"/>
                    <w:left w:val="none" w:color="000000" w:sz="4"/>
                    <w:bottom w:val="single" w:color="000000" w:sz="4"/>
                    <w:right w:val="single" w:color="000000" w:sz="4"/>
                  </w:tcBorders>
                </w:tcPr>
                <w:p>
                  <w:pPr>
                    <w:jc w:val="center"/>
                  </w:pPr>
                  <w:r>
                    <w:rPr>
                      <w:color w:val="000000"/>
                      <w:sz w:val="21"/>
                    </w:rPr>
                    <w:t>1</w:t>
                  </w: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采购包2（独立通风大笼盒系统（IVC）等设备）</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合同签订后的 60 天内到货，到货时，设备软、硬件为最新版本。</w:t>
            </w:r>
          </w:p>
        </w:tc>
      </w:tr>
      <w:tr>
        <w:tc>
          <w:tcPr>
            <w:tcW w:type="dxa" w:w="4153"/>
          </w:tcPr>
          <w:p>
            <w:r>
              <w:rPr/>
              <w:t>标的提供的地点</w:t>
            </w:r>
          </w:p>
        </w:tc>
        <w:tc>
          <w:tcPr>
            <w:tcW w:type="dxa" w:w="4153"/>
          </w:tcPr>
          <w:p/>
          <w:p>
            <w:r>
              <w:rPr/>
              <w:t>采购人（用户）所在地，地址为南方医科大学顺德医院（佛山市顺德区第一人民医院）（院方指定地点）。</w:t>
            </w:r>
          </w:p>
        </w:tc>
      </w:tr>
      <w:tr>
        <w:tc>
          <w:tcPr>
            <w:tcW w:type="dxa" w:w="4153"/>
          </w:tcPr>
          <w:p>
            <w:r>
              <w:rPr/>
              <w:t>付款方式</w:t>
            </w:r>
          </w:p>
        </w:tc>
        <w:tc>
          <w:tcPr>
            <w:tcW w:type="dxa" w:w="4153"/>
          </w:tcPr>
          <w:p/>
          <w:p/>
          <w:p>
            <w:r>
              <w:rPr/>
              <w:t>1期：支付比例100%,（1）签订合同后，30日内支付合同价的30%作为预付款（对于中小企业，合同签订后5个工作日支付合同价的30%作为预付款）。 （2）合设备到货安装运调试正常，验收通过后，采购人收到发票等资料，核实后30日内向中标人支付合同总价的70%（对于中小企业，核实后15天内向中标人支付合同总价的70%）。 （3）中标人应理解政府部门付款的相关程序，因采购人使用的是财政资金，采购人在前款规定的付款时间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p>
        </w:tc>
      </w:tr>
      <w:tr>
        <w:tc>
          <w:tcPr>
            <w:tcW w:type="dxa" w:w="4153"/>
          </w:tcPr>
          <w:p>
            <w:r>
              <w:rPr/>
              <w:t>验收要求</w:t>
            </w:r>
          </w:p>
        </w:tc>
        <w:tc>
          <w:tcPr>
            <w:tcW w:type="dxa" w:w="4153"/>
          </w:tcPr>
          <w:p/>
          <w:p/>
          <w:p/>
          <w:p>
            <w:r>
              <w:rPr/>
              <w:t>1期：1、验收要求：在设备安装完毕，正常工作后，收到中标人项目验收建议之日起7个工作日内按照合同的约定对履约情况进行验收，对每一项技术、服务、安全标准的履约情况进行确认（特殊情况由采购人中标人双方协商确定），验收应在采购人中标人双方共同参加下进行，验收需填写《南方医科大学顺德医院设备验收报告》。如果中标货物属于《计量法》规定的强检计量器具的或属于压力容器的，应在验收交付前提交当地法定专业检定部门出具的检定合格证书，检定费用由中标人负责。因中标人原因导致设备无法验收的，采购人有权解除合同并要求中标人承担违约责任。如属放射诊疗设备的还必需待取得委托第三方国家认可的检测机构出具的合格检测报告后方可进行验收。  2、项目验收依次序对照执行标准：（1）符合中华人民共和国国家和履约地相关安全质量标准、行业技术规范标准、环保节能标准；（2）符合公开招标文件和响应承诺中采购人认可的合理最佳配置、参数规格及各项要求。（3）货物来源国官方颁布标准。 上述各类标准与法规必须是有关官方机构最新发布的现行标准版本，中标人应向采购人提供详细的验收标准、验收手册；采购人有权委托中国法定专业质检部门对上述仪器进行精度校核。</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★1.报价要求，★(1) 报价方案是唯一确定且不高于本项目采购预算和最高限价（最高限价见本章“一、项目概况：”中第1条“1、项目标的及采购限价”）；★(2)报价方式为广东省佛山市目的地交付验收价，均涵盖报价要求之一切费用。报价中必须包含设备、零配件的购置、包装、仓储、运输、安装、与信息系统软硬件相关的对接费用、验收合格之前及保修期与备品备件更换、保险、伴随服务、合同包含的所有风险、责任等各项应有费用及本项目发生的所有含税费用等合同实施过程中的应预见或不可预见费用。</w:t>
            </w:r>
          </w:p>
        </w:tc>
      </w:tr>
    </w:tbl>
    <w:p/>
    <w:p>
      <w:r>
        <w:rPr/>
        <w:t>其他商务需求</w:t>
      </w:r>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1. 保用保修期（质保期）</w:t>
            </w:r>
          </w:p>
        </w:tc>
        <w:tc>
          <w:tcPr>
            <w:tcW w:type="dxa" w:w="2076"/>
          </w:tcPr>
          <w:p>
            <w:pPr>
              <w:jc w:val="left"/>
            </w:pPr>
            <w:r>
              <w:rPr/>
              <w:t>需在投标文件中提供设备的详细售后服务承诺。自供需双方代表在设备验收单上签字之日起计算。如无特别注明均为整机质保，保用保修期内免费更换零配件。质保期满后，对所供应的货物设备可提供终身维护保养。</w:t>
            </w:r>
          </w:p>
        </w:tc>
      </w:tr>
      <w:tr>
        <w:tc>
          <w:tcPr>
            <w:tcW w:type="dxa" w:w="2076"/>
          </w:tcPr>
          <w:p>
            <w:pPr>
              <w:jc w:val="center"/>
            </w:pPr>
          </w:p>
        </w:tc>
        <w:tc>
          <w:tcPr>
            <w:tcW w:type="dxa" w:w="2076"/>
          </w:tcPr>
          <w:p>
            <w:pPr>
              <w:jc w:val="center"/>
            </w:pPr>
            <w:r>
              <w:rPr/>
              <w:t>2</w:t>
            </w:r>
          </w:p>
        </w:tc>
        <w:tc>
          <w:tcPr>
            <w:tcW w:type="dxa" w:w="2076"/>
          </w:tcPr>
          <w:p>
            <w:pPr>
              <w:jc w:val="left"/>
            </w:pPr>
            <w:r>
              <w:rPr/>
              <w:t>2.售后服务要求</w:t>
            </w:r>
          </w:p>
        </w:tc>
        <w:tc>
          <w:tcPr>
            <w:tcW w:type="dxa" w:w="2076"/>
          </w:tcPr>
          <w:p>
            <w:pPr>
              <w:jc w:val="left"/>
            </w:pPr>
            <w:r>
              <w:rPr/>
              <w:t>（1）提供7×24小时电话维护响应服务，2小时内维修响应，24小时内到达现场，保证系统的正常运行。保修期内，维修时间超过5天，提供备用机；或按维修延误时间的1:5延长保修期。计量器具要求检定合格后，才能进入验收流程。计量器具包括强制检定器具、以及非强制检定器具，检定依据《中华人民共和国计量法》及其实施细则等法律法规执行 （2）配置清单要求如无特别说明则为每套设备所需配置，包含但不仅仅限于配置清单需求，要求到货安装后，在不增加其他配置的情况下，能方便地使用设备的所有功能，否则，由中标人补齐所欠缺的配置。 （3）完工期：提供设备货到医院后，安装调试所需花费的时间。如需要将设备接入医院信息网络，中标人负责按医院要求将设备接入医院网络，所需的硬件、软件以及接入费由中标人承担。 （4）提供完整的厂家维修手册、维修软件、开放维修密码；提供代理商及厂家售后服务机构联络方式；提供完整安装软件，用于日后系统重装；提供设备的运行、安装、使用环境要求；提供使用人员操作培训。 （5）设备安装调试时，中标人应向采购人提供设备的检验报告（或相关合格证书）、全套使用说明书及操作手册；外文资料均需有中文译本。  （6）安装工程师在用户现场安装调试完毕后，进行现场讲解培训，保证用户掌握基本技能并可以正确操作使用仪器；应用户时间要求，派专业应用工程师，到用户单位现场提供一周应用培训。</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p/>
    <w:p/>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pPr>
              <w:jc w:val="center"/>
            </w:pPr>
            <w:r>
              <w:rPr/>
              <w:t>序号</w:t>
            </w:r>
          </w:p>
        </w:tc>
        <w:tc>
          <w:tcPr>
            <w:tcW w:type="dxa" w:w="831"/>
          </w:tcPr>
          <w:p>
            <w:pPr>
              <w:jc w:val="center"/>
            </w:pPr>
            <w:r>
              <w:rPr/>
              <w:t>核心产品要求（“△”）</w:t>
            </w:r>
          </w:p>
        </w:tc>
        <w:tc>
          <w:tcPr>
            <w:tcW w:type="dxa" w:w="831"/>
          </w:tcPr>
          <w:p>
            <w:pPr>
              <w:jc w:val="center"/>
            </w:pPr>
            <w:r>
              <w:rPr/>
              <w:t>品目名称</w:t>
            </w:r>
          </w:p>
        </w:tc>
        <w:tc>
          <w:tcPr>
            <w:tcW w:type="dxa" w:w="831"/>
          </w:tcPr>
          <w:p>
            <w:pPr>
              <w:jc w:val="center"/>
            </w:pPr>
            <w:r>
              <w:rPr/>
              <w:t>标的名称</w:t>
            </w:r>
          </w:p>
        </w:tc>
        <w:tc>
          <w:tcPr>
            <w:tcW w:type="dxa" w:w="831"/>
          </w:tcPr>
          <w:p>
            <w:pPr>
              <w:jc w:val="center"/>
            </w:pPr>
            <w:r>
              <w:rPr/>
              <w:t>单位</w:t>
            </w:r>
          </w:p>
        </w:tc>
        <w:tc>
          <w:tcPr>
            <w:tcW w:type="dxa" w:w="831"/>
          </w:tcPr>
          <w:p>
            <w:pPr>
              <w:jc w:val="center"/>
            </w:pPr>
            <w:r>
              <w:rPr/>
              <w:t>数量</w:t>
            </w:r>
          </w:p>
        </w:tc>
        <w:tc>
          <w:tcPr>
            <w:tcW w:type="dxa" w:w="831"/>
          </w:tcPr>
          <w:p>
            <w:pPr>
              <w:jc w:val="center"/>
            </w:pPr>
            <w:r>
              <w:rPr/>
              <w:t>分项预算单价（元）</w:t>
            </w:r>
          </w:p>
        </w:tc>
        <w:tc>
          <w:tcPr>
            <w:tcW w:type="dxa" w:w="831"/>
          </w:tcPr>
          <w:p>
            <w:pPr>
              <w:jc w:val="center"/>
            </w:pPr>
            <w:r>
              <w:rPr/>
              <w:t>分项预算总价（元）</w:t>
            </w:r>
          </w:p>
        </w:tc>
        <w:tc>
          <w:tcPr>
            <w:tcW w:type="dxa" w:w="831"/>
          </w:tcPr>
          <w:p>
            <w:r>
              <w:rPr/>
              <w:t>所属行业</w:t>
            </w:r>
          </w:p>
        </w:tc>
        <w:tc>
          <w:tcPr>
            <w:tcW w:type="dxa" w:w="831"/>
          </w:tcPr>
          <w:p>
            <w:pPr>
              <w:jc w:val="center"/>
            </w:pPr>
            <w:r>
              <w:rPr/>
              <w:t>技术要求</w:t>
            </w:r>
          </w:p>
        </w:tc>
      </w:tr>
      <w:tr>
        <w:tc>
          <w:tcPr>
            <w:tcW w:type="dxa" w:w="831"/>
          </w:tcPr>
          <w:p>
            <w:pPr>
              <w:jc w:val="center"/>
            </w:pPr>
            <w:r>
              <w:rPr/>
              <w:t>1</w:t>
            </w:r>
          </w:p>
        </w:tc>
        <w:tc>
          <w:tcPr>
            <w:tcW w:type="dxa" w:w="831"/>
          </w:tcPr>
          <w:p>
            <w:pPr>
              <w:jc w:val="center"/>
            </w:pPr>
            <w:r>
              <w:rPr/>
              <w:t>△</w:t>
            </w:r>
          </w:p>
        </w:tc>
        <w:tc>
          <w:tcPr>
            <w:tcW w:type="dxa" w:w="831"/>
          </w:tcPr>
          <w:p>
            <w:pPr>
              <w:jc w:val="left"/>
            </w:pPr>
            <w:r>
              <w:rPr/>
              <w:t>其他试验仪器及装置</w:t>
            </w:r>
          </w:p>
        </w:tc>
        <w:tc>
          <w:tcPr>
            <w:tcW w:type="dxa" w:w="831"/>
          </w:tcPr>
          <w:p>
            <w:pPr>
              <w:jc w:val="left"/>
            </w:pPr>
            <w:r>
              <w:rPr/>
              <w:t>独立通风大笼盒系统（IVC）等设备</w:t>
            </w:r>
          </w:p>
        </w:tc>
        <w:tc>
          <w:tcPr>
            <w:tcW w:type="dxa" w:w="831"/>
          </w:tcPr>
          <w:p>
            <w:pPr>
              <w:jc w:val="left"/>
            </w:pPr>
            <w:r>
              <w:rPr/>
              <w:t>批</w:t>
            </w:r>
          </w:p>
        </w:tc>
        <w:tc>
          <w:tcPr>
            <w:tcW w:type="dxa" w:w="831"/>
          </w:tcPr>
          <w:p>
            <w:pPr>
              <w:jc w:val="right"/>
            </w:pPr>
            <w:r>
              <w:rPr/>
              <w:t>1.00</w:t>
            </w:r>
          </w:p>
        </w:tc>
        <w:tc>
          <w:tcPr>
            <w:tcW w:type="dxa" w:w="831"/>
          </w:tcPr>
          <w:p>
            <w:pPr>
              <w:jc w:val="right"/>
            </w:pPr>
            <w:r>
              <w:rPr/>
              <w:t>889,000.00</w:t>
            </w:r>
          </w:p>
        </w:tc>
        <w:tc>
          <w:tcPr>
            <w:tcW w:type="dxa" w:w="831"/>
          </w:tcPr>
          <w:p>
            <w:pPr>
              <w:jc w:val="right"/>
            </w:pPr>
            <w:r>
              <w:rPr/>
              <w:t>889,000.00</w:t>
            </w:r>
          </w:p>
        </w:tc>
        <w:tc>
          <w:tcPr>
            <w:tcW w:type="dxa" w:w="831"/>
          </w:tcPr>
          <w:p>
            <w:r>
              <w:rPr/>
              <w:t>工业</w:t>
            </w:r>
          </w:p>
        </w:tc>
        <w:tc>
          <w:tcPr>
            <w:tcW w:type="dxa" w:w="831"/>
          </w:tcPr>
          <w:p>
            <w:r>
              <w:rPr/>
              <w:t>详见附表一</w:t>
            </w:r>
          </w:p>
        </w:tc>
      </w:tr>
    </w:tbl>
    <w:p/>
    <w:p>
      <w:r>
        <w:rPr>
          <w:b/>
        </w:rPr>
        <w:t>附表</w:t>
      </w:r>
      <w:r>
        <w:rPr>
          <w:b/>
        </w:rPr>
        <w:t>一</w:t>
      </w:r>
      <w:r>
        <w:rPr>
          <w:b/>
        </w:rPr>
        <w:t>：</w:t>
      </w:r>
      <w:r>
        <w:rPr>
          <w:b/>
        </w:rPr>
        <w:t>独立通风大笼盒系统（IVC）等设备</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r>
              <w:rPr/>
              <w:t>★</w:t>
            </w:r>
          </w:p>
        </w:tc>
        <w:tc>
          <w:tcPr>
            <w:tcW w:type="dxa" w:w="415"/>
          </w:tcPr>
          <w:p>
            <w:r>
              <w:rPr/>
              <w:t>1</w:t>
            </w:r>
          </w:p>
        </w:tc>
        <w:tc>
          <w:tcPr>
            <w:tcW w:type="dxa" w:w="5814"/>
          </w:tcPr>
          <w:p>
            <w:r>
              <w:rPr/>
              <w:t>★本项目不允许进口产品参与投标。核心产品为：独立通风大笼盒系统（一拖一）。</w:t>
            </w:r>
          </w:p>
        </w:tc>
      </w:tr>
      <w:tr>
        <w:tc>
          <w:tcPr>
            <w:tcW w:type="dxa" w:w="2076"/>
          </w:tcPr>
          <w:p/>
        </w:tc>
        <w:tc>
          <w:tcPr>
            <w:tcW w:type="dxa" w:w="415"/>
          </w:tcPr>
          <w:p>
            <w:r>
              <w:rPr/>
              <w:t>2</w:t>
            </w:r>
          </w:p>
        </w:tc>
        <w:tc>
          <w:tcPr>
            <w:tcW w:type="dxa" w:w="5814"/>
          </w:tcPr>
          <w:p>
            <w:r>
              <w:rPr/>
              <w:t>（一）独立通风大笼盒系统（一拖一）数量3个</w:t>
            </w:r>
          </w:p>
        </w:tc>
      </w:tr>
      <w:tr>
        <w:tc>
          <w:tcPr>
            <w:tcW w:type="dxa" w:w="2076"/>
          </w:tcPr>
          <w:p/>
        </w:tc>
        <w:tc>
          <w:tcPr>
            <w:tcW w:type="dxa" w:w="415"/>
          </w:tcPr>
          <w:p>
            <w:r>
              <w:rPr/>
              <w:t>3</w:t>
            </w:r>
          </w:p>
        </w:tc>
        <w:tc>
          <w:tcPr>
            <w:tcW w:type="dxa" w:w="5814"/>
          </w:tcPr>
          <w:p>
            <w:r>
              <w:rPr/>
              <w:t>1.供排气主机</w:t>
            </w:r>
          </w:p>
        </w:tc>
      </w:tr>
      <w:tr>
        <w:tc>
          <w:tcPr>
            <w:tcW w:type="dxa" w:w="2076"/>
          </w:tcPr>
          <w:p>
            <w:r>
              <w:rPr/>
              <w:t>▲</w:t>
            </w:r>
          </w:p>
        </w:tc>
        <w:tc>
          <w:tcPr>
            <w:tcW w:type="dxa" w:w="415"/>
          </w:tcPr>
          <w:p>
            <w:r>
              <w:rPr/>
              <w:t>4</w:t>
            </w:r>
          </w:p>
        </w:tc>
        <w:tc>
          <w:tcPr>
            <w:tcW w:type="dxa" w:w="5814"/>
          </w:tcPr>
          <w:p>
            <w:r>
              <w:rPr/>
              <w:t xml:space="preserve">▲1.1、规格：≤340x605x1600mm </w:t>
            </w:r>
          </w:p>
        </w:tc>
      </w:tr>
      <w:tr>
        <w:tc>
          <w:tcPr>
            <w:tcW w:type="dxa" w:w="2076"/>
          </w:tcPr>
          <w:p/>
        </w:tc>
        <w:tc>
          <w:tcPr>
            <w:tcW w:type="dxa" w:w="415"/>
          </w:tcPr>
          <w:p>
            <w:r>
              <w:rPr/>
              <w:t>5</w:t>
            </w:r>
          </w:p>
        </w:tc>
        <w:tc>
          <w:tcPr>
            <w:tcW w:type="dxa" w:w="5814"/>
          </w:tcPr>
          <w:p>
            <w:r>
              <w:rPr/>
              <w:t>1.2、箱体采用304全不锈钢外壳，钢板厚度1.5mm；</w:t>
            </w:r>
          </w:p>
        </w:tc>
      </w:tr>
      <w:tr>
        <w:tc>
          <w:tcPr>
            <w:tcW w:type="dxa" w:w="2076"/>
          </w:tcPr>
          <w:p/>
        </w:tc>
        <w:tc>
          <w:tcPr>
            <w:tcW w:type="dxa" w:w="415"/>
          </w:tcPr>
          <w:p>
            <w:r>
              <w:rPr/>
              <w:t>6</w:t>
            </w:r>
          </w:p>
        </w:tc>
        <w:tc>
          <w:tcPr>
            <w:tcW w:type="dxa" w:w="5814"/>
          </w:tcPr>
          <w:p>
            <w:r>
              <w:rPr/>
              <w:t>1.3、采用静压微风技术，室内空气经初高效两级过滤（过滤效率≥99.995%）对每个笼盒独立送气，防止交叉感染；</w:t>
            </w:r>
          </w:p>
        </w:tc>
      </w:tr>
      <w:tr>
        <w:tc>
          <w:tcPr>
            <w:tcW w:type="dxa" w:w="2076"/>
          </w:tcPr>
          <w:p/>
        </w:tc>
        <w:tc>
          <w:tcPr>
            <w:tcW w:type="dxa" w:w="415"/>
          </w:tcPr>
          <w:p>
            <w:r>
              <w:rPr/>
              <w:t>7</w:t>
            </w:r>
          </w:p>
        </w:tc>
        <w:tc>
          <w:tcPr>
            <w:tcW w:type="dxa" w:w="5814"/>
          </w:tcPr>
          <w:p>
            <w:r>
              <w:rPr/>
              <w:t>1.4、功率≥250W ，一台主机可连接2~4个笼架，支持正/负压运行；</w:t>
            </w:r>
          </w:p>
        </w:tc>
      </w:tr>
      <w:tr>
        <w:tc>
          <w:tcPr>
            <w:tcW w:type="dxa" w:w="2076"/>
          </w:tcPr>
          <w:p/>
        </w:tc>
        <w:tc>
          <w:tcPr>
            <w:tcW w:type="dxa" w:w="415"/>
          </w:tcPr>
          <w:p>
            <w:r>
              <w:rPr/>
              <w:t>8</w:t>
            </w:r>
          </w:p>
        </w:tc>
        <w:tc>
          <w:tcPr>
            <w:tcW w:type="dxa" w:w="5814"/>
          </w:tcPr>
          <w:p>
            <w:r>
              <w:rPr/>
              <w:t>1.5、主机组件：EC直流变频风机，节能静音。配风速传感器、压力传感器、温湿度传感器，实时精准监测风量、笼内压力和温湿度；</w:t>
            </w:r>
          </w:p>
        </w:tc>
      </w:tr>
      <w:tr>
        <w:tc>
          <w:tcPr>
            <w:tcW w:type="dxa" w:w="2076"/>
          </w:tcPr>
          <w:p>
            <w:r>
              <w:rPr/>
              <w:t>▲</w:t>
            </w:r>
          </w:p>
        </w:tc>
        <w:tc>
          <w:tcPr>
            <w:tcW w:type="dxa" w:w="415"/>
          </w:tcPr>
          <w:p>
            <w:r>
              <w:rPr/>
              <w:t>9</w:t>
            </w:r>
          </w:p>
        </w:tc>
        <w:tc>
          <w:tcPr>
            <w:tcW w:type="dxa" w:w="5814"/>
          </w:tcPr>
          <w:p>
            <w:r>
              <w:rPr/>
              <w:t>▲1.6、手动应急运行：在控制系统出现故障情况下，可手动切换成应急模式运行；</w:t>
            </w:r>
          </w:p>
        </w:tc>
      </w:tr>
      <w:tr>
        <w:tc>
          <w:tcPr>
            <w:tcW w:type="dxa" w:w="2076"/>
          </w:tcPr>
          <w:p/>
        </w:tc>
        <w:tc>
          <w:tcPr>
            <w:tcW w:type="dxa" w:w="415"/>
          </w:tcPr>
          <w:p>
            <w:r>
              <w:rPr/>
              <w:t>10</w:t>
            </w:r>
          </w:p>
        </w:tc>
        <w:tc>
          <w:tcPr>
            <w:tcW w:type="dxa" w:w="5814"/>
          </w:tcPr>
          <w:p>
            <w:r>
              <w:rPr/>
              <w:t xml:space="preserve">1.7、自动控制：根据换气次数设定值自动调控送排风机，控制笼盒内气流和压力平衡；≥7英寸真彩色触摸屏，斜面操作界面，符合人体工程学，顶部回风管道可根据笼架高度调节； </w:t>
            </w:r>
          </w:p>
        </w:tc>
      </w:tr>
      <w:tr>
        <w:tc>
          <w:tcPr>
            <w:tcW w:type="dxa" w:w="2076"/>
          </w:tcPr>
          <w:p/>
        </w:tc>
        <w:tc>
          <w:tcPr>
            <w:tcW w:type="dxa" w:w="415"/>
          </w:tcPr>
          <w:p>
            <w:r>
              <w:rPr/>
              <w:t>11</w:t>
            </w:r>
          </w:p>
        </w:tc>
        <w:tc>
          <w:tcPr>
            <w:tcW w:type="dxa" w:w="5814"/>
          </w:tcPr>
          <w:p>
            <w:r>
              <w:rPr/>
              <w:t>1.8、独立测试笼：每台主机均连接专用测试笼，在线监测笼盒内压力；带停电报警和超限报警功能：换气次数、压力、温度、湿度在15秒内持续超出设定限值，启动报警，防止误报警；</w:t>
            </w:r>
          </w:p>
        </w:tc>
      </w:tr>
      <w:tr>
        <w:tc>
          <w:tcPr>
            <w:tcW w:type="dxa" w:w="2076"/>
          </w:tcPr>
          <w:p/>
        </w:tc>
        <w:tc>
          <w:tcPr>
            <w:tcW w:type="dxa" w:w="415"/>
          </w:tcPr>
          <w:p>
            <w:r>
              <w:rPr/>
              <w:t>12</w:t>
            </w:r>
          </w:p>
        </w:tc>
        <w:tc>
          <w:tcPr>
            <w:tcW w:type="dxa" w:w="5814"/>
          </w:tcPr>
          <w:p>
            <w:r>
              <w:rPr/>
              <w:t>1.9、可连接4G-BOX通讯模块进行无线联网监控，支持手机APP远程监控和短信通知，带RS485数字通讯接口，与上位机通讯，实现中控室局域网控制；</w:t>
            </w:r>
          </w:p>
        </w:tc>
      </w:tr>
      <w:tr>
        <w:tc>
          <w:tcPr>
            <w:tcW w:type="dxa" w:w="2076"/>
          </w:tcPr>
          <w:p/>
        </w:tc>
        <w:tc>
          <w:tcPr>
            <w:tcW w:type="dxa" w:w="415"/>
          </w:tcPr>
          <w:p>
            <w:r>
              <w:rPr/>
              <w:t>13</w:t>
            </w:r>
          </w:p>
        </w:tc>
        <w:tc>
          <w:tcPr>
            <w:tcW w:type="dxa" w:w="5814"/>
          </w:tcPr>
          <w:p>
            <w:r>
              <w:rPr/>
              <w:t>1.10、触摸屏操作系统：</w:t>
            </w:r>
          </w:p>
        </w:tc>
      </w:tr>
      <w:tr>
        <w:tc>
          <w:tcPr>
            <w:tcW w:type="dxa" w:w="2076"/>
          </w:tcPr>
          <w:p/>
        </w:tc>
        <w:tc>
          <w:tcPr>
            <w:tcW w:type="dxa" w:w="415"/>
          </w:tcPr>
          <w:p>
            <w:r>
              <w:rPr/>
              <w:t>14</w:t>
            </w:r>
          </w:p>
        </w:tc>
        <w:tc>
          <w:tcPr>
            <w:tcW w:type="dxa" w:w="5814"/>
          </w:tcPr>
          <w:p>
            <w:r>
              <w:rPr/>
              <w:t>1）   三级管理权限，分配不同权限给实验人员或管理员进行相应操作；</w:t>
            </w:r>
          </w:p>
        </w:tc>
      </w:tr>
      <w:tr>
        <w:tc>
          <w:tcPr>
            <w:tcW w:type="dxa" w:w="2076"/>
          </w:tcPr>
          <w:p/>
        </w:tc>
        <w:tc>
          <w:tcPr>
            <w:tcW w:type="dxa" w:w="415"/>
          </w:tcPr>
          <w:p>
            <w:r>
              <w:rPr/>
              <w:t>15</w:t>
            </w:r>
          </w:p>
        </w:tc>
        <w:tc>
          <w:tcPr>
            <w:tcW w:type="dxa" w:w="5814"/>
          </w:tcPr>
          <w:p>
            <w:r>
              <w:rPr/>
              <w:t>2）   白昼模式：触摸屏可设定12/12h或14/10h白昼时间，确保动物照度；</w:t>
            </w:r>
          </w:p>
        </w:tc>
      </w:tr>
      <w:tr>
        <w:tc>
          <w:tcPr>
            <w:tcW w:type="dxa" w:w="2076"/>
          </w:tcPr>
          <w:p/>
        </w:tc>
        <w:tc>
          <w:tcPr>
            <w:tcW w:type="dxa" w:w="415"/>
          </w:tcPr>
          <w:p>
            <w:r>
              <w:rPr/>
              <w:t>16</w:t>
            </w:r>
          </w:p>
        </w:tc>
        <w:tc>
          <w:tcPr>
            <w:tcW w:type="dxa" w:w="5814"/>
          </w:tcPr>
          <w:p>
            <w:r>
              <w:rPr/>
              <w:t>3）   数据自动记录：每10分钟记录一组数据（风量、换气次数、压力、温度和湿度）；</w:t>
            </w:r>
          </w:p>
        </w:tc>
      </w:tr>
      <w:tr>
        <w:tc>
          <w:tcPr>
            <w:tcW w:type="dxa" w:w="2076"/>
          </w:tcPr>
          <w:p/>
        </w:tc>
        <w:tc>
          <w:tcPr>
            <w:tcW w:type="dxa" w:w="415"/>
          </w:tcPr>
          <w:p>
            <w:r>
              <w:rPr/>
              <w:t>17</w:t>
            </w:r>
          </w:p>
        </w:tc>
        <w:tc>
          <w:tcPr>
            <w:tcW w:type="dxa" w:w="5814"/>
          </w:tcPr>
          <w:p>
            <w:r>
              <w:rPr/>
              <w:t>1.11、技术参数：符合GB14925《实验动物环境及设施》及DB32/T972《实验动物笼独立通气笼IVC系统》要求。</w:t>
            </w:r>
          </w:p>
        </w:tc>
      </w:tr>
      <w:tr>
        <w:tc>
          <w:tcPr>
            <w:tcW w:type="dxa" w:w="2076"/>
          </w:tcPr>
          <w:p/>
        </w:tc>
        <w:tc>
          <w:tcPr>
            <w:tcW w:type="dxa" w:w="415"/>
          </w:tcPr>
          <w:p>
            <w:r>
              <w:rPr/>
              <w:t>18</w:t>
            </w:r>
          </w:p>
        </w:tc>
        <w:tc>
          <w:tcPr>
            <w:tcW w:type="dxa" w:w="5814"/>
          </w:tcPr>
          <w:p>
            <w:r>
              <w:rPr/>
              <w:t>2.笼架（笼位规格可根据要求定制）</w:t>
            </w:r>
          </w:p>
        </w:tc>
      </w:tr>
      <w:tr>
        <w:tc>
          <w:tcPr>
            <w:tcW w:type="dxa" w:w="2076"/>
          </w:tcPr>
          <w:p/>
        </w:tc>
        <w:tc>
          <w:tcPr>
            <w:tcW w:type="dxa" w:w="415"/>
          </w:tcPr>
          <w:p>
            <w:r>
              <w:rPr/>
              <w:t>19</w:t>
            </w:r>
          </w:p>
        </w:tc>
        <w:tc>
          <w:tcPr>
            <w:tcW w:type="dxa" w:w="5814"/>
          </w:tcPr>
          <w:p>
            <w:r>
              <w:rPr/>
              <w:t>2.1、笼位数：大鼠单面笼架，5层x5 =25笼，规格：1655*580*1820mm（±5）</w:t>
            </w:r>
          </w:p>
        </w:tc>
      </w:tr>
      <w:tr>
        <w:tc>
          <w:tcPr>
            <w:tcW w:type="dxa" w:w="2076"/>
          </w:tcPr>
          <w:p/>
        </w:tc>
        <w:tc>
          <w:tcPr>
            <w:tcW w:type="dxa" w:w="415"/>
          </w:tcPr>
          <w:p>
            <w:r>
              <w:rPr/>
              <w:t>20</w:t>
            </w:r>
          </w:p>
        </w:tc>
        <w:tc>
          <w:tcPr>
            <w:tcW w:type="dxa" w:w="5814"/>
          </w:tcPr>
          <w:p>
            <w:r>
              <w:rPr/>
              <w:t>2.2、材料：304不锈钢，厚度1.5mm，可高压灭菌，易清洗。</w:t>
            </w:r>
          </w:p>
        </w:tc>
      </w:tr>
      <w:tr>
        <w:tc>
          <w:tcPr>
            <w:tcW w:type="dxa" w:w="2076"/>
          </w:tcPr>
          <w:p/>
        </w:tc>
        <w:tc>
          <w:tcPr>
            <w:tcW w:type="dxa" w:w="415"/>
          </w:tcPr>
          <w:p>
            <w:r>
              <w:rPr/>
              <w:t>21</w:t>
            </w:r>
          </w:p>
        </w:tc>
        <w:tc>
          <w:tcPr>
            <w:tcW w:type="dxa" w:w="5814"/>
          </w:tcPr>
          <w:p>
            <w:r>
              <w:rPr/>
              <w:t>2.3、笼架送风气管和排风气管采用 304 不锈钢管，气管与笼盒连接口采用硅胶气嘴连接，气嘴与气管采用旋转式卡槽连接，拆卸快捷方便</w:t>
            </w:r>
          </w:p>
        </w:tc>
      </w:tr>
      <w:tr>
        <w:tc>
          <w:tcPr>
            <w:tcW w:type="dxa" w:w="2076"/>
          </w:tcPr>
          <w:p/>
        </w:tc>
        <w:tc>
          <w:tcPr>
            <w:tcW w:type="dxa" w:w="415"/>
          </w:tcPr>
          <w:p>
            <w:r>
              <w:rPr/>
              <w:t>22</w:t>
            </w:r>
          </w:p>
        </w:tc>
        <w:tc>
          <w:tcPr>
            <w:tcW w:type="dxa" w:w="5814"/>
          </w:tcPr>
          <w:p>
            <w:r>
              <w:rPr/>
              <w:t>2.4、笼架的纵向和横向位置，带有坐标号；</w:t>
            </w:r>
          </w:p>
        </w:tc>
      </w:tr>
      <w:tr>
        <w:tc>
          <w:tcPr>
            <w:tcW w:type="dxa" w:w="2076"/>
          </w:tcPr>
          <w:p/>
        </w:tc>
        <w:tc>
          <w:tcPr>
            <w:tcW w:type="dxa" w:w="415"/>
          </w:tcPr>
          <w:p>
            <w:r>
              <w:rPr/>
              <w:t>23</w:t>
            </w:r>
          </w:p>
        </w:tc>
        <w:tc>
          <w:tcPr>
            <w:tcW w:type="dxa" w:w="5814"/>
          </w:tcPr>
          <w:p>
            <w:r>
              <w:rPr/>
              <w:t>2.5、配备4个不锈钢万向轮（轮子采用耐高温PU材质），便于移动，配刹车脚轮。</w:t>
            </w:r>
          </w:p>
        </w:tc>
      </w:tr>
      <w:tr>
        <w:tc>
          <w:tcPr>
            <w:tcW w:type="dxa" w:w="2076"/>
          </w:tcPr>
          <w:p/>
        </w:tc>
        <w:tc>
          <w:tcPr>
            <w:tcW w:type="dxa" w:w="415"/>
          </w:tcPr>
          <w:p>
            <w:r>
              <w:rPr/>
              <w:t>24</w:t>
            </w:r>
          </w:p>
        </w:tc>
        <w:tc>
          <w:tcPr>
            <w:tcW w:type="dxa" w:w="5814"/>
          </w:tcPr>
          <w:p>
            <w:r>
              <w:rPr/>
              <w:t>2.6、圆弧硅胶三通联接件，风阻小，与笼架震动传递小，对动物无影响；</w:t>
            </w:r>
          </w:p>
        </w:tc>
      </w:tr>
      <w:tr>
        <w:tc>
          <w:tcPr>
            <w:tcW w:type="dxa" w:w="2076"/>
          </w:tcPr>
          <w:p/>
        </w:tc>
        <w:tc>
          <w:tcPr>
            <w:tcW w:type="dxa" w:w="415"/>
          </w:tcPr>
          <w:p>
            <w:r>
              <w:rPr/>
              <w:t>25</w:t>
            </w:r>
          </w:p>
        </w:tc>
        <w:tc>
          <w:tcPr>
            <w:tcW w:type="dxa" w:w="5814"/>
          </w:tcPr>
          <w:p>
            <w:r>
              <w:rPr/>
              <w:t>2.7、笼盒脱离笼架后，笼盒进风、排风阀门能即刻自动关闭，使取下笼盒时无丝毫外泄，防止相互感染；笼盒与笼架进排风嘴为非侵入式结构；</w:t>
            </w:r>
          </w:p>
        </w:tc>
      </w:tr>
      <w:tr>
        <w:tc>
          <w:tcPr>
            <w:tcW w:type="dxa" w:w="2076"/>
          </w:tcPr>
          <w:p/>
        </w:tc>
        <w:tc>
          <w:tcPr>
            <w:tcW w:type="dxa" w:w="415"/>
          </w:tcPr>
          <w:p>
            <w:r>
              <w:rPr/>
              <w:t>26</w:t>
            </w:r>
          </w:p>
        </w:tc>
        <w:tc>
          <w:tcPr>
            <w:tcW w:type="dxa" w:w="5814"/>
          </w:tcPr>
          <w:p>
            <w:r>
              <w:rPr/>
              <w:t>3.笼盒</w:t>
            </w:r>
          </w:p>
        </w:tc>
      </w:tr>
      <w:tr>
        <w:tc>
          <w:tcPr>
            <w:tcW w:type="dxa" w:w="2076"/>
          </w:tcPr>
          <w:p/>
        </w:tc>
        <w:tc>
          <w:tcPr>
            <w:tcW w:type="dxa" w:w="415"/>
          </w:tcPr>
          <w:p>
            <w:r>
              <w:rPr/>
              <w:t>27</w:t>
            </w:r>
          </w:p>
        </w:tc>
        <w:tc>
          <w:tcPr>
            <w:tcW w:type="dxa" w:w="5814"/>
          </w:tcPr>
          <w:p>
            <w:r>
              <w:rPr/>
              <w:t xml:space="preserve">3.1、规格：470X315X260mm </w:t>
            </w:r>
          </w:p>
        </w:tc>
      </w:tr>
      <w:tr>
        <w:tc>
          <w:tcPr>
            <w:tcW w:type="dxa" w:w="2076"/>
          </w:tcPr>
          <w:p/>
        </w:tc>
        <w:tc>
          <w:tcPr>
            <w:tcW w:type="dxa" w:w="415"/>
          </w:tcPr>
          <w:p>
            <w:r>
              <w:rPr/>
              <w:t>28</w:t>
            </w:r>
          </w:p>
        </w:tc>
        <w:tc>
          <w:tcPr>
            <w:tcW w:type="dxa" w:w="5814"/>
          </w:tcPr>
          <w:p>
            <w:r>
              <w:rPr/>
              <w:t xml:space="preserve">3.2、包括塑料盒、盒盖，不锈钢网盖和饮水瓶4部分；笼盒为带静压箱的上进上排风结构，外置饮水瓶。     </w:t>
            </w:r>
          </w:p>
        </w:tc>
      </w:tr>
      <w:tr>
        <w:tc>
          <w:tcPr>
            <w:tcW w:type="dxa" w:w="2076"/>
          </w:tcPr>
          <w:p/>
        </w:tc>
        <w:tc>
          <w:tcPr>
            <w:tcW w:type="dxa" w:w="415"/>
          </w:tcPr>
          <w:p>
            <w:r>
              <w:rPr/>
              <w:t>29</w:t>
            </w:r>
          </w:p>
        </w:tc>
        <w:tc>
          <w:tcPr>
            <w:tcW w:type="dxa" w:w="5814"/>
          </w:tcPr>
          <w:p>
            <w:r>
              <w:rPr/>
              <w:t>3.3、塑料盒</w:t>
            </w:r>
          </w:p>
        </w:tc>
      </w:tr>
      <w:tr>
        <w:tc>
          <w:tcPr>
            <w:tcW w:type="dxa" w:w="2076"/>
          </w:tcPr>
          <w:p/>
        </w:tc>
        <w:tc>
          <w:tcPr>
            <w:tcW w:type="dxa" w:w="415"/>
          </w:tcPr>
          <w:p>
            <w:r>
              <w:rPr/>
              <w:t>30</w:t>
            </w:r>
          </w:p>
        </w:tc>
        <w:tc>
          <w:tcPr>
            <w:tcW w:type="dxa" w:w="5814"/>
          </w:tcPr>
          <w:p>
            <w:r>
              <w:rPr/>
              <w:t>3.3.1、下盒规格470X315X200mm ，可饲养4-6只150-350g实验大鼠</w:t>
            </w:r>
          </w:p>
        </w:tc>
      </w:tr>
      <w:tr>
        <w:tc>
          <w:tcPr>
            <w:tcW w:type="dxa" w:w="2076"/>
          </w:tcPr>
          <w:p/>
        </w:tc>
        <w:tc>
          <w:tcPr>
            <w:tcW w:type="dxa" w:w="415"/>
          </w:tcPr>
          <w:p>
            <w:r>
              <w:rPr/>
              <w:t>31</w:t>
            </w:r>
          </w:p>
        </w:tc>
        <w:tc>
          <w:tcPr>
            <w:tcW w:type="dxa" w:w="5814"/>
          </w:tcPr>
          <w:p>
            <w:r>
              <w:rPr/>
              <w:t>3.3.2、选用聚砜PSU材料，品质保证3年以上；</w:t>
            </w:r>
          </w:p>
        </w:tc>
      </w:tr>
      <w:tr>
        <w:tc>
          <w:tcPr>
            <w:tcW w:type="dxa" w:w="2076"/>
          </w:tcPr>
          <w:p/>
        </w:tc>
        <w:tc>
          <w:tcPr>
            <w:tcW w:type="dxa" w:w="415"/>
          </w:tcPr>
          <w:p>
            <w:r>
              <w:rPr/>
              <w:t>32</w:t>
            </w:r>
          </w:p>
        </w:tc>
        <w:tc>
          <w:tcPr>
            <w:tcW w:type="dxa" w:w="5814"/>
          </w:tcPr>
          <w:p>
            <w:r>
              <w:rPr/>
              <w:t>3.3.3、笼盒为淡黄透明色，耐酸耐碱耐高温150℃，耐134℃30分钟高压蒸汽灭菌不变形；</w:t>
            </w:r>
          </w:p>
        </w:tc>
      </w:tr>
      <w:tr>
        <w:tc>
          <w:tcPr>
            <w:tcW w:type="dxa" w:w="2076"/>
          </w:tcPr>
          <w:p/>
        </w:tc>
        <w:tc>
          <w:tcPr>
            <w:tcW w:type="dxa" w:w="415"/>
          </w:tcPr>
          <w:p>
            <w:r>
              <w:rPr/>
              <w:t>33</w:t>
            </w:r>
          </w:p>
        </w:tc>
        <w:tc>
          <w:tcPr>
            <w:tcW w:type="dxa" w:w="5814"/>
          </w:tcPr>
          <w:p>
            <w:r>
              <w:rPr/>
              <w:t>3.3.4、底盒带卡片挂勾，可挂塑料卡片</w:t>
            </w:r>
          </w:p>
        </w:tc>
      </w:tr>
      <w:tr>
        <w:tc>
          <w:tcPr>
            <w:tcW w:type="dxa" w:w="2076"/>
          </w:tcPr>
          <w:p/>
        </w:tc>
        <w:tc>
          <w:tcPr>
            <w:tcW w:type="dxa" w:w="415"/>
          </w:tcPr>
          <w:p>
            <w:r>
              <w:rPr/>
              <w:t>34</w:t>
            </w:r>
          </w:p>
        </w:tc>
        <w:tc>
          <w:tcPr>
            <w:tcW w:type="dxa" w:w="5814"/>
          </w:tcPr>
          <w:p>
            <w:r>
              <w:rPr/>
              <w:t>3.4、盒盖</w:t>
            </w:r>
          </w:p>
        </w:tc>
      </w:tr>
      <w:tr>
        <w:tc>
          <w:tcPr>
            <w:tcW w:type="dxa" w:w="2076"/>
          </w:tcPr>
          <w:p/>
        </w:tc>
        <w:tc>
          <w:tcPr>
            <w:tcW w:type="dxa" w:w="415"/>
          </w:tcPr>
          <w:p>
            <w:r>
              <w:rPr/>
              <w:t>35</w:t>
            </w:r>
          </w:p>
        </w:tc>
        <w:tc>
          <w:tcPr>
            <w:tcW w:type="dxa" w:w="5814"/>
          </w:tcPr>
          <w:p>
            <w:r>
              <w:rPr/>
              <w:t>3.4.1、内置硅胶密封圈、排风滤膜、生命气窗、进排气阀及搭扣等附件</w:t>
            </w:r>
          </w:p>
        </w:tc>
      </w:tr>
      <w:tr>
        <w:tc>
          <w:tcPr>
            <w:tcW w:type="dxa" w:w="2076"/>
          </w:tcPr>
          <w:p/>
        </w:tc>
        <w:tc>
          <w:tcPr>
            <w:tcW w:type="dxa" w:w="415"/>
          </w:tcPr>
          <w:p>
            <w:r>
              <w:rPr/>
              <w:t>36</w:t>
            </w:r>
          </w:p>
        </w:tc>
        <w:tc>
          <w:tcPr>
            <w:tcW w:type="dxa" w:w="5814"/>
          </w:tcPr>
          <w:p>
            <w:r>
              <w:rPr/>
              <w:t>3.4.2、内嵌硅胶密封圈，通过搭扣与底盒密封扣紧，确保笼盒气密性；</w:t>
            </w:r>
          </w:p>
        </w:tc>
      </w:tr>
      <w:tr>
        <w:tc>
          <w:tcPr>
            <w:tcW w:type="dxa" w:w="2076"/>
          </w:tcPr>
          <w:p>
            <w:r>
              <w:rPr/>
              <w:t>▲</w:t>
            </w:r>
          </w:p>
        </w:tc>
        <w:tc>
          <w:tcPr>
            <w:tcW w:type="dxa" w:w="415"/>
          </w:tcPr>
          <w:p>
            <w:r>
              <w:rPr/>
              <w:t>37</w:t>
            </w:r>
          </w:p>
        </w:tc>
        <w:tc>
          <w:tcPr>
            <w:tcW w:type="dxa" w:w="5814"/>
          </w:tcPr>
          <w:p>
            <w:r>
              <w:rPr/>
              <w:t>▲3.4.3、顶部有带密封胶条的压紧式生命窗与外界直接相连通，覆盖0.2μm滤径的耐高温高压灭菌透气滤膜 ，防止停电后动物在密闭笼盒内窒息；具备排风金属滤网，确保排风通畅，便于清洗。</w:t>
            </w:r>
          </w:p>
        </w:tc>
      </w:tr>
      <w:tr>
        <w:tc>
          <w:tcPr>
            <w:tcW w:type="dxa" w:w="2076"/>
          </w:tcPr>
          <w:p/>
        </w:tc>
        <w:tc>
          <w:tcPr>
            <w:tcW w:type="dxa" w:w="415"/>
          </w:tcPr>
          <w:p>
            <w:r>
              <w:rPr/>
              <w:t>38</w:t>
            </w:r>
          </w:p>
        </w:tc>
        <w:tc>
          <w:tcPr>
            <w:tcW w:type="dxa" w:w="5814"/>
          </w:tcPr>
          <w:p>
            <w:r>
              <w:rPr/>
              <w:t>3.4.4、进排气阀为非侵入式，带双O型圈，气密性好，当笼盒从笼架上脱开即关闭阀门，保持笼内洁净度和气密性</w:t>
            </w:r>
          </w:p>
        </w:tc>
      </w:tr>
      <w:tr>
        <w:tc>
          <w:tcPr>
            <w:tcW w:type="dxa" w:w="2076"/>
          </w:tcPr>
          <w:p/>
        </w:tc>
        <w:tc>
          <w:tcPr>
            <w:tcW w:type="dxa" w:w="415"/>
          </w:tcPr>
          <w:p>
            <w:r>
              <w:rPr/>
              <w:t>39</w:t>
            </w:r>
          </w:p>
        </w:tc>
        <w:tc>
          <w:tcPr>
            <w:tcW w:type="dxa" w:w="5814"/>
          </w:tcPr>
          <w:p>
            <w:r>
              <w:rPr/>
              <w:t>3.5、不锈钢网盖</w:t>
            </w:r>
          </w:p>
        </w:tc>
      </w:tr>
      <w:tr>
        <w:tc>
          <w:tcPr>
            <w:tcW w:type="dxa" w:w="2076"/>
          </w:tcPr>
          <w:p/>
        </w:tc>
        <w:tc>
          <w:tcPr>
            <w:tcW w:type="dxa" w:w="415"/>
          </w:tcPr>
          <w:p>
            <w:r>
              <w:rPr/>
              <w:t>40</w:t>
            </w:r>
          </w:p>
        </w:tc>
        <w:tc>
          <w:tcPr>
            <w:tcW w:type="dxa" w:w="5814"/>
          </w:tcPr>
          <w:p>
            <w:r>
              <w:rPr/>
              <w:t>3.5.1、304不锈钢材质，耐酸耐碱，不长锈；</w:t>
            </w:r>
          </w:p>
        </w:tc>
      </w:tr>
      <w:tr>
        <w:tc>
          <w:tcPr>
            <w:tcW w:type="dxa" w:w="2076"/>
          </w:tcPr>
          <w:p/>
        </w:tc>
        <w:tc>
          <w:tcPr>
            <w:tcW w:type="dxa" w:w="415"/>
          </w:tcPr>
          <w:p>
            <w:r>
              <w:rPr/>
              <w:t>41</w:t>
            </w:r>
          </w:p>
        </w:tc>
        <w:tc>
          <w:tcPr>
            <w:tcW w:type="dxa" w:w="5814"/>
          </w:tcPr>
          <w:p>
            <w:r>
              <w:rPr/>
              <w:t>3.5.2、外边框采用直径4mm圆钢，其他采用直径1.6mm圆钢，圆钢间隙为7mm；</w:t>
            </w:r>
          </w:p>
        </w:tc>
      </w:tr>
      <w:tr>
        <w:tc>
          <w:tcPr>
            <w:tcW w:type="dxa" w:w="2076"/>
          </w:tcPr>
          <w:p/>
        </w:tc>
        <w:tc>
          <w:tcPr>
            <w:tcW w:type="dxa" w:w="415"/>
          </w:tcPr>
          <w:p>
            <w:r>
              <w:rPr/>
              <w:t>42</w:t>
            </w:r>
          </w:p>
        </w:tc>
        <w:tc>
          <w:tcPr>
            <w:tcW w:type="dxa" w:w="5814"/>
          </w:tcPr>
          <w:p>
            <w:r>
              <w:rPr/>
              <w:t>3.6、饮水瓶</w:t>
            </w:r>
          </w:p>
        </w:tc>
      </w:tr>
      <w:tr>
        <w:tc>
          <w:tcPr>
            <w:tcW w:type="dxa" w:w="2076"/>
          </w:tcPr>
          <w:p/>
        </w:tc>
        <w:tc>
          <w:tcPr>
            <w:tcW w:type="dxa" w:w="415"/>
          </w:tcPr>
          <w:p>
            <w:r>
              <w:rPr/>
              <w:t>43</w:t>
            </w:r>
          </w:p>
        </w:tc>
        <w:tc>
          <w:tcPr>
            <w:tcW w:type="dxa" w:w="5814"/>
          </w:tcPr>
          <w:p>
            <w:r>
              <w:rPr/>
              <w:t>3.6.1、容量：500ml水瓶，带刻度</w:t>
            </w:r>
          </w:p>
        </w:tc>
      </w:tr>
      <w:tr>
        <w:tc>
          <w:tcPr>
            <w:tcW w:type="dxa" w:w="2076"/>
          </w:tcPr>
          <w:p/>
        </w:tc>
        <w:tc>
          <w:tcPr>
            <w:tcW w:type="dxa" w:w="415"/>
          </w:tcPr>
          <w:p>
            <w:r>
              <w:rPr/>
              <w:t>44</w:t>
            </w:r>
          </w:p>
        </w:tc>
        <w:tc>
          <w:tcPr>
            <w:tcW w:type="dxa" w:w="5814"/>
          </w:tcPr>
          <w:p>
            <w:r>
              <w:rPr/>
              <w:t>3.6.2、方型稳定，动物在盒内活动不影响饮水瓶晃动；</w:t>
            </w:r>
          </w:p>
        </w:tc>
      </w:tr>
      <w:tr>
        <w:tc>
          <w:tcPr>
            <w:tcW w:type="dxa" w:w="2076"/>
          </w:tcPr>
          <w:p/>
        </w:tc>
        <w:tc>
          <w:tcPr>
            <w:tcW w:type="dxa" w:w="415"/>
          </w:tcPr>
          <w:p>
            <w:r>
              <w:rPr/>
              <w:t>45</w:t>
            </w:r>
          </w:p>
        </w:tc>
        <w:tc>
          <w:tcPr>
            <w:tcW w:type="dxa" w:w="5814"/>
          </w:tcPr>
          <w:p>
            <w:r>
              <w:rPr/>
              <w:t>3.6.3、瓶体可耐150℃高压，保证质保期内灭菌不变形不破损</w:t>
            </w:r>
          </w:p>
        </w:tc>
      </w:tr>
      <w:tr>
        <w:tc>
          <w:tcPr>
            <w:tcW w:type="dxa" w:w="2076"/>
          </w:tcPr>
          <w:p/>
        </w:tc>
        <w:tc>
          <w:tcPr>
            <w:tcW w:type="dxa" w:w="415"/>
          </w:tcPr>
          <w:p>
            <w:r>
              <w:rPr/>
              <w:t>46</w:t>
            </w:r>
          </w:p>
        </w:tc>
        <w:tc>
          <w:tcPr>
            <w:tcW w:type="dxa" w:w="5814"/>
          </w:tcPr>
          <w:p>
            <w:r>
              <w:rPr/>
              <w:t>3.6.4、瓶口带密封硅胶圈，确保与瓶盖装配后不漏水；</w:t>
            </w:r>
          </w:p>
        </w:tc>
      </w:tr>
      <w:tr>
        <w:tc>
          <w:tcPr>
            <w:tcW w:type="dxa" w:w="2076"/>
          </w:tcPr>
          <w:p/>
        </w:tc>
        <w:tc>
          <w:tcPr>
            <w:tcW w:type="dxa" w:w="415"/>
          </w:tcPr>
          <w:p>
            <w:r>
              <w:rPr/>
              <w:t>47</w:t>
            </w:r>
          </w:p>
        </w:tc>
        <w:tc>
          <w:tcPr>
            <w:tcW w:type="dxa" w:w="5814"/>
          </w:tcPr>
          <w:p>
            <w:r>
              <w:rPr/>
              <w:t>4、质保期：≥3年</w:t>
            </w:r>
          </w:p>
        </w:tc>
      </w:tr>
      <w:tr>
        <w:tc>
          <w:tcPr>
            <w:tcW w:type="dxa" w:w="2076"/>
          </w:tcPr>
          <w:p/>
        </w:tc>
        <w:tc>
          <w:tcPr>
            <w:tcW w:type="dxa" w:w="415"/>
          </w:tcPr>
          <w:p>
            <w:r>
              <w:rPr/>
              <w:t>48</w:t>
            </w:r>
          </w:p>
        </w:tc>
        <w:tc>
          <w:tcPr>
            <w:tcW w:type="dxa" w:w="5814"/>
          </w:tcPr>
          <w:p>
            <w:r>
              <w:rPr/>
              <w:t>（二）独立通风大笼盒系统（一拖二）数量1个</w:t>
            </w:r>
          </w:p>
        </w:tc>
      </w:tr>
      <w:tr>
        <w:tc>
          <w:tcPr>
            <w:tcW w:type="dxa" w:w="2076"/>
          </w:tcPr>
          <w:p/>
        </w:tc>
        <w:tc>
          <w:tcPr>
            <w:tcW w:type="dxa" w:w="415"/>
          </w:tcPr>
          <w:p>
            <w:r>
              <w:rPr/>
              <w:t>49</w:t>
            </w:r>
          </w:p>
        </w:tc>
        <w:tc>
          <w:tcPr>
            <w:tcW w:type="dxa" w:w="5814"/>
          </w:tcPr>
          <w:p>
            <w:r>
              <w:rPr/>
              <w:t>1.供排气主机</w:t>
            </w:r>
          </w:p>
        </w:tc>
      </w:tr>
      <w:tr>
        <w:tc>
          <w:tcPr>
            <w:tcW w:type="dxa" w:w="2076"/>
          </w:tcPr>
          <w:p>
            <w:r>
              <w:rPr/>
              <w:t>▲</w:t>
            </w:r>
          </w:p>
        </w:tc>
        <w:tc>
          <w:tcPr>
            <w:tcW w:type="dxa" w:w="415"/>
          </w:tcPr>
          <w:p>
            <w:r>
              <w:rPr/>
              <w:t>50</w:t>
            </w:r>
          </w:p>
        </w:tc>
        <w:tc>
          <w:tcPr>
            <w:tcW w:type="dxa" w:w="5814"/>
          </w:tcPr>
          <w:p>
            <w:r>
              <w:rPr/>
              <w:t xml:space="preserve">▲1.1、规格：≤340x605x1600mm </w:t>
            </w:r>
          </w:p>
        </w:tc>
      </w:tr>
      <w:tr>
        <w:tc>
          <w:tcPr>
            <w:tcW w:type="dxa" w:w="2076"/>
          </w:tcPr>
          <w:p/>
        </w:tc>
        <w:tc>
          <w:tcPr>
            <w:tcW w:type="dxa" w:w="415"/>
          </w:tcPr>
          <w:p>
            <w:r>
              <w:rPr/>
              <w:t>51</w:t>
            </w:r>
          </w:p>
        </w:tc>
        <w:tc>
          <w:tcPr>
            <w:tcW w:type="dxa" w:w="5814"/>
          </w:tcPr>
          <w:p>
            <w:r>
              <w:rPr/>
              <w:t>1.2、箱体采用SUS304全不锈钢外壳，钢板厚度1.5mm；</w:t>
            </w:r>
          </w:p>
        </w:tc>
      </w:tr>
      <w:tr>
        <w:tc>
          <w:tcPr>
            <w:tcW w:type="dxa" w:w="2076"/>
          </w:tcPr>
          <w:p/>
        </w:tc>
        <w:tc>
          <w:tcPr>
            <w:tcW w:type="dxa" w:w="415"/>
          </w:tcPr>
          <w:p>
            <w:r>
              <w:rPr/>
              <w:t>52</w:t>
            </w:r>
          </w:p>
        </w:tc>
        <w:tc>
          <w:tcPr>
            <w:tcW w:type="dxa" w:w="5814"/>
          </w:tcPr>
          <w:p>
            <w:r>
              <w:rPr/>
              <w:t>1.3、采用静压微风技术，室内空气经初高效两级过滤（过滤效率≥99.995%）对每个笼盒独立送气，防止交叉感染；</w:t>
            </w:r>
          </w:p>
        </w:tc>
      </w:tr>
      <w:tr>
        <w:tc>
          <w:tcPr>
            <w:tcW w:type="dxa" w:w="2076"/>
          </w:tcPr>
          <w:p/>
        </w:tc>
        <w:tc>
          <w:tcPr>
            <w:tcW w:type="dxa" w:w="415"/>
          </w:tcPr>
          <w:p>
            <w:r>
              <w:rPr/>
              <w:t>53</w:t>
            </w:r>
          </w:p>
        </w:tc>
        <w:tc>
          <w:tcPr>
            <w:tcW w:type="dxa" w:w="5814"/>
          </w:tcPr>
          <w:p>
            <w:r>
              <w:rPr/>
              <w:t>1.4、功率≥250W ，一台主机可连接2~4个笼架，支持正/负压运行；</w:t>
            </w:r>
          </w:p>
        </w:tc>
      </w:tr>
      <w:tr>
        <w:tc>
          <w:tcPr>
            <w:tcW w:type="dxa" w:w="2076"/>
          </w:tcPr>
          <w:p/>
        </w:tc>
        <w:tc>
          <w:tcPr>
            <w:tcW w:type="dxa" w:w="415"/>
          </w:tcPr>
          <w:p>
            <w:r>
              <w:rPr/>
              <w:t>54</w:t>
            </w:r>
          </w:p>
        </w:tc>
        <w:tc>
          <w:tcPr>
            <w:tcW w:type="dxa" w:w="5814"/>
          </w:tcPr>
          <w:p>
            <w:r>
              <w:rPr/>
              <w:t>1.5、主机组件：EC直流变频风机，更节能静音。配风速传感器、压力传感器、温湿度传感器，实时精准监测风量、笼内压力和温湿度；</w:t>
            </w:r>
          </w:p>
        </w:tc>
      </w:tr>
      <w:tr>
        <w:tc>
          <w:tcPr>
            <w:tcW w:type="dxa" w:w="2076"/>
          </w:tcPr>
          <w:p>
            <w:r>
              <w:rPr/>
              <w:t>▲</w:t>
            </w:r>
          </w:p>
        </w:tc>
        <w:tc>
          <w:tcPr>
            <w:tcW w:type="dxa" w:w="415"/>
          </w:tcPr>
          <w:p>
            <w:r>
              <w:rPr/>
              <w:t>55</w:t>
            </w:r>
          </w:p>
        </w:tc>
        <w:tc>
          <w:tcPr>
            <w:tcW w:type="dxa" w:w="5814"/>
          </w:tcPr>
          <w:p>
            <w:r>
              <w:rPr/>
              <w:t>▲1.6、手动应急运行：在控制系统出现故障情况下，可手动切换成应急模式运行；</w:t>
            </w:r>
          </w:p>
        </w:tc>
      </w:tr>
      <w:tr>
        <w:tc>
          <w:tcPr>
            <w:tcW w:type="dxa" w:w="2076"/>
          </w:tcPr>
          <w:p/>
        </w:tc>
        <w:tc>
          <w:tcPr>
            <w:tcW w:type="dxa" w:w="415"/>
          </w:tcPr>
          <w:p>
            <w:r>
              <w:rPr/>
              <w:t>56</w:t>
            </w:r>
          </w:p>
        </w:tc>
        <w:tc>
          <w:tcPr>
            <w:tcW w:type="dxa" w:w="5814"/>
          </w:tcPr>
          <w:p>
            <w:r>
              <w:rPr/>
              <w:t xml:space="preserve">1.7、自动控制：根据换气次数设定值自动调控送排风机，控制笼盒内气流和压力平衡；7英寸真彩色触摸屏，斜面操作界面，符合人体工程学，顶部回风管道可根据笼架高度调节； </w:t>
            </w:r>
          </w:p>
        </w:tc>
      </w:tr>
      <w:tr>
        <w:tc>
          <w:tcPr>
            <w:tcW w:type="dxa" w:w="2076"/>
          </w:tcPr>
          <w:p/>
        </w:tc>
        <w:tc>
          <w:tcPr>
            <w:tcW w:type="dxa" w:w="415"/>
          </w:tcPr>
          <w:p>
            <w:r>
              <w:rPr/>
              <w:t>57</w:t>
            </w:r>
          </w:p>
        </w:tc>
        <w:tc>
          <w:tcPr>
            <w:tcW w:type="dxa" w:w="5814"/>
          </w:tcPr>
          <w:p>
            <w:r>
              <w:rPr/>
              <w:t>1.8、独立测试笼：每台主机均连接专用测试笼，在线监测笼盒内压力；带停电报警和超限报警功能：换气次数、压力、温度、湿度在15秒内持续超出设定限值，启动报警，防止误报警；</w:t>
            </w:r>
          </w:p>
        </w:tc>
      </w:tr>
      <w:tr>
        <w:tc>
          <w:tcPr>
            <w:tcW w:type="dxa" w:w="2076"/>
          </w:tcPr>
          <w:p/>
        </w:tc>
        <w:tc>
          <w:tcPr>
            <w:tcW w:type="dxa" w:w="415"/>
          </w:tcPr>
          <w:p>
            <w:r>
              <w:rPr/>
              <w:t>58</w:t>
            </w:r>
          </w:p>
        </w:tc>
        <w:tc>
          <w:tcPr>
            <w:tcW w:type="dxa" w:w="5814"/>
          </w:tcPr>
          <w:p>
            <w:r>
              <w:rPr/>
              <w:t>1.9、可连接4G-BOX通讯模块进行无线联网监控，支持手机APP远程监控和短信通知，带RS485数字通讯接口，与上位机通讯，实现中控室局域网控制；</w:t>
            </w:r>
          </w:p>
        </w:tc>
      </w:tr>
      <w:tr>
        <w:tc>
          <w:tcPr>
            <w:tcW w:type="dxa" w:w="2076"/>
          </w:tcPr>
          <w:p/>
        </w:tc>
        <w:tc>
          <w:tcPr>
            <w:tcW w:type="dxa" w:w="415"/>
          </w:tcPr>
          <w:p>
            <w:r>
              <w:rPr/>
              <w:t>59</w:t>
            </w:r>
          </w:p>
        </w:tc>
        <w:tc>
          <w:tcPr>
            <w:tcW w:type="dxa" w:w="5814"/>
          </w:tcPr>
          <w:p>
            <w:r>
              <w:rPr/>
              <w:t>1.10、触摸屏操作系统：</w:t>
            </w:r>
          </w:p>
        </w:tc>
      </w:tr>
      <w:tr>
        <w:tc>
          <w:tcPr>
            <w:tcW w:type="dxa" w:w="2076"/>
          </w:tcPr>
          <w:p/>
        </w:tc>
        <w:tc>
          <w:tcPr>
            <w:tcW w:type="dxa" w:w="415"/>
          </w:tcPr>
          <w:p>
            <w:r>
              <w:rPr/>
              <w:t>60</w:t>
            </w:r>
          </w:p>
        </w:tc>
        <w:tc>
          <w:tcPr>
            <w:tcW w:type="dxa" w:w="5814"/>
          </w:tcPr>
          <w:p>
            <w:r>
              <w:rPr/>
              <w:t>1) 三级管理权限，分配不同权限给实验人员或管理员进行相应操作；</w:t>
            </w:r>
          </w:p>
        </w:tc>
      </w:tr>
      <w:tr>
        <w:tc>
          <w:tcPr>
            <w:tcW w:type="dxa" w:w="2076"/>
          </w:tcPr>
          <w:p/>
        </w:tc>
        <w:tc>
          <w:tcPr>
            <w:tcW w:type="dxa" w:w="415"/>
          </w:tcPr>
          <w:p>
            <w:r>
              <w:rPr/>
              <w:t>61</w:t>
            </w:r>
          </w:p>
        </w:tc>
        <w:tc>
          <w:tcPr>
            <w:tcW w:type="dxa" w:w="5814"/>
          </w:tcPr>
          <w:p>
            <w:r>
              <w:rPr/>
              <w:t>2) 白昼模式：触摸屏可设定12/12h或14/10h白昼时间，确保动物照度；</w:t>
            </w:r>
          </w:p>
        </w:tc>
      </w:tr>
      <w:tr>
        <w:tc>
          <w:tcPr>
            <w:tcW w:type="dxa" w:w="2076"/>
          </w:tcPr>
          <w:p/>
        </w:tc>
        <w:tc>
          <w:tcPr>
            <w:tcW w:type="dxa" w:w="415"/>
          </w:tcPr>
          <w:p>
            <w:r>
              <w:rPr/>
              <w:t>62</w:t>
            </w:r>
          </w:p>
        </w:tc>
        <w:tc>
          <w:tcPr>
            <w:tcW w:type="dxa" w:w="5814"/>
          </w:tcPr>
          <w:p>
            <w:r>
              <w:rPr/>
              <w:t>3) 数据自动记录：每10分钟记录一组数据（风量、换气次数、压力、温度和湿度）；</w:t>
            </w:r>
          </w:p>
        </w:tc>
      </w:tr>
      <w:tr>
        <w:tc>
          <w:tcPr>
            <w:tcW w:type="dxa" w:w="2076"/>
          </w:tcPr>
          <w:p/>
        </w:tc>
        <w:tc>
          <w:tcPr>
            <w:tcW w:type="dxa" w:w="415"/>
          </w:tcPr>
          <w:p>
            <w:r>
              <w:rPr/>
              <w:t>63</w:t>
            </w:r>
          </w:p>
        </w:tc>
        <w:tc>
          <w:tcPr>
            <w:tcW w:type="dxa" w:w="5814"/>
          </w:tcPr>
          <w:p>
            <w:r>
              <w:rPr/>
              <w:t>1.11/技术参数：符合GB14925《实验动物环境及设施》及DB32/T972《实验动物笼独立通气笼IVC系统》要求。</w:t>
            </w:r>
          </w:p>
        </w:tc>
      </w:tr>
      <w:tr>
        <w:tc>
          <w:tcPr>
            <w:tcW w:type="dxa" w:w="2076"/>
          </w:tcPr>
          <w:p/>
        </w:tc>
        <w:tc>
          <w:tcPr>
            <w:tcW w:type="dxa" w:w="415"/>
          </w:tcPr>
          <w:p>
            <w:r>
              <w:rPr/>
              <w:t>64</w:t>
            </w:r>
          </w:p>
        </w:tc>
        <w:tc>
          <w:tcPr>
            <w:tcW w:type="dxa" w:w="5814"/>
          </w:tcPr>
          <w:p>
            <w:r>
              <w:rPr/>
              <w:t>2.笼架（笼位规格可根据要求定制）</w:t>
            </w:r>
          </w:p>
        </w:tc>
      </w:tr>
      <w:tr>
        <w:tc>
          <w:tcPr>
            <w:tcW w:type="dxa" w:w="2076"/>
          </w:tcPr>
          <w:p/>
        </w:tc>
        <w:tc>
          <w:tcPr>
            <w:tcW w:type="dxa" w:w="415"/>
          </w:tcPr>
          <w:p>
            <w:r>
              <w:rPr/>
              <w:t>65</w:t>
            </w:r>
          </w:p>
        </w:tc>
        <w:tc>
          <w:tcPr>
            <w:tcW w:type="dxa" w:w="5814"/>
          </w:tcPr>
          <w:p>
            <w:r>
              <w:rPr/>
              <w:t>2.1、笼位数：大鼠单面笼架，5层x5 =25笼，一机两架50笼，规格：1655*580*1820mm（±5）</w:t>
            </w:r>
          </w:p>
        </w:tc>
      </w:tr>
      <w:tr>
        <w:tc>
          <w:tcPr>
            <w:tcW w:type="dxa" w:w="2076"/>
          </w:tcPr>
          <w:p/>
        </w:tc>
        <w:tc>
          <w:tcPr>
            <w:tcW w:type="dxa" w:w="415"/>
          </w:tcPr>
          <w:p>
            <w:r>
              <w:rPr/>
              <w:t>66</w:t>
            </w:r>
          </w:p>
        </w:tc>
        <w:tc>
          <w:tcPr>
            <w:tcW w:type="dxa" w:w="5814"/>
          </w:tcPr>
          <w:p>
            <w:r>
              <w:rPr/>
              <w:t>2.2、材料：304不锈钢，厚度1.5mm，可高压灭菌，易清洗。</w:t>
            </w:r>
          </w:p>
        </w:tc>
      </w:tr>
      <w:tr>
        <w:tc>
          <w:tcPr>
            <w:tcW w:type="dxa" w:w="2076"/>
          </w:tcPr>
          <w:p/>
        </w:tc>
        <w:tc>
          <w:tcPr>
            <w:tcW w:type="dxa" w:w="415"/>
          </w:tcPr>
          <w:p>
            <w:r>
              <w:rPr/>
              <w:t>67</w:t>
            </w:r>
          </w:p>
        </w:tc>
        <w:tc>
          <w:tcPr>
            <w:tcW w:type="dxa" w:w="5814"/>
          </w:tcPr>
          <w:p>
            <w:r>
              <w:rPr/>
              <w:t>2.3、笼架送风气管和排风气管采用 304 不锈钢管，气管与笼盒连接口采用硅胶气嘴连接，气嘴与气管采用旋转式卡槽连接，拆卸快捷方便</w:t>
            </w:r>
          </w:p>
        </w:tc>
      </w:tr>
      <w:tr>
        <w:tc>
          <w:tcPr>
            <w:tcW w:type="dxa" w:w="2076"/>
          </w:tcPr>
          <w:p/>
        </w:tc>
        <w:tc>
          <w:tcPr>
            <w:tcW w:type="dxa" w:w="415"/>
          </w:tcPr>
          <w:p>
            <w:r>
              <w:rPr/>
              <w:t>68</w:t>
            </w:r>
          </w:p>
        </w:tc>
        <w:tc>
          <w:tcPr>
            <w:tcW w:type="dxa" w:w="5814"/>
          </w:tcPr>
          <w:p>
            <w:r>
              <w:rPr/>
              <w:t xml:space="preserve">2.4、笼架的纵向和横向位置，带有坐标号； </w:t>
            </w:r>
          </w:p>
        </w:tc>
      </w:tr>
      <w:tr>
        <w:tc>
          <w:tcPr>
            <w:tcW w:type="dxa" w:w="2076"/>
          </w:tcPr>
          <w:p/>
        </w:tc>
        <w:tc>
          <w:tcPr>
            <w:tcW w:type="dxa" w:w="415"/>
          </w:tcPr>
          <w:p>
            <w:r>
              <w:rPr/>
              <w:t>69</w:t>
            </w:r>
          </w:p>
        </w:tc>
        <w:tc>
          <w:tcPr>
            <w:tcW w:type="dxa" w:w="5814"/>
          </w:tcPr>
          <w:p>
            <w:r>
              <w:rPr/>
              <w:t>2.5、配备4个不锈钢万向轮（轮子采用耐高温PU材质），便于移动，2个刹车脚轮。</w:t>
            </w:r>
          </w:p>
        </w:tc>
      </w:tr>
      <w:tr>
        <w:tc>
          <w:tcPr>
            <w:tcW w:type="dxa" w:w="2076"/>
          </w:tcPr>
          <w:p/>
        </w:tc>
        <w:tc>
          <w:tcPr>
            <w:tcW w:type="dxa" w:w="415"/>
          </w:tcPr>
          <w:p>
            <w:r>
              <w:rPr/>
              <w:t>70</w:t>
            </w:r>
          </w:p>
        </w:tc>
        <w:tc>
          <w:tcPr>
            <w:tcW w:type="dxa" w:w="5814"/>
          </w:tcPr>
          <w:p>
            <w:r>
              <w:rPr/>
              <w:t>2.6、圆弧硅胶三通联接件，风阻小，与笼架震动传递小，对动物无影响；</w:t>
            </w:r>
          </w:p>
        </w:tc>
      </w:tr>
      <w:tr>
        <w:tc>
          <w:tcPr>
            <w:tcW w:type="dxa" w:w="2076"/>
          </w:tcPr>
          <w:p/>
        </w:tc>
        <w:tc>
          <w:tcPr>
            <w:tcW w:type="dxa" w:w="415"/>
          </w:tcPr>
          <w:p>
            <w:r>
              <w:rPr/>
              <w:t>71</w:t>
            </w:r>
          </w:p>
        </w:tc>
        <w:tc>
          <w:tcPr>
            <w:tcW w:type="dxa" w:w="5814"/>
          </w:tcPr>
          <w:p>
            <w:r>
              <w:rPr/>
              <w:t>2.7、笼盒脱离笼架后，笼盒进风、排风阀门能即刻自动关闭，使取下笼盒时无丝毫外泄，防止相互感染；笼盒与笼架进排风嘴为非侵入式结构；</w:t>
            </w:r>
          </w:p>
        </w:tc>
      </w:tr>
      <w:tr>
        <w:tc>
          <w:tcPr>
            <w:tcW w:type="dxa" w:w="2076"/>
          </w:tcPr>
          <w:p/>
        </w:tc>
        <w:tc>
          <w:tcPr>
            <w:tcW w:type="dxa" w:w="415"/>
          </w:tcPr>
          <w:p>
            <w:r>
              <w:rPr/>
              <w:t>72</w:t>
            </w:r>
          </w:p>
        </w:tc>
        <w:tc>
          <w:tcPr>
            <w:tcW w:type="dxa" w:w="5814"/>
          </w:tcPr>
          <w:p>
            <w:r>
              <w:rPr/>
              <w:t>3.笼盒</w:t>
            </w:r>
          </w:p>
        </w:tc>
      </w:tr>
      <w:tr>
        <w:tc>
          <w:tcPr>
            <w:tcW w:type="dxa" w:w="2076"/>
          </w:tcPr>
          <w:p/>
        </w:tc>
        <w:tc>
          <w:tcPr>
            <w:tcW w:type="dxa" w:w="415"/>
          </w:tcPr>
          <w:p>
            <w:r>
              <w:rPr/>
              <w:t>73</w:t>
            </w:r>
          </w:p>
        </w:tc>
        <w:tc>
          <w:tcPr>
            <w:tcW w:type="dxa" w:w="5814"/>
          </w:tcPr>
          <w:p>
            <w:r>
              <w:rPr/>
              <w:t xml:space="preserve">3.1、规格：470X315X260mm </w:t>
            </w:r>
          </w:p>
        </w:tc>
      </w:tr>
      <w:tr>
        <w:tc>
          <w:tcPr>
            <w:tcW w:type="dxa" w:w="2076"/>
          </w:tcPr>
          <w:p/>
        </w:tc>
        <w:tc>
          <w:tcPr>
            <w:tcW w:type="dxa" w:w="415"/>
          </w:tcPr>
          <w:p>
            <w:r>
              <w:rPr/>
              <w:t>74</w:t>
            </w:r>
          </w:p>
        </w:tc>
        <w:tc>
          <w:tcPr>
            <w:tcW w:type="dxa" w:w="5814"/>
          </w:tcPr>
          <w:p>
            <w:r>
              <w:rPr/>
              <w:t xml:space="preserve">3.2、包括塑料盒、盒盖，不锈钢网盖和饮水瓶4部分；笼盒为带静压箱的上进上排风结构，外置饮水瓶。     </w:t>
            </w:r>
          </w:p>
        </w:tc>
      </w:tr>
      <w:tr>
        <w:tc>
          <w:tcPr>
            <w:tcW w:type="dxa" w:w="2076"/>
          </w:tcPr>
          <w:p/>
        </w:tc>
        <w:tc>
          <w:tcPr>
            <w:tcW w:type="dxa" w:w="415"/>
          </w:tcPr>
          <w:p>
            <w:r>
              <w:rPr/>
              <w:t>75</w:t>
            </w:r>
          </w:p>
        </w:tc>
        <w:tc>
          <w:tcPr>
            <w:tcW w:type="dxa" w:w="5814"/>
          </w:tcPr>
          <w:p>
            <w:r>
              <w:rPr/>
              <w:t>3.3、塑料盒</w:t>
            </w:r>
          </w:p>
        </w:tc>
      </w:tr>
      <w:tr>
        <w:tc>
          <w:tcPr>
            <w:tcW w:type="dxa" w:w="2076"/>
          </w:tcPr>
          <w:p/>
        </w:tc>
        <w:tc>
          <w:tcPr>
            <w:tcW w:type="dxa" w:w="415"/>
          </w:tcPr>
          <w:p>
            <w:r>
              <w:rPr/>
              <w:t>76</w:t>
            </w:r>
          </w:p>
        </w:tc>
        <w:tc>
          <w:tcPr>
            <w:tcW w:type="dxa" w:w="5814"/>
          </w:tcPr>
          <w:p>
            <w:r>
              <w:rPr/>
              <w:t>3.3.1、下盒规格470X315X200mm ，可饲养4-6只150-350g实验大鼠</w:t>
            </w:r>
          </w:p>
        </w:tc>
      </w:tr>
      <w:tr>
        <w:tc>
          <w:tcPr>
            <w:tcW w:type="dxa" w:w="2076"/>
          </w:tcPr>
          <w:p/>
        </w:tc>
        <w:tc>
          <w:tcPr>
            <w:tcW w:type="dxa" w:w="415"/>
          </w:tcPr>
          <w:p>
            <w:r>
              <w:rPr/>
              <w:t>77</w:t>
            </w:r>
          </w:p>
        </w:tc>
        <w:tc>
          <w:tcPr>
            <w:tcW w:type="dxa" w:w="5814"/>
          </w:tcPr>
          <w:p>
            <w:r>
              <w:rPr/>
              <w:t>3.3.2、选用聚砜PSU材料，品质保证3年以上；</w:t>
            </w:r>
          </w:p>
        </w:tc>
      </w:tr>
      <w:tr>
        <w:tc>
          <w:tcPr>
            <w:tcW w:type="dxa" w:w="2076"/>
          </w:tcPr>
          <w:p/>
        </w:tc>
        <w:tc>
          <w:tcPr>
            <w:tcW w:type="dxa" w:w="415"/>
          </w:tcPr>
          <w:p>
            <w:r>
              <w:rPr/>
              <w:t>78</w:t>
            </w:r>
          </w:p>
        </w:tc>
        <w:tc>
          <w:tcPr>
            <w:tcW w:type="dxa" w:w="5814"/>
          </w:tcPr>
          <w:p>
            <w:r>
              <w:rPr/>
              <w:t>3.3.3、笼盒为淡黄透明色，耐酸耐碱耐高温150℃，耐134℃30分钟高压蒸汽灭菌不变形；</w:t>
            </w:r>
          </w:p>
        </w:tc>
      </w:tr>
      <w:tr>
        <w:tc>
          <w:tcPr>
            <w:tcW w:type="dxa" w:w="2076"/>
          </w:tcPr>
          <w:p/>
        </w:tc>
        <w:tc>
          <w:tcPr>
            <w:tcW w:type="dxa" w:w="415"/>
          </w:tcPr>
          <w:p>
            <w:r>
              <w:rPr/>
              <w:t>79</w:t>
            </w:r>
          </w:p>
        </w:tc>
        <w:tc>
          <w:tcPr>
            <w:tcW w:type="dxa" w:w="5814"/>
          </w:tcPr>
          <w:p>
            <w:r>
              <w:rPr/>
              <w:t>3.3.4、底盒带卡片挂勾，可挂塑料卡片</w:t>
            </w:r>
          </w:p>
        </w:tc>
      </w:tr>
      <w:tr>
        <w:tc>
          <w:tcPr>
            <w:tcW w:type="dxa" w:w="2076"/>
          </w:tcPr>
          <w:p/>
        </w:tc>
        <w:tc>
          <w:tcPr>
            <w:tcW w:type="dxa" w:w="415"/>
          </w:tcPr>
          <w:p>
            <w:r>
              <w:rPr/>
              <w:t>80</w:t>
            </w:r>
          </w:p>
        </w:tc>
        <w:tc>
          <w:tcPr>
            <w:tcW w:type="dxa" w:w="5814"/>
          </w:tcPr>
          <w:p>
            <w:r>
              <w:rPr/>
              <w:t>3.4、盒盖</w:t>
            </w:r>
          </w:p>
        </w:tc>
      </w:tr>
      <w:tr>
        <w:tc>
          <w:tcPr>
            <w:tcW w:type="dxa" w:w="2076"/>
          </w:tcPr>
          <w:p/>
        </w:tc>
        <w:tc>
          <w:tcPr>
            <w:tcW w:type="dxa" w:w="415"/>
          </w:tcPr>
          <w:p>
            <w:r>
              <w:rPr/>
              <w:t>81</w:t>
            </w:r>
          </w:p>
        </w:tc>
        <w:tc>
          <w:tcPr>
            <w:tcW w:type="dxa" w:w="5814"/>
          </w:tcPr>
          <w:p>
            <w:r>
              <w:rPr/>
              <w:t>3.4.1、内置硅胶密封圈、排风滤膜、生命气窗、进排气阀及搭扣等附件</w:t>
            </w:r>
          </w:p>
        </w:tc>
      </w:tr>
      <w:tr>
        <w:tc>
          <w:tcPr>
            <w:tcW w:type="dxa" w:w="2076"/>
          </w:tcPr>
          <w:p/>
        </w:tc>
        <w:tc>
          <w:tcPr>
            <w:tcW w:type="dxa" w:w="415"/>
          </w:tcPr>
          <w:p>
            <w:r>
              <w:rPr/>
              <w:t>82</w:t>
            </w:r>
          </w:p>
        </w:tc>
        <w:tc>
          <w:tcPr>
            <w:tcW w:type="dxa" w:w="5814"/>
          </w:tcPr>
          <w:p>
            <w:r>
              <w:rPr/>
              <w:t>3.4.2、内嵌硅胶密封圈，通过搭扣与底盒密封扣紧，确保笼盒气密性；</w:t>
            </w:r>
          </w:p>
        </w:tc>
      </w:tr>
      <w:tr>
        <w:tc>
          <w:tcPr>
            <w:tcW w:type="dxa" w:w="2076"/>
          </w:tcPr>
          <w:p>
            <w:r>
              <w:rPr/>
              <w:t>▲</w:t>
            </w:r>
          </w:p>
        </w:tc>
        <w:tc>
          <w:tcPr>
            <w:tcW w:type="dxa" w:w="415"/>
          </w:tcPr>
          <w:p>
            <w:r>
              <w:rPr/>
              <w:t>83</w:t>
            </w:r>
          </w:p>
        </w:tc>
        <w:tc>
          <w:tcPr>
            <w:tcW w:type="dxa" w:w="5814"/>
          </w:tcPr>
          <w:p>
            <w:r>
              <w:rPr/>
              <w:t>▲3.4.3、顶部有带密封胶条的压紧式生命窗与外界直接相连通，覆盖0.2μm滤径的耐高温高压灭菌透气滤膜 ，防止停电后动物在密闭笼盒内窒息；具备排风金属滤网，确保排风通畅，便于清洗。</w:t>
            </w:r>
          </w:p>
        </w:tc>
      </w:tr>
      <w:tr>
        <w:tc>
          <w:tcPr>
            <w:tcW w:type="dxa" w:w="2076"/>
          </w:tcPr>
          <w:p/>
        </w:tc>
        <w:tc>
          <w:tcPr>
            <w:tcW w:type="dxa" w:w="415"/>
          </w:tcPr>
          <w:p>
            <w:r>
              <w:rPr/>
              <w:t>84</w:t>
            </w:r>
          </w:p>
        </w:tc>
        <w:tc>
          <w:tcPr>
            <w:tcW w:type="dxa" w:w="5814"/>
          </w:tcPr>
          <w:p>
            <w:r>
              <w:rPr/>
              <w:t>3.4.4、进排气阀为非侵入式，带双O型圈，气密性好，当笼盒从笼架上脱开即关闭阀门，保持笼内洁净度和气密性</w:t>
            </w:r>
          </w:p>
        </w:tc>
      </w:tr>
      <w:tr>
        <w:tc>
          <w:tcPr>
            <w:tcW w:type="dxa" w:w="2076"/>
          </w:tcPr>
          <w:p/>
        </w:tc>
        <w:tc>
          <w:tcPr>
            <w:tcW w:type="dxa" w:w="415"/>
          </w:tcPr>
          <w:p>
            <w:r>
              <w:rPr/>
              <w:t>85</w:t>
            </w:r>
          </w:p>
        </w:tc>
        <w:tc>
          <w:tcPr>
            <w:tcW w:type="dxa" w:w="5814"/>
          </w:tcPr>
          <w:p>
            <w:r>
              <w:rPr/>
              <w:t>3.5、不锈钢网盖</w:t>
            </w:r>
          </w:p>
        </w:tc>
      </w:tr>
      <w:tr>
        <w:tc>
          <w:tcPr>
            <w:tcW w:type="dxa" w:w="2076"/>
          </w:tcPr>
          <w:p/>
        </w:tc>
        <w:tc>
          <w:tcPr>
            <w:tcW w:type="dxa" w:w="415"/>
          </w:tcPr>
          <w:p>
            <w:r>
              <w:rPr/>
              <w:t>86</w:t>
            </w:r>
          </w:p>
        </w:tc>
        <w:tc>
          <w:tcPr>
            <w:tcW w:type="dxa" w:w="5814"/>
          </w:tcPr>
          <w:p>
            <w:r>
              <w:rPr/>
              <w:t>3.5.1、304不锈钢材质，耐酸耐碱，不长锈；</w:t>
            </w:r>
          </w:p>
        </w:tc>
      </w:tr>
      <w:tr>
        <w:tc>
          <w:tcPr>
            <w:tcW w:type="dxa" w:w="2076"/>
          </w:tcPr>
          <w:p/>
        </w:tc>
        <w:tc>
          <w:tcPr>
            <w:tcW w:type="dxa" w:w="415"/>
          </w:tcPr>
          <w:p>
            <w:r>
              <w:rPr/>
              <w:t>87</w:t>
            </w:r>
          </w:p>
        </w:tc>
        <w:tc>
          <w:tcPr>
            <w:tcW w:type="dxa" w:w="5814"/>
          </w:tcPr>
          <w:p>
            <w:r>
              <w:rPr/>
              <w:t>3.5.2、外边框采用直径4mm圆钢，其他采用直径1.6mm圆钢，圆钢间隙为7mm；</w:t>
            </w:r>
          </w:p>
        </w:tc>
      </w:tr>
      <w:tr>
        <w:tc>
          <w:tcPr>
            <w:tcW w:type="dxa" w:w="2076"/>
          </w:tcPr>
          <w:p/>
        </w:tc>
        <w:tc>
          <w:tcPr>
            <w:tcW w:type="dxa" w:w="415"/>
          </w:tcPr>
          <w:p>
            <w:r>
              <w:rPr/>
              <w:t>88</w:t>
            </w:r>
          </w:p>
        </w:tc>
        <w:tc>
          <w:tcPr>
            <w:tcW w:type="dxa" w:w="5814"/>
          </w:tcPr>
          <w:p>
            <w:r>
              <w:rPr/>
              <w:t>3.6、饮水瓶</w:t>
            </w:r>
          </w:p>
        </w:tc>
      </w:tr>
      <w:tr>
        <w:tc>
          <w:tcPr>
            <w:tcW w:type="dxa" w:w="2076"/>
          </w:tcPr>
          <w:p/>
        </w:tc>
        <w:tc>
          <w:tcPr>
            <w:tcW w:type="dxa" w:w="415"/>
          </w:tcPr>
          <w:p>
            <w:r>
              <w:rPr/>
              <w:t>89</w:t>
            </w:r>
          </w:p>
        </w:tc>
        <w:tc>
          <w:tcPr>
            <w:tcW w:type="dxa" w:w="5814"/>
          </w:tcPr>
          <w:p>
            <w:r>
              <w:rPr/>
              <w:t>3.6.1、容量：500ml水瓶，带刻度</w:t>
            </w:r>
          </w:p>
        </w:tc>
      </w:tr>
      <w:tr>
        <w:tc>
          <w:tcPr>
            <w:tcW w:type="dxa" w:w="2076"/>
          </w:tcPr>
          <w:p/>
        </w:tc>
        <w:tc>
          <w:tcPr>
            <w:tcW w:type="dxa" w:w="415"/>
          </w:tcPr>
          <w:p>
            <w:r>
              <w:rPr/>
              <w:t>90</w:t>
            </w:r>
          </w:p>
        </w:tc>
        <w:tc>
          <w:tcPr>
            <w:tcW w:type="dxa" w:w="5814"/>
          </w:tcPr>
          <w:p>
            <w:r>
              <w:rPr/>
              <w:t>3.6.2、方型稳定，动物在盒内活动不影响饮水瓶晃动；</w:t>
            </w:r>
          </w:p>
        </w:tc>
      </w:tr>
      <w:tr>
        <w:tc>
          <w:tcPr>
            <w:tcW w:type="dxa" w:w="2076"/>
          </w:tcPr>
          <w:p/>
        </w:tc>
        <w:tc>
          <w:tcPr>
            <w:tcW w:type="dxa" w:w="415"/>
          </w:tcPr>
          <w:p>
            <w:r>
              <w:rPr/>
              <w:t>91</w:t>
            </w:r>
          </w:p>
        </w:tc>
        <w:tc>
          <w:tcPr>
            <w:tcW w:type="dxa" w:w="5814"/>
          </w:tcPr>
          <w:p>
            <w:r>
              <w:rPr/>
              <w:t>3.6.3、瓶体可耐150℃高压，保证质保期内灭菌不变形不破损</w:t>
            </w:r>
          </w:p>
        </w:tc>
      </w:tr>
      <w:tr>
        <w:tc>
          <w:tcPr>
            <w:tcW w:type="dxa" w:w="2076"/>
          </w:tcPr>
          <w:p/>
        </w:tc>
        <w:tc>
          <w:tcPr>
            <w:tcW w:type="dxa" w:w="415"/>
          </w:tcPr>
          <w:p>
            <w:r>
              <w:rPr/>
              <w:t>92</w:t>
            </w:r>
          </w:p>
        </w:tc>
        <w:tc>
          <w:tcPr>
            <w:tcW w:type="dxa" w:w="5814"/>
          </w:tcPr>
          <w:p>
            <w:r>
              <w:rPr/>
              <w:t>3.6.4、瓶口带密封硅胶圈，确保与瓶盖装配后不漏水；</w:t>
            </w:r>
          </w:p>
        </w:tc>
      </w:tr>
      <w:tr>
        <w:tc>
          <w:tcPr>
            <w:tcW w:type="dxa" w:w="2076"/>
          </w:tcPr>
          <w:p/>
        </w:tc>
        <w:tc>
          <w:tcPr>
            <w:tcW w:type="dxa" w:w="415"/>
          </w:tcPr>
          <w:p>
            <w:r>
              <w:rPr/>
              <w:t>93</w:t>
            </w:r>
          </w:p>
        </w:tc>
        <w:tc>
          <w:tcPr>
            <w:tcW w:type="dxa" w:w="5814"/>
          </w:tcPr>
          <w:p>
            <w:r>
              <w:rPr/>
              <w:t>3.6.5、瓶盖为316不锈钢，动物饮水咬合处无金属毛刺，饮水管直径8.0mm，不滴漏。</w:t>
            </w:r>
          </w:p>
        </w:tc>
      </w:tr>
      <w:tr>
        <w:tc>
          <w:tcPr>
            <w:tcW w:type="dxa" w:w="2076"/>
          </w:tcPr>
          <w:p/>
        </w:tc>
        <w:tc>
          <w:tcPr>
            <w:tcW w:type="dxa" w:w="415"/>
          </w:tcPr>
          <w:p>
            <w:r>
              <w:rPr/>
              <w:t>94</w:t>
            </w:r>
          </w:p>
        </w:tc>
        <w:tc>
          <w:tcPr>
            <w:tcW w:type="dxa" w:w="5814"/>
          </w:tcPr>
          <w:p>
            <w:r>
              <w:rPr/>
              <w:t>4、质保期：≥3年，包含2个大笼盒系统代谢笼。</w:t>
            </w:r>
          </w:p>
        </w:tc>
      </w:tr>
      <w:tr>
        <w:tc>
          <w:tcPr>
            <w:tcW w:type="dxa" w:w="2076"/>
          </w:tcPr>
          <w:p/>
        </w:tc>
        <w:tc>
          <w:tcPr>
            <w:tcW w:type="dxa" w:w="415"/>
          </w:tcPr>
          <w:p>
            <w:r>
              <w:rPr/>
              <w:t>95</w:t>
            </w:r>
          </w:p>
        </w:tc>
        <w:tc>
          <w:tcPr>
            <w:tcW w:type="dxa" w:w="5814"/>
          </w:tcPr>
          <w:p>
            <w:r>
              <w:rPr/>
              <w:t>（三）液氮罐</w:t>
            </w:r>
          </w:p>
        </w:tc>
      </w:tr>
      <w:tr>
        <w:tc>
          <w:tcPr>
            <w:tcW w:type="dxa" w:w="2076"/>
          </w:tcPr>
          <w:p/>
        </w:tc>
        <w:tc>
          <w:tcPr>
            <w:tcW w:type="dxa" w:w="415"/>
          </w:tcPr>
          <w:p>
            <w:r>
              <w:rPr/>
              <w:t>96</w:t>
            </w:r>
          </w:p>
        </w:tc>
        <w:tc>
          <w:tcPr>
            <w:tcW w:type="dxa" w:w="5814"/>
          </w:tcPr>
          <w:p>
            <w:r>
              <w:rPr/>
              <w:t>1、最大可贮存样品（2ml冻存管）≥6000个</w:t>
            </w:r>
          </w:p>
        </w:tc>
      </w:tr>
      <w:tr>
        <w:tc>
          <w:tcPr>
            <w:tcW w:type="dxa" w:w="2076"/>
          </w:tcPr>
          <w:p/>
        </w:tc>
        <w:tc>
          <w:tcPr>
            <w:tcW w:type="dxa" w:w="415"/>
          </w:tcPr>
          <w:p>
            <w:r>
              <w:rPr/>
              <w:t>97</w:t>
            </w:r>
          </w:p>
        </w:tc>
        <w:tc>
          <w:tcPr>
            <w:tcW w:type="dxa" w:w="5814"/>
          </w:tcPr>
          <w:p>
            <w:r>
              <w:rPr/>
              <w:t>2、每个方提筒冻存盒数≤10个</w:t>
            </w:r>
          </w:p>
        </w:tc>
      </w:tr>
      <w:tr>
        <w:tc>
          <w:tcPr>
            <w:tcW w:type="dxa" w:w="2076"/>
          </w:tcPr>
          <w:p/>
        </w:tc>
        <w:tc>
          <w:tcPr>
            <w:tcW w:type="dxa" w:w="415"/>
          </w:tcPr>
          <w:p>
            <w:r>
              <w:rPr/>
              <w:t>98</w:t>
            </w:r>
          </w:p>
        </w:tc>
        <w:tc>
          <w:tcPr>
            <w:tcW w:type="dxa" w:w="5814"/>
          </w:tcPr>
          <w:p>
            <w:r>
              <w:rPr/>
              <w:t>3、每盒冻存管数（100格/盒）≥100</w:t>
            </w:r>
          </w:p>
        </w:tc>
      </w:tr>
      <w:tr>
        <w:tc>
          <w:tcPr>
            <w:tcW w:type="dxa" w:w="2076"/>
          </w:tcPr>
          <w:p/>
        </w:tc>
        <w:tc>
          <w:tcPr>
            <w:tcW w:type="dxa" w:w="415"/>
          </w:tcPr>
          <w:p>
            <w:r>
              <w:rPr/>
              <w:t>99</w:t>
            </w:r>
          </w:p>
        </w:tc>
        <w:tc>
          <w:tcPr>
            <w:tcW w:type="dxa" w:w="5814"/>
          </w:tcPr>
          <w:p>
            <w:r>
              <w:rPr/>
              <w:t>4、提筒数量：≥6个</w:t>
            </w:r>
          </w:p>
        </w:tc>
      </w:tr>
      <w:tr>
        <w:tc>
          <w:tcPr>
            <w:tcW w:type="dxa" w:w="2076"/>
          </w:tcPr>
          <w:p/>
        </w:tc>
        <w:tc>
          <w:tcPr>
            <w:tcW w:type="dxa" w:w="415"/>
          </w:tcPr>
          <w:p>
            <w:r>
              <w:rPr/>
              <w:t>100</w:t>
            </w:r>
          </w:p>
        </w:tc>
        <w:tc>
          <w:tcPr>
            <w:tcW w:type="dxa" w:w="5814"/>
          </w:tcPr>
          <w:p>
            <w:r>
              <w:rPr/>
              <w:t>5、几何容积：L≥175</w:t>
            </w:r>
          </w:p>
        </w:tc>
      </w:tr>
      <w:tr>
        <w:tc>
          <w:tcPr>
            <w:tcW w:type="dxa" w:w="2076"/>
          </w:tcPr>
          <w:p/>
        </w:tc>
        <w:tc>
          <w:tcPr>
            <w:tcW w:type="dxa" w:w="415"/>
          </w:tcPr>
          <w:p>
            <w:r>
              <w:rPr/>
              <w:t>101</w:t>
            </w:r>
          </w:p>
        </w:tc>
        <w:tc>
          <w:tcPr>
            <w:tcW w:type="dxa" w:w="5814"/>
          </w:tcPr>
          <w:p>
            <w:r>
              <w:rPr/>
              <w:t>6、口径：≥216±2mm</w:t>
            </w:r>
          </w:p>
        </w:tc>
      </w:tr>
      <w:tr>
        <w:tc>
          <w:tcPr>
            <w:tcW w:type="dxa" w:w="2076"/>
          </w:tcPr>
          <w:p/>
        </w:tc>
        <w:tc>
          <w:tcPr>
            <w:tcW w:type="dxa" w:w="415"/>
          </w:tcPr>
          <w:p>
            <w:r>
              <w:rPr/>
              <w:t>102</w:t>
            </w:r>
          </w:p>
        </w:tc>
        <w:tc>
          <w:tcPr>
            <w:tcW w:type="dxa" w:w="5814"/>
          </w:tcPr>
          <w:p>
            <w:r>
              <w:rPr/>
              <w:t>7、外径：≥681±5mm</w:t>
            </w:r>
          </w:p>
        </w:tc>
      </w:tr>
      <w:tr>
        <w:tc>
          <w:tcPr>
            <w:tcW w:type="dxa" w:w="2076"/>
          </w:tcPr>
          <w:p/>
        </w:tc>
        <w:tc>
          <w:tcPr>
            <w:tcW w:type="dxa" w:w="415"/>
          </w:tcPr>
          <w:p>
            <w:r>
              <w:rPr/>
              <w:t>103</w:t>
            </w:r>
          </w:p>
        </w:tc>
        <w:tc>
          <w:tcPr>
            <w:tcW w:type="dxa" w:w="5814"/>
          </w:tcPr>
          <w:p>
            <w:r>
              <w:rPr/>
              <w:t>8、高度：1060±10mm</w:t>
            </w:r>
          </w:p>
        </w:tc>
      </w:tr>
      <w:tr>
        <w:tc>
          <w:tcPr>
            <w:tcW w:type="dxa" w:w="2076"/>
          </w:tcPr>
          <w:p/>
        </w:tc>
        <w:tc>
          <w:tcPr>
            <w:tcW w:type="dxa" w:w="415"/>
          </w:tcPr>
          <w:p>
            <w:r>
              <w:rPr/>
              <w:t>104</w:t>
            </w:r>
          </w:p>
        </w:tc>
        <w:tc>
          <w:tcPr>
            <w:tcW w:type="dxa" w:w="5814"/>
          </w:tcPr>
          <w:p>
            <w:r>
              <w:rPr/>
              <w:t>9、空重≤53.8KG</w:t>
            </w:r>
          </w:p>
        </w:tc>
      </w:tr>
      <w:tr>
        <w:tc>
          <w:tcPr>
            <w:tcW w:type="dxa" w:w="2076"/>
          </w:tcPr>
          <w:p>
            <w:r>
              <w:rPr/>
              <w:t>▲</w:t>
            </w:r>
          </w:p>
        </w:tc>
        <w:tc>
          <w:tcPr>
            <w:tcW w:type="dxa" w:w="415"/>
          </w:tcPr>
          <w:p>
            <w:r>
              <w:rPr/>
              <w:t>105</w:t>
            </w:r>
          </w:p>
        </w:tc>
        <w:tc>
          <w:tcPr>
            <w:tcW w:type="dxa" w:w="5814"/>
          </w:tcPr>
          <w:p>
            <w:r>
              <w:rPr/>
              <w:t>▲10、静态液氮日蒸发量≤0.95L</w:t>
            </w:r>
          </w:p>
        </w:tc>
      </w:tr>
      <w:tr>
        <w:tc>
          <w:tcPr>
            <w:tcW w:type="dxa" w:w="2076"/>
          </w:tcPr>
          <w:p/>
        </w:tc>
        <w:tc>
          <w:tcPr>
            <w:tcW w:type="dxa" w:w="415"/>
          </w:tcPr>
          <w:p>
            <w:r>
              <w:rPr/>
              <w:t>106</w:t>
            </w:r>
          </w:p>
        </w:tc>
        <w:tc>
          <w:tcPr>
            <w:tcW w:type="dxa" w:w="5814"/>
          </w:tcPr>
          <w:p>
            <w:r>
              <w:rPr/>
              <w:t>11、静态液氮保存期≥184天</w:t>
            </w:r>
          </w:p>
        </w:tc>
      </w:tr>
      <w:tr>
        <w:tc>
          <w:tcPr>
            <w:tcW w:type="dxa" w:w="2076"/>
          </w:tcPr>
          <w:p/>
        </w:tc>
        <w:tc>
          <w:tcPr>
            <w:tcW w:type="dxa" w:w="415"/>
          </w:tcPr>
          <w:p>
            <w:r>
              <w:rPr/>
              <w:t>107</w:t>
            </w:r>
          </w:p>
        </w:tc>
        <w:tc>
          <w:tcPr>
            <w:tcW w:type="dxa" w:w="5814"/>
          </w:tcPr>
          <w:p>
            <w:r>
              <w:rPr/>
              <w:t>12、材质及表面喷涂工艺：内外胆均为铝合金材质，外表面采用耐低温且附着力佳的喷塑工艺</w:t>
            </w:r>
          </w:p>
        </w:tc>
      </w:tr>
      <w:tr>
        <w:tc>
          <w:tcPr>
            <w:tcW w:type="dxa" w:w="2076"/>
          </w:tcPr>
          <w:p/>
        </w:tc>
        <w:tc>
          <w:tcPr>
            <w:tcW w:type="dxa" w:w="415"/>
          </w:tcPr>
          <w:p>
            <w:r>
              <w:rPr/>
              <w:t>108</w:t>
            </w:r>
          </w:p>
        </w:tc>
        <w:tc>
          <w:tcPr>
            <w:tcW w:type="dxa" w:w="5814"/>
          </w:tcPr>
          <w:p>
            <w:r>
              <w:rPr/>
              <w:t>13、配置智能监测系统：罐内温度和罐内液位高度实时测量，并发送报警信息</w:t>
            </w:r>
          </w:p>
        </w:tc>
      </w:tr>
      <w:tr>
        <w:tc>
          <w:tcPr>
            <w:tcW w:type="dxa" w:w="2076"/>
          </w:tcPr>
          <w:p/>
        </w:tc>
        <w:tc>
          <w:tcPr>
            <w:tcW w:type="dxa" w:w="415"/>
          </w:tcPr>
          <w:p>
            <w:r>
              <w:rPr/>
              <w:t>109</w:t>
            </w:r>
          </w:p>
        </w:tc>
        <w:tc>
          <w:tcPr>
            <w:tcW w:type="dxa" w:w="5814"/>
          </w:tcPr>
          <w:p>
            <w:r>
              <w:rPr/>
              <w:t>13.1、温度传感器：Pt100，测量范围：-200℃～200℃</w:t>
            </w:r>
          </w:p>
        </w:tc>
      </w:tr>
      <w:tr>
        <w:tc>
          <w:tcPr>
            <w:tcW w:type="dxa" w:w="2076"/>
          </w:tcPr>
          <w:p>
            <w:r>
              <w:rPr/>
              <w:t>▲</w:t>
            </w:r>
          </w:p>
        </w:tc>
        <w:tc>
          <w:tcPr>
            <w:tcW w:type="dxa" w:w="415"/>
          </w:tcPr>
          <w:p>
            <w:r>
              <w:rPr/>
              <w:t>110</w:t>
            </w:r>
          </w:p>
        </w:tc>
        <w:tc>
          <w:tcPr>
            <w:tcW w:type="dxa" w:w="5814"/>
          </w:tcPr>
          <w:p>
            <w:r>
              <w:rPr/>
              <w:t>▲13.2、液位传感器：电容传感器，测量精度：1mm</w:t>
            </w:r>
          </w:p>
        </w:tc>
      </w:tr>
      <w:tr>
        <w:tc>
          <w:tcPr>
            <w:tcW w:type="dxa" w:w="2076"/>
          </w:tcPr>
          <w:p/>
        </w:tc>
        <w:tc>
          <w:tcPr>
            <w:tcW w:type="dxa" w:w="415"/>
          </w:tcPr>
          <w:p>
            <w:r>
              <w:rPr/>
              <w:t>111</w:t>
            </w:r>
          </w:p>
        </w:tc>
        <w:tc>
          <w:tcPr>
            <w:tcW w:type="dxa" w:w="5814"/>
          </w:tcPr>
          <w:p>
            <w:r>
              <w:rPr/>
              <w:t>13.3、液位传感器测量范围：罐体底部到顶部，测量误差±10mm</w:t>
            </w:r>
          </w:p>
        </w:tc>
      </w:tr>
      <w:tr>
        <w:tc>
          <w:tcPr>
            <w:tcW w:type="dxa" w:w="2076"/>
          </w:tcPr>
          <w:p>
            <w:r>
              <w:rPr/>
              <w:t>▲</w:t>
            </w:r>
          </w:p>
        </w:tc>
        <w:tc>
          <w:tcPr>
            <w:tcW w:type="dxa" w:w="415"/>
          </w:tcPr>
          <w:p>
            <w:r>
              <w:rPr/>
              <w:t>112</w:t>
            </w:r>
          </w:p>
        </w:tc>
        <w:tc>
          <w:tcPr>
            <w:tcW w:type="dxa" w:w="5814"/>
          </w:tcPr>
          <w:p>
            <w:r>
              <w:rPr/>
              <w:t>▲13.4、无须外接电源，实时显示温度、液位数据，通过中继器发送信息到云服务器，可通过短信、邮件、APP实时发出报警信息；</w:t>
            </w:r>
          </w:p>
        </w:tc>
      </w:tr>
      <w:tr>
        <w:tc>
          <w:tcPr>
            <w:tcW w:type="dxa" w:w="2076"/>
          </w:tcPr>
          <w:p/>
        </w:tc>
        <w:tc>
          <w:tcPr>
            <w:tcW w:type="dxa" w:w="415"/>
          </w:tcPr>
          <w:p>
            <w:r>
              <w:rPr/>
              <w:t>113</w:t>
            </w:r>
          </w:p>
        </w:tc>
        <w:tc>
          <w:tcPr>
            <w:tcW w:type="dxa" w:w="5814"/>
          </w:tcPr>
          <w:p>
            <w:r>
              <w:rPr/>
              <w:t>14、配运输小车；</w:t>
            </w:r>
          </w:p>
        </w:tc>
      </w:tr>
      <w:tr>
        <w:tc>
          <w:tcPr>
            <w:tcW w:type="dxa" w:w="2076"/>
          </w:tcPr>
          <w:p/>
        </w:tc>
        <w:tc>
          <w:tcPr>
            <w:tcW w:type="dxa" w:w="415"/>
          </w:tcPr>
          <w:p>
            <w:r>
              <w:rPr/>
              <w:t>114</w:t>
            </w:r>
          </w:p>
        </w:tc>
        <w:tc>
          <w:tcPr>
            <w:tcW w:type="dxa" w:w="5814"/>
          </w:tcPr>
          <w:p>
            <w:r>
              <w:rPr/>
              <w:t>15、配双锁锁盖；</w:t>
            </w:r>
          </w:p>
        </w:tc>
      </w:tr>
      <w:tr>
        <w:tc>
          <w:tcPr>
            <w:tcW w:type="dxa" w:w="2076"/>
          </w:tcPr>
          <w:p/>
        </w:tc>
        <w:tc>
          <w:tcPr>
            <w:tcW w:type="dxa" w:w="415"/>
          </w:tcPr>
          <w:p>
            <w:r>
              <w:rPr/>
              <w:t>115</w:t>
            </w:r>
          </w:p>
        </w:tc>
        <w:tc>
          <w:tcPr>
            <w:tcW w:type="dxa" w:w="5814"/>
          </w:tcPr>
          <w:p>
            <w:r>
              <w:rPr/>
              <w:t>16、质保期：≥3年</w:t>
            </w:r>
          </w:p>
        </w:tc>
      </w:tr>
      <w:tr>
        <w:tc>
          <w:tcPr>
            <w:tcW w:type="dxa" w:w="2076"/>
          </w:tcPr>
          <w:p/>
        </w:tc>
        <w:tc>
          <w:tcPr>
            <w:tcW w:type="dxa" w:w="415"/>
          </w:tcPr>
          <w:p>
            <w:r>
              <w:rPr/>
              <w:t>116</w:t>
            </w:r>
          </w:p>
        </w:tc>
        <w:tc>
          <w:tcPr>
            <w:tcW w:type="dxa" w:w="5814"/>
          </w:tcPr>
          <w:p>
            <w:pPr>
              <w:jc w:val="left"/>
            </w:pPr>
            <w:r>
              <w:rPr>
                <w:color w:val="000000"/>
                <w:sz w:val="21"/>
              </w:rPr>
              <w:t>17</w:t>
            </w:r>
            <w:r>
              <w:rPr>
                <w:color w:val="000000"/>
                <w:sz w:val="21"/>
              </w:rPr>
              <w:t>、配置清单</w:t>
            </w:r>
          </w:p>
          <w:tbl>
            <w:tblGrid>
              <w:gridCol w:w="1057"/>
              <w:gridCol w:w="2488"/>
              <w:gridCol w:w="1026"/>
              <w:gridCol w:w="1026"/>
            </w:tblGrid>
            <w:tr>
              <w:tc>
                <w:tcPr>
                  <w:tcW w:type="dxa" w:w="1057"/>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488"/>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1026"/>
                  <w:tcBorders>
                    <w:top w:val="single" w:color="000000" w:sz="4"/>
                    <w:left w:val="none" w:color="000000" w:sz="4"/>
                    <w:bottom w:val="single" w:color="000000" w:sz="4"/>
                    <w:right w:val="single" w:color="000000" w:sz="4"/>
                  </w:tcBorders>
                </w:tcPr>
                <w:p>
                  <w:pPr>
                    <w:jc w:val="center"/>
                  </w:pPr>
                  <w:r>
                    <w:rPr>
                      <w:color w:val="000000"/>
                      <w:sz w:val="21"/>
                    </w:rPr>
                    <w:t>单位</w:t>
                  </w:r>
                </w:p>
              </w:tc>
              <w:tc>
                <w:tcPr>
                  <w:tcW w:type="dxa" w:w="1026"/>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057"/>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488"/>
                  <w:tcBorders>
                    <w:top w:val="none" w:color="000000" w:sz="4"/>
                    <w:left w:val="none" w:color="000000" w:sz="4"/>
                    <w:bottom w:val="single" w:color="000000" w:sz="4"/>
                    <w:right w:val="single" w:color="000000" w:sz="4"/>
                  </w:tcBorders>
                </w:tcPr>
                <w:p>
                  <w:pPr>
                    <w:jc w:val="center"/>
                  </w:pPr>
                  <w:r>
                    <w:rPr>
                      <w:color w:val="000000"/>
                      <w:sz w:val="21"/>
                    </w:rPr>
                    <w:t>液氮生物容器</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台</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057"/>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488"/>
                  <w:tcBorders>
                    <w:top w:val="none" w:color="000000" w:sz="4"/>
                    <w:left w:val="none" w:color="000000" w:sz="4"/>
                    <w:bottom w:val="single" w:color="000000" w:sz="4"/>
                    <w:right w:val="single" w:color="000000" w:sz="4"/>
                  </w:tcBorders>
                </w:tcPr>
                <w:p>
                  <w:pPr>
                    <w:jc w:val="center"/>
                  </w:pPr>
                  <w:r>
                    <w:rPr>
                      <w:color w:val="000000"/>
                      <w:sz w:val="21"/>
                    </w:rPr>
                    <w:t>方提筒</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6</w:t>
                  </w:r>
                </w:p>
              </w:tc>
            </w:tr>
            <w:tr>
              <w:tc>
                <w:tcPr>
                  <w:tcW w:type="dxa" w:w="1057"/>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488"/>
                  <w:tcBorders>
                    <w:top w:val="none" w:color="000000" w:sz="4"/>
                    <w:left w:val="none" w:color="000000" w:sz="4"/>
                    <w:bottom w:val="single" w:color="000000" w:sz="4"/>
                    <w:right w:val="single" w:color="000000" w:sz="4"/>
                  </w:tcBorders>
                </w:tcPr>
                <w:p>
                  <w:pPr>
                    <w:jc w:val="center"/>
                  </w:pPr>
                  <w:r>
                    <w:rPr>
                      <w:color w:val="000000"/>
                      <w:sz w:val="21"/>
                    </w:rPr>
                    <w:t>塑料冻存盒</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60</w:t>
                  </w:r>
                </w:p>
              </w:tc>
            </w:tr>
            <w:tr>
              <w:tc>
                <w:tcPr>
                  <w:tcW w:type="dxa" w:w="1057"/>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2488"/>
                  <w:tcBorders>
                    <w:top w:val="none" w:color="000000" w:sz="4"/>
                    <w:left w:val="none" w:color="000000" w:sz="4"/>
                    <w:bottom w:val="single" w:color="000000" w:sz="4"/>
                    <w:right w:val="single" w:color="000000" w:sz="4"/>
                  </w:tcBorders>
                </w:tcPr>
                <w:p>
                  <w:pPr>
                    <w:jc w:val="center"/>
                  </w:pPr>
                  <w:r>
                    <w:rPr>
                      <w:color w:val="000000"/>
                      <w:sz w:val="21"/>
                    </w:rPr>
                    <w:t>盖塞（216）</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057"/>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2488"/>
                  <w:tcBorders>
                    <w:top w:val="none" w:color="000000" w:sz="4"/>
                    <w:left w:val="none" w:color="000000" w:sz="4"/>
                    <w:bottom w:val="single" w:color="000000" w:sz="4"/>
                    <w:right w:val="single" w:color="000000" w:sz="4"/>
                  </w:tcBorders>
                </w:tcPr>
                <w:p>
                  <w:pPr>
                    <w:jc w:val="center"/>
                  </w:pPr>
                  <w:r>
                    <w:rPr>
                      <w:color w:val="000000"/>
                      <w:sz w:val="21"/>
                    </w:rPr>
                    <w:t>锁盖</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26"/>
                  <w:tcBorders>
                    <w:top w:val="none" w:color="000000" w:sz="4"/>
                    <w:left w:val="none" w:color="000000" w:sz="4"/>
                    <w:bottom w:val="single" w:color="000000" w:sz="4"/>
                    <w:right w:val="single" w:color="000000" w:sz="4"/>
                  </w:tcBorders>
                </w:tcPr>
                <w:p>
                  <w:pPr>
                    <w:jc w:val="center"/>
                  </w:pPr>
                  <w:r>
                    <w:rPr>
                      <w:color w:val="000000"/>
                      <w:sz w:val="21"/>
                    </w:rPr>
                    <w:t>1</w:t>
                  </w:r>
                </w:p>
              </w:tc>
            </w:tr>
          </w:tbl>
        </w:tc>
      </w:tr>
      <w:tr>
        <w:tc>
          <w:tcPr>
            <w:tcW w:type="dxa" w:w="2076"/>
          </w:tcPr>
          <w:p/>
        </w:tc>
        <w:tc>
          <w:tcPr>
            <w:tcW w:type="dxa" w:w="415"/>
          </w:tcPr>
          <w:p>
            <w:r>
              <w:rPr/>
              <w:t>117</w:t>
            </w:r>
          </w:p>
        </w:tc>
        <w:tc>
          <w:tcPr>
            <w:tcW w:type="dxa" w:w="5814"/>
          </w:tcPr>
          <w:p>
            <w:r>
              <w:rPr/>
              <w:t>（三）电泳仪电源</w:t>
            </w:r>
          </w:p>
        </w:tc>
      </w:tr>
      <w:tr>
        <w:tc>
          <w:tcPr>
            <w:tcW w:type="dxa" w:w="2076"/>
          </w:tcPr>
          <w:p>
            <w:r>
              <w:rPr/>
              <w:t>▲</w:t>
            </w:r>
          </w:p>
        </w:tc>
        <w:tc>
          <w:tcPr>
            <w:tcW w:type="dxa" w:w="415"/>
          </w:tcPr>
          <w:p>
            <w:r>
              <w:rPr/>
              <w:t>118</w:t>
            </w:r>
          </w:p>
        </w:tc>
        <w:tc>
          <w:tcPr>
            <w:tcW w:type="dxa" w:w="5814"/>
          </w:tcPr>
          <w:p>
            <w:r>
              <w:rPr/>
              <w:t>▲1.输出类型：恒压、恒流、恒功率</w:t>
            </w:r>
          </w:p>
        </w:tc>
      </w:tr>
      <w:tr>
        <w:tc>
          <w:tcPr>
            <w:tcW w:type="dxa" w:w="2076"/>
          </w:tcPr>
          <w:p>
            <w:r>
              <w:rPr/>
              <w:t>▲</w:t>
            </w:r>
          </w:p>
        </w:tc>
        <w:tc>
          <w:tcPr>
            <w:tcW w:type="dxa" w:w="415"/>
          </w:tcPr>
          <w:p>
            <w:r>
              <w:rPr/>
              <w:t>119</w:t>
            </w:r>
          </w:p>
        </w:tc>
        <w:tc>
          <w:tcPr>
            <w:tcW w:type="dxa" w:w="5814"/>
          </w:tcPr>
          <w:p>
            <w:r>
              <w:rPr/>
              <w:t>▲2.外观：透明仪器外壳，可视内部结构</w:t>
            </w:r>
          </w:p>
        </w:tc>
      </w:tr>
      <w:tr>
        <w:tc>
          <w:tcPr>
            <w:tcW w:type="dxa" w:w="2076"/>
          </w:tcPr>
          <w:p>
            <w:r>
              <w:rPr/>
              <w:t>▲</w:t>
            </w:r>
          </w:p>
        </w:tc>
        <w:tc>
          <w:tcPr>
            <w:tcW w:type="dxa" w:w="415"/>
          </w:tcPr>
          <w:p>
            <w:r>
              <w:rPr/>
              <w:t>120</w:t>
            </w:r>
          </w:p>
        </w:tc>
        <w:tc>
          <w:tcPr>
            <w:tcW w:type="dxa" w:w="5814"/>
          </w:tcPr>
          <w:p>
            <w:r>
              <w:rPr/>
              <w:t>▲3.蛋白功能：浓缩胶后电源自动衔接分离胶，降低了人工重新设置的繁琐</w:t>
            </w:r>
          </w:p>
        </w:tc>
      </w:tr>
      <w:tr>
        <w:tc>
          <w:tcPr>
            <w:tcW w:type="dxa" w:w="2076"/>
          </w:tcPr>
          <w:p/>
        </w:tc>
        <w:tc>
          <w:tcPr>
            <w:tcW w:type="dxa" w:w="415"/>
          </w:tcPr>
          <w:p>
            <w:r>
              <w:rPr/>
              <w:t>121</w:t>
            </w:r>
          </w:p>
        </w:tc>
        <w:tc>
          <w:tcPr>
            <w:tcW w:type="dxa" w:w="5814"/>
          </w:tcPr>
          <w:p>
            <w:r>
              <w:rPr/>
              <w:t>4.显示功能：液晶屏同时显示电压、电流、功率、定时时间</w:t>
            </w:r>
          </w:p>
        </w:tc>
      </w:tr>
      <w:tr>
        <w:tc>
          <w:tcPr>
            <w:tcW w:type="dxa" w:w="2076"/>
          </w:tcPr>
          <w:p/>
        </w:tc>
        <w:tc>
          <w:tcPr>
            <w:tcW w:type="dxa" w:w="415"/>
          </w:tcPr>
          <w:p>
            <w:r>
              <w:rPr/>
              <w:t>122</w:t>
            </w:r>
          </w:p>
        </w:tc>
        <w:tc>
          <w:tcPr>
            <w:tcW w:type="dxa" w:w="5814"/>
          </w:tcPr>
          <w:p>
            <w:r>
              <w:rPr/>
              <w:t>5.安全性能：过压、电弧、空载和荷载突变监测；过载/短路监测；漏电保护；开路报警，断电自动恢复，暂停/恢复功能</w:t>
            </w:r>
          </w:p>
        </w:tc>
      </w:tr>
      <w:tr>
        <w:tc>
          <w:tcPr>
            <w:tcW w:type="dxa" w:w="2076"/>
          </w:tcPr>
          <w:p/>
        </w:tc>
        <w:tc>
          <w:tcPr>
            <w:tcW w:type="dxa" w:w="415"/>
          </w:tcPr>
          <w:p>
            <w:r>
              <w:rPr/>
              <w:t>123</w:t>
            </w:r>
          </w:p>
        </w:tc>
        <w:tc>
          <w:tcPr>
            <w:tcW w:type="dxa" w:w="5814"/>
          </w:tcPr>
          <w:p>
            <w:r>
              <w:rPr/>
              <w:t>6.可编程存储≥10种方法，每种方法最多包含10个步骤</w:t>
            </w:r>
          </w:p>
        </w:tc>
      </w:tr>
      <w:tr>
        <w:tc>
          <w:tcPr>
            <w:tcW w:type="dxa" w:w="2076"/>
          </w:tcPr>
          <w:p/>
        </w:tc>
        <w:tc>
          <w:tcPr>
            <w:tcW w:type="dxa" w:w="415"/>
          </w:tcPr>
          <w:p>
            <w:r>
              <w:rPr/>
              <w:t>124</w:t>
            </w:r>
          </w:p>
        </w:tc>
        <w:tc>
          <w:tcPr>
            <w:tcW w:type="dxa" w:w="5814"/>
          </w:tcPr>
          <w:p>
            <w:r>
              <w:rPr/>
              <w:t xml:space="preserve">7.电源接口：四组并联，可同时带多个电泳槽 </w:t>
            </w:r>
          </w:p>
        </w:tc>
      </w:tr>
      <w:tr>
        <w:tc>
          <w:tcPr>
            <w:tcW w:type="dxa" w:w="2076"/>
          </w:tcPr>
          <w:p/>
        </w:tc>
        <w:tc>
          <w:tcPr>
            <w:tcW w:type="dxa" w:w="415"/>
          </w:tcPr>
          <w:p>
            <w:r>
              <w:rPr/>
              <w:t>125</w:t>
            </w:r>
          </w:p>
        </w:tc>
        <w:tc>
          <w:tcPr>
            <w:tcW w:type="dxa" w:w="5814"/>
          </w:tcPr>
          <w:p>
            <w:r>
              <w:rPr/>
              <w:t>8.输出范围：电压:5-300V；电流:1-400mA；功率:1-75W</w:t>
            </w:r>
          </w:p>
        </w:tc>
      </w:tr>
      <w:tr>
        <w:tc>
          <w:tcPr>
            <w:tcW w:type="dxa" w:w="2076"/>
          </w:tcPr>
          <w:p/>
        </w:tc>
        <w:tc>
          <w:tcPr>
            <w:tcW w:type="dxa" w:w="415"/>
          </w:tcPr>
          <w:p>
            <w:r>
              <w:rPr/>
              <w:t>126</w:t>
            </w:r>
          </w:p>
        </w:tc>
        <w:tc>
          <w:tcPr>
            <w:tcW w:type="dxa" w:w="5814"/>
          </w:tcPr>
          <w:p>
            <w:r>
              <w:rPr/>
              <w:t>9.分辨率：电压1V、电流1mA、功率1W</w:t>
            </w:r>
          </w:p>
        </w:tc>
      </w:tr>
      <w:tr>
        <w:tc>
          <w:tcPr>
            <w:tcW w:type="dxa" w:w="2076"/>
          </w:tcPr>
          <w:p/>
        </w:tc>
        <w:tc>
          <w:tcPr>
            <w:tcW w:type="dxa" w:w="415"/>
          </w:tcPr>
          <w:p>
            <w:r>
              <w:rPr/>
              <w:t>127</w:t>
            </w:r>
          </w:p>
        </w:tc>
        <w:tc>
          <w:tcPr>
            <w:tcW w:type="dxa" w:w="5814"/>
          </w:tcPr>
          <w:p>
            <w:r>
              <w:rPr/>
              <w:t>10.显示方式：≥192×64LCD液晶显示屏</w:t>
            </w:r>
          </w:p>
        </w:tc>
      </w:tr>
      <w:tr>
        <w:tc>
          <w:tcPr>
            <w:tcW w:type="dxa" w:w="2076"/>
          </w:tcPr>
          <w:p/>
        </w:tc>
        <w:tc>
          <w:tcPr>
            <w:tcW w:type="dxa" w:w="415"/>
          </w:tcPr>
          <w:p>
            <w:r>
              <w:rPr/>
              <w:t>128</w:t>
            </w:r>
          </w:p>
        </w:tc>
        <w:tc>
          <w:tcPr>
            <w:tcW w:type="dxa" w:w="5814"/>
          </w:tcPr>
          <w:p>
            <w:r>
              <w:rPr/>
              <w:t>11定时范围：1min–99h59min，完全可调</w:t>
            </w:r>
          </w:p>
        </w:tc>
      </w:tr>
      <w:tr>
        <w:tc>
          <w:tcPr>
            <w:tcW w:type="dxa" w:w="2076"/>
          </w:tcPr>
          <w:p/>
        </w:tc>
        <w:tc>
          <w:tcPr>
            <w:tcW w:type="dxa" w:w="415"/>
          </w:tcPr>
          <w:p>
            <w:r>
              <w:rPr/>
              <w:t>129</w:t>
            </w:r>
          </w:p>
        </w:tc>
        <w:tc>
          <w:tcPr>
            <w:tcW w:type="dxa" w:w="5814"/>
          </w:tcPr>
          <w:p>
            <w:r>
              <w:rPr/>
              <w:t>12质保期：≥5年</w:t>
            </w:r>
          </w:p>
        </w:tc>
      </w:tr>
      <w:tr>
        <w:tc>
          <w:tcPr>
            <w:tcW w:type="dxa" w:w="2076"/>
          </w:tcPr>
          <w:p/>
        </w:tc>
        <w:tc>
          <w:tcPr>
            <w:tcW w:type="dxa" w:w="415"/>
          </w:tcPr>
          <w:p>
            <w:r>
              <w:rPr/>
              <w:t>130</w:t>
            </w:r>
          </w:p>
        </w:tc>
        <w:tc>
          <w:tcPr>
            <w:tcW w:type="dxa" w:w="5814"/>
          </w:tcPr>
          <w:p>
            <w:r>
              <w:rPr/>
              <w:t>（四）金属浴</w:t>
            </w:r>
          </w:p>
        </w:tc>
      </w:tr>
      <w:tr>
        <w:tc>
          <w:tcPr>
            <w:tcW w:type="dxa" w:w="2076"/>
          </w:tcPr>
          <w:p/>
        </w:tc>
        <w:tc>
          <w:tcPr>
            <w:tcW w:type="dxa" w:w="415"/>
          </w:tcPr>
          <w:p>
            <w:r>
              <w:rPr/>
              <w:t>131</w:t>
            </w:r>
          </w:p>
        </w:tc>
        <w:tc>
          <w:tcPr>
            <w:tcW w:type="dxa" w:w="5814"/>
          </w:tcPr>
          <w:p>
            <w:r>
              <w:rPr/>
              <w:t>1、采用微电脑控制的恒温金属浴装置，控温精度高，制样平行性好，以替代传统的水浴装置。</w:t>
            </w:r>
          </w:p>
        </w:tc>
      </w:tr>
      <w:tr>
        <w:tc>
          <w:tcPr>
            <w:tcW w:type="dxa" w:w="2076"/>
          </w:tcPr>
          <w:p/>
        </w:tc>
        <w:tc>
          <w:tcPr>
            <w:tcW w:type="dxa" w:w="415"/>
          </w:tcPr>
          <w:p>
            <w:r>
              <w:rPr/>
              <w:t>132</w:t>
            </w:r>
          </w:p>
        </w:tc>
        <w:tc>
          <w:tcPr>
            <w:tcW w:type="dxa" w:w="5814"/>
          </w:tcPr>
          <w:p>
            <w:r>
              <w:rPr/>
              <w:t>2、内置温度偏差校准功能，自动故障检测及蜂鸣器报警功能。</w:t>
            </w:r>
          </w:p>
        </w:tc>
      </w:tr>
      <w:tr>
        <w:tc>
          <w:tcPr>
            <w:tcW w:type="dxa" w:w="2076"/>
          </w:tcPr>
          <w:p/>
        </w:tc>
        <w:tc>
          <w:tcPr>
            <w:tcW w:type="dxa" w:w="415"/>
          </w:tcPr>
          <w:p>
            <w:r>
              <w:rPr/>
              <w:t>133</w:t>
            </w:r>
          </w:p>
        </w:tc>
        <w:tc>
          <w:tcPr>
            <w:tcW w:type="dxa" w:w="5814"/>
          </w:tcPr>
          <w:p>
            <w:r>
              <w:rPr/>
              <w:t>3、内置超温保护装置。</w:t>
            </w:r>
          </w:p>
        </w:tc>
      </w:tr>
      <w:tr>
        <w:tc>
          <w:tcPr>
            <w:tcW w:type="dxa" w:w="2076"/>
          </w:tcPr>
          <w:p/>
        </w:tc>
        <w:tc>
          <w:tcPr>
            <w:tcW w:type="dxa" w:w="415"/>
          </w:tcPr>
          <w:p>
            <w:r>
              <w:rPr/>
              <w:t>134</w:t>
            </w:r>
          </w:p>
        </w:tc>
        <w:tc>
          <w:tcPr>
            <w:tcW w:type="dxa" w:w="5814"/>
          </w:tcPr>
          <w:p>
            <w:r>
              <w:rPr/>
              <w:t>4、LED显示，界面清爽简洁。</w:t>
            </w:r>
          </w:p>
        </w:tc>
      </w:tr>
      <w:tr>
        <w:tc>
          <w:tcPr>
            <w:tcW w:type="dxa" w:w="2076"/>
          </w:tcPr>
          <w:p/>
        </w:tc>
        <w:tc>
          <w:tcPr>
            <w:tcW w:type="dxa" w:w="415"/>
          </w:tcPr>
          <w:p>
            <w:r>
              <w:rPr/>
              <w:t>135</w:t>
            </w:r>
          </w:p>
        </w:tc>
        <w:tc>
          <w:tcPr>
            <w:tcW w:type="dxa" w:w="5814"/>
          </w:tcPr>
          <w:p>
            <w:r>
              <w:rPr/>
              <w:t>5、可设定为不定时连续运行。多种模块选择、更换，便于清洁与消毒，适用各种试管。</w:t>
            </w:r>
          </w:p>
        </w:tc>
      </w:tr>
      <w:tr>
        <w:tc>
          <w:tcPr>
            <w:tcW w:type="dxa" w:w="2076"/>
          </w:tcPr>
          <w:p/>
        </w:tc>
        <w:tc>
          <w:tcPr>
            <w:tcW w:type="dxa" w:w="415"/>
          </w:tcPr>
          <w:p>
            <w:r>
              <w:rPr/>
              <w:t>136</w:t>
            </w:r>
          </w:p>
        </w:tc>
        <w:tc>
          <w:tcPr>
            <w:tcW w:type="dxa" w:w="5814"/>
          </w:tcPr>
          <w:p>
            <w:r>
              <w:rPr/>
              <w:t>6、可实现2个模块独立加热、恒温。</w:t>
            </w:r>
          </w:p>
        </w:tc>
      </w:tr>
      <w:tr>
        <w:tc>
          <w:tcPr>
            <w:tcW w:type="dxa" w:w="2076"/>
          </w:tcPr>
          <w:p/>
        </w:tc>
        <w:tc>
          <w:tcPr>
            <w:tcW w:type="dxa" w:w="415"/>
          </w:tcPr>
          <w:p>
            <w:r>
              <w:rPr/>
              <w:t>137</w:t>
            </w:r>
          </w:p>
        </w:tc>
        <w:tc>
          <w:tcPr>
            <w:tcW w:type="dxa" w:w="5814"/>
          </w:tcPr>
          <w:p>
            <w:r>
              <w:rPr/>
              <w:t>7、控温范围:室温+5℃~120℃</w:t>
            </w:r>
          </w:p>
        </w:tc>
      </w:tr>
      <w:tr>
        <w:tc>
          <w:tcPr>
            <w:tcW w:type="dxa" w:w="2076"/>
          </w:tcPr>
          <w:p/>
        </w:tc>
        <w:tc>
          <w:tcPr>
            <w:tcW w:type="dxa" w:w="415"/>
          </w:tcPr>
          <w:p>
            <w:r>
              <w:rPr/>
              <w:t>138</w:t>
            </w:r>
          </w:p>
        </w:tc>
        <w:tc>
          <w:tcPr>
            <w:tcW w:type="dxa" w:w="5814"/>
          </w:tcPr>
          <w:p>
            <w:r>
              <w:rPr/>
              <w:t>8、温度设定范围:5℃~120℃</w:t>
            </w:r>
          </w:p>
        </w:tc>
      </w:tr>
      <w:tr>
        <w:tc>
          <w:tcPr>
            <w:tcW w:type="dxa" w:w="2076"/>
          </w:tcPr>
          <w:p/>
        </w:tc>
        <w:tc>
          <w:tcPr>
            <w:tcW w:type="dxa" w:w="415"/>
          </w:tcPr>
          <w:p>
            <w:r>
              <w:rPr/>
              <w:t>139</w:t>
            </w:r>
          </w:p>
        </w:tc>
        <w:tc>
          <w:tcPr>
            <w:tcW w:type="dxa" w:w="5814"/>
          </w:tcPr>
          <w:p>
            <w:r>
              <w:rPr/>
              <w:t xml:space="preserve">9、定时范围:1min~99h59min </w:t>
            </w:r>
          </w:p>
        </w:tc>
      </w:tr>
      <w:tr>
        <w:tc>
          <w:tcPr>
            <w:tcW w:type="dxa" w:w="2076"/>
          </w:tcPr>
          <w:p/>
        </w:tc>
        <w:tc>
          <w:tcPr>
            <w:tcW w:type="dxa" w:w="415"/>
          </w:tcPr>
          <w:p>
            <w:r>
              <w:rPr/>
              <w:t>140</w:t>
            </w:r>
          </w:p>
        </w:tc>
        <w:tc>
          <w:tcPr>
            <w:tcW w:type="dxa" w:w="5814"/>
          </w:tcPr>
          <w:p>
            <w:r>
              <w:rPr/>
              <w:t>10、模块温度稳定性 40~100℃:±0.5℃</w:t>
            </w:r>
          </w:p>
        </w:tc>
      </w:tr>
      <w:tr>
        <w:tc>
          <w:tcPr>
            <w:tcW w:type="dxa" w:w="2076"/>
          </w:tcPr>
          <w:p/>
        </w:tc>
        <w:tc>
          <w:tcPr>
            <w:tcW w:type="dxa" w:w="415"/>
          </w:tcPr>
          <w:p>
            <w:r>
              <w:rPr/>
              <w:t>141</w:t>
            </w:r>
          </w:p>
        </w:tc>
        <w:tc>
          <w:tcPr>
            <w:tcW w:type="dxa" w:w="5814"/>
          </w:tcPr>
          <w:p>
            <w:r>
              <w:rPr/>
              <w:t>11、模块温度稳定性 ＞100℃：±1℃</w:t>
            </w:r>
          </w:p>
        </w:tc>
      </w:tr>
      <w:tr>
        <w:tc>
          <w:tcPr>
            <w:tcW w:type="dxa" w:w="2076"/>
          </w:tcPr>
          <w:p/>
        </w:tc>
        <w:tc>
          <w:tcPr>
            <w:tcW w:type="dxa" w:w="415"/>
          </w:tcPr>
          <w:p>
            <w:r>
              <w:rPr/>
              <w:t>142</w:t>
            </w:r>
          </w:p>
        </w:tc>
        <w:tc>
          <w:tcPr>
            <w:tcW w:type="dxa" w:w="5814"/>
          </w:tcPr>
          <w:p>
            <w:r>
              <w:rPr/>
              <w:t>12、模块温度均匀性 40℃：±0.3℃</w:t>
            </w:r>
          </w:p>
        </w:tc>
      </w:tr>
      <w:tr>
        <w:tc>
          <w:tcPr>
            <w:tcW w:type="dxa" w:w="2076"/>
          </w:tcPr>
          <w:p/>
        </w:tc>
        <w:tc>
          <w:tcPr>
            <w:tcW w:type="dxa" w:w="415"/>
          </w:tcPr>
          <w:p>
            <w:r>
              <w:rPr/>
              <w:t>143</w:t>
            </w:r>
          </w:p>
        </w:tc>
        <w:tc>
          <w:tcPr>
            <w:tcW w:type="dxa" w:w="5814"/>
          </w:tcPr>
          <w:p>
            <w:r>
              <w:rPr/>
              <w:t>13、模块温度均匀性：±0.5℃</w:t>
            </w:r>
          </w:p>
        </w:tc>
      </w:tr>
      <w:tr>
        <w:tc>
          <w:tcPr>
            <w:tcW w:type="dxa" w:w="2076"/>
          </w:tcPr>
          <w:p/>
        </w:tc>
        <w:tc>
          <w:tcPr>
            <w:tcW w:type="dxa" w:w="415"/>
          </w:tcPr>
          <w:p>
            <w:r>
              <w:rPr/>
              <w:t>144</w:t>
            </w:r>
          </w:p>
        </w:tc>
        <w:tc>
          <w:tcPr>
            <w:tcW w:type="dxa" w:w="5814"/>
          </w:tcPr>
          <w:p>
            <w:r>
              <w:rPr/>
              <w:t>14、温度显示精度：0.1℃</w:t>
            </w:r>
          </w:p>
        </w:tc>
      </w:tr>
      <w:tr>
        <w:tc>
          <w:tcPr>
            <w:tcW w:type="dxa" w:w="2076"/>
          </w:tcPr>
          <w:p/>
        </w:tc>
        <w:tc>
          <w:tcPr>
            <w:tcW w:type="dxa" w:w="415"/>
          </w:tcPr>
          <w:p>
            <w:r>
              <w:rPr/>
              <w:t>145</w:t>
            </w:r>
          </w:p>
        </w:tc>
        <w:tc>
          <w:tcPr>
            <w:tcW w:type="dxa" w:w="5814"/>
          </w:tcPr>
          <w:p>
            <w:r>
              <w:rPr/>
              <w:t>15、升温速度：≤30min(20℃ 至 120℃）</w:t>
            </w:r>
          </w:p>
        </w:tc>
      </w:tr>
      <w:tr>
        <w:tc>
          <w:tcPr>
            <w:tcW w:type="dxa" w:w="2076"/>
          </w:tcPr>
          <w:p/>
        </w:tc>
        <w:tc>
          <w:tcPr>
            <w:tcW w:type="dxa" w:w="415"/>
          </w:tcPr>
          <w:p>
            <w:r>
              <w:rPr/>
              <w:t>146</w:t>
            </w:r>
          </w:p>
        </w:tc>
        <w:tc>
          <w:tcPr>
            <w:tcW w:type="dxa" w:w="5814"/>
          </w:tcPr>
          <w:p>
            <w:r>
              <w:rPr/>
              <w:t>16、样品处理量：≥4个标准模块</w:t>
            </w:r>
          </w:p>
        </w:tc>
      </w:tr>
      <w:tr>
        <w:tc>
          <w:tcPr>
            <w:tcW w:type="dxa" w:w="2076"/>
          </w:tcPr>
          <w:p/>
        </w:tc>
        <w:tc>
          <w:tcPr>
            <w:tcW w:type="dxa" w:w="415"/>
          </w:tcPr>
          <w:p>
            <w:r>
              <w:rPr/>
              <w:t>147</w:t>
            </w:r>
          </w:p>
        </w:tc>
        <w:tc>
          <w:tcPr>
            <w:tcW w:type="dxa" w:w="5814"/>
          </w:tcPr>
          <w:p>
            <w:r>
              <w:rPr/>
              <w:t>17、质保期：≥3年</w:t>
            </w:r>
          </w:p>
        </w:tc>
      </w:tr>
      <w:tr>
        <w:tc>
          <w:tcPr>
            <w:tcW w:type="dxa" w:w="2076"/>
          </w:tcPr>
          <w:p/>
        </w:tc>
        <w:tc>
          <w:tcPr>
            <w:tcW w:type="dxa" w:w="415"/>
          </w:tcPr>
          <w:p>
            <w:r>
              <w:rPr/>
              <w:t>148</w:t>
            </w:r>
          </w:p>
        </w:tc>
        <w:tc>
          <w:tcPr>
            <w:tcW w:type="dxa" w:w="5814"/>
          </w:tcPr>
          <w:p>
            <w:pPr>
              <w:jc w:val="left"/>
            </w:pPr>
            <w:r>
              <w:rPr>
                <w:color w:val="000000"/>
                <w:sz w:val="21"/>
              </w:rPr>
              <w:t>18</w:t>
            </w:r>
            <w:r>
              <w:rPr>
                <w:color w:val="000000"/>
                <w:sz w:val="21"/>
              </w:rPr>
              <w:t>、配置清单</w:t>
            </w:r>
          </w:p>
          <w:tbl>
            <w:tblPr>
              <w:tblBorders>
                <w:top w:val="none" w:color="000000" w:sz="4"/>
                <w:left w:val="none" w:color="000000" w:sz="4"/>
                <w:bottom w:val="none" w:color="000000" w:sz="4"/>
                <w:right w:val="none" w:color="000000" w:sz="4"/>
                <w:insideH w:val="none"/>
                <w:insideV w:val="none"/>
              </w:tblBorders>
            </w:tblPr>
            <w:tblGrid>
              <w:gridCol w:w="1367"/>
              <w:gridCol w:w="2058"/>
              <w:gridCol w:w="2173"/>
            </w:tblGrid>
            <w:tr>
              <w:tc>
                <w:tcPr>
                  <w:tcW w:type="dxa" w:w="1367"/>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058"/>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2173"/>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模块</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4</w:t>
                  </w:r>
                </w:p>
              </w:tc>
            </w:tr>
          </w:tbl>
        </w:tc>
      </w:tr>
      <w:tr>
        <w:tc>
          <w:tcPr>
            <w:tcW w:type="dxa" w:w="2076"/>
          </w:tcPr>
          <w:p/>
        </w:tc>
        <w:tc>
          <w:tcPr>
            <w:tcW w:type="dxa" w:w="415"/>
          </w:tcPr>
          <w:p>
            <w:r>
              <w:rPr/>
              <w:t>149</w:t>
            </w:r>
          </w:p>
        </w:tc>
        <w:tc>
          <w:tcPr>
            <w:tcW w:type="dxa" w:w="5814"/>
          </w:tcPr>
          <w:p>
            <w:r>
              <w:rPr/>
              <w:t>（五）真空吸液系统</w:t>
            </w:r>
          </w:p>
        </w:tc>
      </w:tr>
      <w:tr>
        <w:tc>
          <w:tcPr>
            <w:tcW w:type="dxa" w:w="2076"/>
          </w:tcPr>
          <w:p/>
        </w:tc>
        <w:tc>
          <w:tcPr>
            <w:tcW w:type="dxa" w:w="415"/>
          </w:tcPr>
          <w:p>
            <w:r>
              <w:rPr/>
              <w:t>150</w:t>
            </w:r>
          </w:p>
        </w:tc>
        <w:tc>
          <w:tcPr>
            <w:tcW w:type="dxa" w:w="5814"/>
          </w:tcPr>
          <w:p>
            <w:r>
              <w:rPr/>
              <w:t>1、液体抽滤真空泵系列主要用于生化培养后培养液与培养组织分离、细胞培养废液抽取以及实验室各种废液抽吸。具备不同流量规格可选，以满足更多实验需求。</w:t>
            </w:r>
          </w:p>
        </w:tc>
      </w:tr>
      <w:tr>
        <w:tc>
          <w:tcPr>
            <w:tcW w:type="dxa" w:w="2076"/>
          </w:tcPr>
          <w:p/>
        </w:tc>
        <w:tc>
          <w:tcPr>
            <w:tcW w:type="dxa" w:w="415"/>
          </w:tcPr>
          <w:p>
            <w:r>
              <w:rPr/>
              <w:t>151</w:t>
            </w:r>
          </w:p>
        </w:tc>
        <w:tc>
          <w:tcPr>
            <w:tcW w:type="dxa" w:w="5814"/>
          </w:tcPr>
          <w:p>
            <w:r>
              <w:rPr/>
              <w:t>2、最大流量：≥8L/min</w:t>
            </w:r>
          </w:p>
        </w:tc>
      </w:tr>
      <w:tr>
        <w:tc>
          <w:tcPr>
            <w:tcW w:type="dxa" w:w="2076"/>
          </w:tcPr>
          <w:p/>
        </w:tc>
        <w:tc>
          <w:tcPr>
            <w:tcW w:type="dxa" w:w="415"/>
          </w:tcPr>
          <w:p>
            <w:r>
              <w:rPr/>
              <w:t>152</w:t>
            </w:r>
          </w:p>
        </w:tc>
        <w:tc>
          <w:tcPr>
            <w:tcW w:type="dxa" w:w="5814"/>
          </w:tcPr>
          <w:p>
            <w:r>
              <w:rPr/>
              <w:t>3、真空度：≤-0.065Mpa</w:t>
            </w:r>
          </w:p>
        </w:tc>
      </w:tr>
      <w:tr>
        <w:tc>
          <w:tcPr>
            <w:tcW w:type="dxa" w:w="2076"/>
          </w:tcPr>
          <w:p/>
        </w:tc>
        <w:tc>
          <w:tcPr>
            <w:tcW w:type="dxa" w:w="415"/>
          </w:tcPr>
          <w:p>
            <w:r>
              <w:rPr/>
              <w:t>153</w:t>
            </w:r>
          </w:p>
        </w:tc>
        <w:tc>
          <w:tcPr>
            <w:tcW w:type="dxa" w:w="5814"/>
          </w:tcPr>
          <w:p>
            <w:r>
              <w:rPr/>
              <w:t>4、真空显示方式：真空表</w:t>
            </w:r>
          </w:p>
        </w:tc>
      </w:tr>
      <w:tr>
        <w:tc>
          <w:tcPr>
            <w:tcW w:type="dxa" w:w="2076"/>
          </w:tcPr>
          <w:p/>
        </w:tc>
        <w:tc>
          <w:tcPr>
            <w:tcW w:type="dxa" w:w="415"/>
          </w:tcPr>
          <w:p>
            <w:r>
              <w:rPr/>
              <w:t>154</w:t>
            </w:r>
          </w:p>
        </w:tc>
        <w:tc>
          <w:tcPr>
            <w:tcW w:type="dxa" w:w="5814"/>
          </w:tcPr>
          <w:p>
            <w:r>
              <w:rPr/>
              <w:t>5、负压调节范围：0~-0.065Mpa</w:t>
            </w:r>
          </w:p>
        </w:tc>
      </w:tr>
      <w:tr>
        <w:tc>
          <w:tcPr>
            <w:tcW w:type="dxa" w:w="2076"/>
          </w:tcPr>
          <w:p/>
        </w:tc>
        <w:tc>
          <w:tcPr>
            <w:tcW w:type="dxa" w:w="415"/>
          </w:tcPr>
          <w:p>
            <w:r>
              <w:rPr/>
              <w:t>155</w:t>
            </w:r>
          </w:p>
        </w:tc>
        <w:tc>
          <w:tcPr>
            <w:tcW w:type="dxa" w:w="5814"/>
          </w:tcPr>
          <w:p>
            <w:r>
              <w:rPr/>
              <w:t>6、废液瓶容量：≥1000mL</w:t>
            </w:r>
          </w:p>
        </w:tc>
      </w:tr>
      <w:tr>
        <w:tc>
          <w:tcPr>
            <w:tcW w:type="dxa" w:w="2076"/>
          </w:tcPr>
          <w:p/>
        </w:tc>
        <w:tc>
          <w:tcPr>
            <w:tcW w:type="dxa" w:w="415"/>
          </w:tcPr>
          <w:p>
            <w:r>
              <w:rPr/>
              <w:t>156</w:t>
            </w:r>
          </w:p>
        </w:tc>
        <w:tc>
          <w:tcPr>
            <w:tcW w:type="dxa" w:w="5814"/>
          </w:tcPr>
          <w:p>
            <w:r>
              <w:rPr/>
              <w:t>7、质保期：≥3年</w:t>
            </w:r>
          </w:p>
        </w:tc>
      </w:tr>
      <w:tr>
        <w:tc>
          <w:tcPr>
            <w:tcW w:type="dxa" w:w="2076"/>
          </w:tcPr>
          <w:p/>
        </w:tc>
        <w:tc>
          <w:tcPr>
            <w:tcW w:type="dxa" w:w="415"/>
          </w:tcPr>
          <w:p>
            <w:r>
              <w:rPr/>
              <w:t>157</w:t>
            </w:r>
          </w:p>
        </w:tc>
        <w:tc>
          <w:tcPr>
            <w:tcW w:type="dxa" w:w="5814"/>
          </w:tcPr>
          <w:p>
            <w:pPr>
              <w:jc w:val="left"/>
            </w:pPr>
            <w:r>
              <w:rPr>
                <w:color w:val="000000"/>
                <w:sz w:val="21"/>
              </w:rPr>
              <w:t>8</w:t>
            </w:r>
            <w:r>
              <w:rPr>
                <w:color w:val="000000"/>
                <w:sz w:val="21"/>
              </w:rPr>
              <w:t>、配置清单</w:t>
            </w:r>
          </w:p>
          <w:tbl>
            <w:tblPr>
              <w:tblBorders>
                <w:top w:val="none" w:color="000000" w:sz="4"/>
                <w:left w:val="none" w:color="000000" w:sz="4"/>
                <w:bottom w:val="none" w:color="000000" w:sz="4"/>
                <w:right w:val="none" w:color="000000" w:sz="4"/>
                <w:insideH w:val="none"/>
                <w:insideV w:val="none"/>
              </w:tblBorders>
            </w:tblPr>
            <w:tblGrid>
              <w:gridCol w:w="1367"/>
              <w:gridCol w:w="2058"/>
              <w:gridCol w:w="2173"/>
            </w:tblGrid>
            <w:tr>
              <w:tc>
                <w:tcPr>
                  <w:tcW w:type="dxa" w:w="1367"/>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058"/>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2173"/>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1</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手持操作器</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r>
          </w:tbl>
        </w:tc>
      </w:tr>
      <w:tr>
        <w:tc>
          <w:tcPr>
            <w:tcW w:type="dxa" w:w="2076"/>
          </w:tcPr>
          <w:p/>
        </w:tc>
        <w:tc>
          <w:tcPr>
            <w:tcW w:type="dxa" w:w="415"/>
          </w:tcPr>
          <w:p>
            <w:r>
              <w:rPr/>
              <w:t>158</w:t>
            </w:r>
          </w:p>
        </w:tc>
        <w:tc>
          <w:tcPr>
            <w:tcW w:type="dxa" w:w="5814"/>
          </w:tcPr>
          <w:p>
            <w:r>
              <w:rPr/>
              <w:t>（六）电热恒温烘箱</w:t>
            </w:r>
          </w:p>
        </w:tc>
      </w:tr>
      <w:tr>
        <w:tc>
          <w:tcPr>
            <w:tcW w:type="dxa" w:w="2076"/>
          </w:tcPr>
          <w:p/>
        </w:tc>
        <w:tc>
          <w:tcPr>
            <w:tcW w:type="dxa" w:w="415"/>
          </w:tcPr>
          <w:p>
            <w:r>
              <w:rPr/>
              <w:t>159</w:t>
            </w:r>
          </w:p>
        </w:tc>
        <w:tc>
          <w:tcPr>
            <w:tcW w:type="dxa" w:w="5814"/>
          </w:tcPr>
          <w:p>
            <w:r>
              <w:rPr/>
              <w:t xml:space="preserve">1、采用具有超温偏差保护、数字显示的微电脑P.I.D温度控制器，带有定时功能，控温精确可靠。 </w:t>
            </w:r>
          </w:p>
        </w:tc>
      </w:tr>
      <w:tr>
        <w:tc>
          <w:tcPr>
            <w:tcW w:type="dxa" w:w="2076"/>
          </w:tcPr>
          <w:p/>
        </w:tc>
        <w:tc>
          <w:tcPr>
            <w:tcW w:type="dxa" w:w="415"/>
          </w:tcPr>
          <w:p>
            <w:r>
              <w:rPr/>
              <w:t>160</w:t>
            </w:r>
          </w:p>
        </w:tc>
        <w:tc>
          <w:tcPr>
            <w:tcW w:type="dxa" w:w="5814"/>
          </w:tcPr>
          <w:p>
            <w:r>
              <w:rPr/>
              <w:t xml:space="preserve">2、热风循环系统由能在高温下连续运转的风机和合适风道组成，提高工作室内温度均匀度。 </w:t>
            </w:r>
          </w:p>
        </w:tc>
      </w:tr>
      <w:tr>
        <w:tc>
          <w:tcPr>
            <w:tcW w:type="dxa" w:w="2076"/>
          </w:tcPr>
          <w:p/>
        </w:tc>
        <w:tc>
          <w:tcPr>
            <w:tcW w:type="dxa" w:w="415"/>
          </w:tcPr>
          <w:p>
            <w:r>
              <w:rPr/>
              <w:t>161</w:t>
            </w:r>
          </w:p>
        </w:tc>
        <w:tc>
          <w:tcPr>
            <w:tcW w:type="dxa" w:w="5814"/>
          </w:tcPr>
          <w:p>
            <w:r>
              <w:rPr/>
              <w:t>3、可以从控温面板上调节箱内进风和排气量大小。</w:t>
            </w:r>
          </w:p>
        </w:tc>
      </w:tr>
      <w:tr>
        <w:tc>
          <w:tcPr>
            <w:tcW w:type="dxa" w:w="2076"/>
          </w:tcPr>
          <w:p/>
        </w:tc>
        <w:tc>
          <w:tcPr>
            <w:tcW w:type="dxa" w:w="415"/>
          </w:tcPr>
          <w:p>
            <w:r>
              <w:rPr/>
              <w:t>162</w:t>
            </w:r>
          </w:p>
        </w:tc>
        <w:tc>
          <w:tcPr>
            <w:tcW w:type="dxa" w:w="5814"/>
          </w:tcPr>
          <w:p>
            <w:r>
              <w:rPr/>
              <w:t>4、控温范围：RT+10~300℃</w:t>
            </w:r>
          </w:p>
        </w:tc>
      </w:tr>
      <w:tr>
        <w:tc>
          <w:tcPr>
            <w:tcW w:type="dxa" w:w="2076"/>
          </w:tcPr>
          <w:p/>
        </w:tc>
        <w:tc>
          <w:tcPr>
            <w:tcW w:type="dxa" w:w="415"/>
          </w:tcPr>
          <w:p>
            <w:r>
              <w:rPr/>
              <w:t>163</w:t>
            </w:r>
          </w:p>
        </w:tc>
        <w:tc>
          <w:tcPr>
            <w:tcW w:type="dxa" w:w="5814"/>
          </w:tcPr>
          <w:p>
            <w:r>
              <w:rPr/>
              <w:t>5、温度波动度：±1.0℃</w:t>
            </w:r>
          </w:p>
        </w:tc>
      </w:tr>
      <w:tr>
        <w:tc>
          <w:tcPr>
            <w:tcW w:type="dxa" w:w="2076"/>
          </w:tcPr>
          <w:p/>
        </w:tc>
        <w:tc>
          <w:tcPr>
            <w:tcW w:type="dxa" w:w="415"/>
          </w:tcPr>
          <w:p>
            <w:r>
              <w:rPr/>
              <w:t>164</w:t>
            </w:r>
          </w:p>
        </w:tc>
        <w:tc>
          <w:tcPr>
            <w:tcW w:type="dxa" w:w="5814"/>
          </w:tcPr>
          <w:p>
            <w:r>
              <w:rPr/>
              <w:t>6、温度分辨率：0.1℃</w:t>
            </w:r>
          </w:p>
        </w:tc>
      </w:tr>
      <w:tr>
        <w:tc>
          <w:tcPr>
            <w:tcW w:type="dxa" w:w="2076"/>
          </w:tcPr>
          <w:p/>
        </w:tc>
        <w:tc>
          <w:tcPr>
            <w:tcW w:type="dxa" w:w="415"/>
          </w:tcPr>
          <w:p>
            <w:r>
              <w:rPr/>
              <w:t>165</w:t>
            </w:r>
          </w:p>
        </w:tc>
        <w:tc>
          <w:tcPr>
            <w:tcW w:type="dxa" w:w="5814"/>
          </w:tcPr>
          <w:p>
            <w:r>
              <w:rPr/>
              <w:t>7、温度均匀度：±3% (测试点为100℃)</w:t>
            </w:r>
          </w:p>
        </w:tc>
      </w:tr>
      <w:tr>
        <w:tc>
          <w:tcPr>
            <w:tcW w:type="dxa" w:w="2076"/>
          </w:tcPr>
          <w:p/>
        </w:tc>
        <w:tc>
          <w:tcPr>
            <w:tcW w:type="dxa" w:w="415"/>
          </w:tcPr>
          <w:p>
            <w:r>
              <w:rPr/>
              <w:t>166</w:t>
            </w:r>
          </w:p>
        </w:tc>
        <w:tc>
          <w:tcPr>
            <w:tcW w:type="dxa" w:w="5814"/>
          </w:tcPr>
          <w:p>
            <w:r>
              <w:rPr/>
              <w:t>8、工作环境温度：+5～40℃</w:t>
            </w:r>
          </w:p>
        </w:tc>
      </w:tr>
      <w:tr>
        <w:tc>
          <w:tcPr>
            <w:tcW w:type="dxa" w:w="2076"/>
          </w:tcPr>
          <w:p/>
        </w:tc>
        <w:tc>
          <w:tcPr>
            <w:tcW w:type="dxa" w:w="415"/>
          </w:tcPr>
          <w:p>
            <w:r>
              <w:rPr/>
              <w:t>167</w:t>
            </w:r>
          </w:p>
        </w:tc>
        <w:tc>
          <w:tcPr>
            <w:tcW w:type="dxa" w:w="5814"/>
          </w:tcPr>
          <w:p>
            <w:r>
              <w:rPr/>
              <w:t>9、容积：≥135L</w:t>
            </w:r>
          </w:p>
        </w:tc>
      </w:tr>
      <w:tr>
        <w:tc>
          <w:tcPr>
            <w:tcW w:type="dxa" w:w="2076"/>
          </w:tcPr>
          <w:p/>
        </w:tc>
        <w:tc>
          <w:tcPr>
            <w:tcW w:type="dxa" w:w="415"/>
          </w:tcPr>
          <w:p>
            <w:r>
              <w:rPr/>
              <w:t>168</w:t>
            </w:r>
          </w:p>
        </w:tc>
        <w:tc>
          <w:tcPr>
            <w:tcW w:type="dxa" w:w="5814"/>
          </w:tcPr>
          <w:p>
            <w:r>
              <w:rPr/>
              <w:t>10、载物托架：2块</w:t>
            </w:r>
          </w:p>
        </w:tc>
      </w:tr>
      <w:tr>
        <w:tc>
          <w:tcPr>
            <w:tcW w:type="dxa" w:w="2076"/>
          </w:tcPr>
          <w:p/>
        </w:tc>
        <w:tc>
          <w:tcPr>
            <w:tcW w:type="dxa" w:w="415"/>
          </w:tcPr>
          <w:p>
            <w:r>
              <w:rPr/>
              <w:t>169</w:t>
            </w:r>
          </w:p>
        </w:tc>
        <w:tc>
          <w:tcPr>
            <w:tcW w:type="dxa" w:w="5814"/>
          </w:tcPr>
          <w:p>
            <w:r>
              <w:rPr/>
              <w:t>11、定时范围：0～9999min</w:t>
            </w:r>
          </w:p>
        </w:tc>
      </w:tr>
      <w:tr>
        <w:tc>
          <w:tcPr>
            <w:tcW w:type="dxa" w:w="2076"/>
          </w:tcPr>
          <w:p/>
        </w:tc>
        <w:tc>
          <w:tcPr>
            <w:tcW w:type="dxa" w:w="415"/>
          </w:tcPr>
          <w:p>
            <w:r>
              <w:rPr/>
              <w:t>170</w:t>
            </w:r>
          </w:p>
        </w:tc>
        <w:tc>
          <w:tcPr>
            <w:tcW w:type="dxa" w:w="5814"/>
          </w:tcPr>
          <w:p>
            <w:r>
              <w:rPr/>
              <w:t>12、质保期：≥3年</w:t>
            </w:r>
          </w:p>
        </w:tc>
      </w:tr>
      <w:tr>
        <w:tc>
          <w:tcPr>
            <w:tcW w:type="dxa" w:w="2076"/>
          </w:tcPr>
          <w:p/>
        </w:tc>
        <w:tc>
          <w:tcPr>
            <w:tcW w:type="dxa" w:w="415"/>
          </w:tcPr>
          <w:p>
            <w:r>
              <w:rPr/>
              <w:t>171</w:t>
            </w:r>
          </w:p>
        </w:tc>
        <w:tc>
          <w:tcPr>
            <w:tcW w:type="dxa" w:w="5814"/>
          </w:tcPr>
          <w:p>
            <w:pPr>
              <w:jc w:val="left"/>
            </w:pPr>
            <w:r>
              <w:rPr>
                <w:color w:val="000000"/>
                <w:sz w:val="21"/>
              </w:rPr>
              <w:t>13</w:t>
            </w:r>
            <w:r>
              <w:rPr>
                <w:color w:val="000000"/>
                <w:sz w:val="21"/>
              </w:rPr>
              <w:t>、主要配置：</w:t>
            </w:r>
          </w:p>
          <w:tbl>
            <w:tblPr>
              <w:tblBorders>
                <w:top w:val="none" w:color="000000" w:sz="4"/>
                <w:left w:val="none" w:color="000000" w:sz="4"/>
                <w:bottom w:val="none" w:color="000000" w:sz="4"/>
                <w:right w:val="none" w:color="000000" w:sz="4"/>
                <w:insideH w:val="none"/>
                <w:insideV w:val="none"/>
              </w:tblBorders>
            </w:tblPr>
            <w:tblGrid>
              <w:gridCol w:w="1367"/>
              <w:gridCol w:w="2058"/>
              <w:gridCol w:w="2173"/>
            </w:tblGrid>
            <w:tr>
              <w:tc>
                <w:tcPr>
                  <w:tcW w:type="dxa" w:w="1367"/>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058"/>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2173"/>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套</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058"/>
                  <w:tcBorders>
                    <w:top w:val="none" w:color="000000" w:sz="4"/>
                    <w:left w:val="none" w:color="000000" w:sz="4"/>
                    <w:bottom w:val="single" w:color="000000" w:sz="4"/>
                    <w:right w:val="single" w:color="000000" w:sz="4"/>
                  </w:tcBorders>
                </w:tcPr>
                <w:p>
                  <w:pPr>
                    <w:jc w:val="center"/>
                  </w:pPr>
                  <w:r>
                    <w:rPr>
                      <w:color w:val="000000"/>
                      <w:sz w:val="21"/>
                    </w:rPr>
                    <w:t>载物拖架</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套</w:t>
                  </w:r>
                </w:p>
              </w:tc>
            </w:tr>
          </w:tbl>
        </w:tc>
      </w:tr>
      <w:tr>
        <w:tc>
          <w:tcPr>
            <w:tcW w:type="dxa" w:w="2076"/>
          </w:tcPr>
          <w:p/>
        </w:tc>
        <w:tc>
          <w:tcPr>
            <w:tcW w:type="dxa" w:w="415"/>
          </w:tcPr>
          <w:p>
            <w:r>
              <w:rPr/>
              <w:t>172</w:t>
            </w:r>
          </w:p>
        </w:tc>
        <w:tc>
          <w:tcPr>
            <w:tcW w:type="dxa" w:w="5814"/>
          </w:tcPr>
          <w:p>
            <w:r>
              <w:rPr/>
              <w:t>（七）液氮储存器</w:t>
            </w:r>
          </w:p>
        </w:tc>
      </w:tr>
      <w:tr>
        <w:tc>
          <w:tcPr>
            <w:tcW w:type="dxa" w:w="2076"/>
          </w:tcPr>
          <w:p>
            <w:r>
              <w:rPr/>
              <w:t>▲</w:t>
            </w:r>
          </w:p>
        </w:tc>
        <w:tc>
          <w:tcPr>
            <w:tcW w:type="dxa" w:w="415"/>
          </w:tcPr>
          <w:p>
            <w:r>
              <w:rPr/>
              <w:t>173</w:t>
            </w:r>
          </w:p>
        </w:tc>
        <w:tc>
          <w:tcPr>
            <w:tcW w:type="dxa" w:w="5814"/>
          </w:tcPr>
          <w:p>
            <w:r>
              <w:rPr/>
              <w:t>▲、几何容积:≥20L</w:t>
            </w:r>
          </w:p>
        </w:tc>
      </w:tr>
      <w:tr>
        <w:tc>
          <w:tcPr>
            <w:tcW w:type="dxa" w:w="2076"/>
          </w:tcPr>
          <w:p/>
        </w:tc>
        <w:tc>
          <w:tcPr>
            <w:tcW w:type="dxa" w:w="415"/>
          </w:tcPr>
          <w:p>
            <w:r>
              <w:rPr/>
              <w:t>174</w:t>
            </w:r>
          </w:p>
        </w:tc>
        <w:tc>
          <w:tcPr>
            <w:tcW w:type="dxa" w:w="5814"/>
          </w:tcPr>
          <w:p>
            <w:r>
              <w:rPr/>
              <w:t>2、口径：50±2mm</w:t>
            </w:r>
          </w:p>
        </w:tc>
      </w:tr>
      <w:tr>
        <w:tc>
          <w:tcPr>
            <w:tcW w:type="dxa" w:w="2076"/>
          </w:tcPr>
          <w:p>
            <w:r>
              <w:rPr/>
              <w:t>▲</w:t>
            </w:r>
          </w:p>
        </w:tc>
        <w:tc>
          <w:tcPr>
            <w:tcW w:type="dxa" w:w="415"/>
          </w:tcPr>
          <w:p>
            <w:r>
              <w:rPr/>
              <w:t>175</w:t>
            </w:r>
          </w:p>
        </w:tc>
        <w:tc>
          <w:tcPr>
            <w:tcW w:type="dxa" w:w="5814"/>
          </w:tcPr>
          <w:p>
            <w:r>
              <w:rPr/>
              <w:t>▲3、外径：394±5mm</w:t>
            </w:r>
          </w:p>
        </w:tc>
      </w:tr>
      <w:tr>
        <w:tc>
          <w:tcPr>
            <w:tcW w:type="dxa" w:w="2076"/>
          </w:tcPr>
          <w:p/>
        </w:tc>
        <w:tc>
          <w:tcPr>
            <w:tcW w:type="dxa" w:w="415"/>
          </w:tcPr>
          <w:p>
            <w:r>
              <w:rPr/>
              <w:t>176</w:t>
            </w:r>
          </w:p>
        </w:tc>
        <w:tc>
          <w:tcPr>
            <w:tcW w:type="dxa" w:w="5814"/>
          </w:tcPr>
          <w:p>
            <w:r>
              <w:rPr/>
              <w:t>4、提筒直径：38±1mm</w:t>
            </w:r>
          </w:p>
        </w:tc>
      </w:tr>
      <w:tr>
        <w:tc>
          <w:tcPr>
            <w:tcW w:type="dxa" w:w="2076"/>
          </w:tcPr>
          <w:p/>
        </w:tc>
        <w:tc>
          <w:tcPr>
            <w:tcW w:type="dxa" w:w="415"/>
          </w:tcPr>
          <w:p>
            <w:r>
              <w:rPr/>
              <w:t>177</w:t>
            </w:r>
          </w:p>
        </w:tc>
        <w:tc>
          <w:tcPr>
            <w:tcW w:type="dxa" w:w="5814"/>
          </w:tcPr>
          <w:p>
            <w:r>
              <w:rPr/>
              <w:t>5、提筒数量：≥6个</w:t>
            </w:r>
          </w:p>
        </w:tc>
      </w:tr>
      <w:tr>
        <w:tc>
          <w:tcPr>
            <w:tcW w:type="dxa" w:w="2076"/>
          </w:tcPr>
          <w:p/>
        </w:tc>
        <w:tc>
          <w:tcPr>
            <w:tcW w:type="dxa" w:w="415"/>
          </w:tcPr>
          <w:p>
            <w:r>
              <w:rPr/>
              <w:t>178</w:t>
            </w:r>
          </w:p>
        </w:tc>
        <w:tc>
          <w:tcPr>
            <w:tcW w:type="dxa" w:w="5814"/>
          </w:tcPr>
          <w:p>
            <w:r>
              <w:rPr/>
              <w:t>6、空重≤9.5KG</w:t>
            </w:r>
          </w:p>
        </w:tc>
      </w:tr>
      <w:tr>
        <w:tc>
          <w:tcPr>
            <w:tcW w:type="dxa" w:w="2076"/>
          </w:tcPr>
          <w:p>
            <w:r>
              <w:rPr/>
              <w:t>▲</w:t>
            </w:r>
          </w:p>
        </w:tc>
        <w:tc>
          <w:tcPr>
            <w:tcW w:type="dxa" w:w="415"/>
          </w:tcPr>
          <w:p>
            <w:r>
              <w:rPr/>
              <w:t>179</w:t>
            </w:r>
          </w:p>
        </w:tc>
        <w:tc>
          <w:tcPr>
            <w:tcW w:type="dxa" w:w="5814"/>
          </w:tcPr>
          <w:p>
            <w:r>
              <w:rPr/>
              <w:t>▲7、静态液氮日蒸发量≤0.2L</w:t>
            </w:r>
          </w:p>
        </w:tc>
      </w:tr>
      <w:tr>
        <w:tc>
          <w:tcPr>
            <w:tcW w:type="dxa" w:w="2076"/>
          </w:tcPr>
          <w:p/>
        </w:tc>
        <w:tc>
          <w:tcPr>
            <w:tcW w:type="dxa" w:w="415"/>
          </w:tcPr>
          <w:p>
            <w:r>
              <w:rPr/>
              <w:t>180</w:t>
            </w:r>
          </w:p>
        </w:tc>
        <w:tc>
          <w:tcPr>
            <w:tcW w:type="dxa" w:w="5814"/>
          </w:tcPr>
          <w:p>
            <w:r>
              <w:rPr/>
              <w:t>8、静态液氮保存期≥101天</w:t>
            </w:r>
          </w:p>
        </w:tc>
      </w:tr>
      <w:tr>
        <w:tc>
          <w:tcPr>
            <w:tcW w:type="dxa" w:w="2076"/>
          </w:tcPr>
          <w:p/>
        </w:tc>
        <w:tc>
          <w:tcPr>
            <w:tcW w:type="dxa" w:w="415"/>
          </w:tcPr>
          <w:p>
            <w:r>
              <w:rPr/>
              <w:t>181</w:t>
            </w:r>
          </w:p>
        </w:tc>
        <w:tc>
          <w:tcPr>
            <w:tcW w:type="dxa" w:w="5814"/>
          </w:tcPr>
          <w:p>
            <w:r>
              <w:rPr/>
              <w:t>9、材质及表面喷涂工艺：内外胆均为铝合金材质，外表面采用耐低温且附着力佳的喷塑工艺；</w:t>
            </w:r>
          </w:p>
        </w:tc>
      </w:tr>
      <w:tr>
        <w:tc>
          <w:tcPr>
            <w:tcW w:type="dxa" w:w="2076"/>
          </w:tcPr>
          <w:p/>
        </w:tc>
        <w:tc>
          <w:tcPr>
            <w:tcW w:type="dxa" w:w="415"/>
          </w:tcPr>
          <w:p>
            <w:r>
              <w:rPr/>
              <w:t>182</w:t>
            </w:r>
          </w:p>
        </w:tc>
        <w:tc>
          <w:tcPr>
            <w:tcW w:type="dxa" w:w="5814"/>
          </w:tcPr>
          <w:p>
            <w:r>
              <w:rPr/>
              <w:t>10、配人造革保护皮套；</w:t>
            </w:r>
          </w:p>
        </w:tc>
      </w:tr>
      <w:tr>
        <w:tc>
          <w:tcPr>
            <w:tcW w:type="dxa" w:w="2076"/>
          </w:tcPr>
          <w:p/>
        </w:tc>
        <w:tc>
          <w:tcPr>
            <w:tcW w:type="dxa" w:w="415"/>
          </w:tcPr>
          <w:p>
            <w:r>
              <w:rPr/>
              <w:t>183</w:t>
            </w:r>
          </w:p>
        </w:tc>
        <w:tc>
          <w:tcPr>
            <w:tcW w:type="dxa" w:w="5814"/>
          </w:tcPr>
          <w:p>
            <w:r>
              <w:rPr/>
              <w:t>11、标配锁盖；</w:t>
            </w:r>
          </w:p>
        </w:tc>
      </w:tr>
      <w:tr>
        <w:tc>
          <w:tcPr>
            <w:tcW w:type="dxa" w:w="2076"/>
          </w:tcPr>
          <w:p/>
        </w:tc>
        <w:tc>
          <w:tcPr>
            <w:tcW w:type="dxa" w:w="415"/>
          </w:tcPr>
          <w:p>
            <w:r>
              <w:rPr/>
              <w:t>184</w:t>
            </w:r>
          </w:p>
        </w:tc>
        <w:tc>
          <w:tcPr>
            <w:tcW w:type="dxa" w:w="5814"/>
          </w:tcPr>
          <w:p>
            <w:r>
              <w:rPr/>
              <w:t>12、质保期：≥3年</w:t>
            </w:r>
          </w:p>
        </w:tc>
      </w:tr>
      <w:tr>
        <w:tc>
          <w:tcPr>
            <w:tcW w:type="dxa" w:w="2076"/>
          </w:tcPr>
          <w:p/>
        </w:tc>
        <w:tc>
          <w:tcPr>
            <w:tcW w:type="dxa" w:w="415"/>
          </w:tcPr>
          <w:p>
            <w:r>
              <w:rPr/>
              <w:t>185</w:t>
            </w:r>
          </w:p>
        </w:tc>
        <w:tc>
          <w:tcPr>
            <w:tcW w:type="dxa" w:w="5814"/>
          </w:tcPr>
          <w:p>
            <w:r>
              <w:rPr/>
              <w:t>（八）脉动真空高压蒸汽灭菌器</w:t>
            </w:r>
          </w:p>
        </w:tc>
      </w:tr>
      <w:tr>
        <w:tc>
          <w:tcPr>
            <w:tcW w:type="dxa" w:w="2076"/>
          </w:tcPr>
          <w:p/>
        </w:tc>
        <w:tc>
          <w:tcPr>
            <w:tcW w:type="dxa" w:w="415"/>
          </w:tcPr>
          <w:p>
            <w:r>
              <w:rPr/>
              <w:t>186</w:t>
            </w:r>
          </w:p>
        </w:tc>
        <w:tc>
          <w:tcPr>
            <w:tcW w:type="dxa" w:w="5814"/>
          </w:tcPr>
          <w:p>
            <w:r>
              <w:rPr/>
              <w:t>1、专用于实验动物行业对动物饲料、饮用水、笼盒、衣物及其他饲养用品的灭菌处理；</w:t>
            </w:r>
          </w:p>
        </w:tc>
      </w:tr>
      <w:tr>
        <w:tc>
          <w:tcPr>
            <w:tcW w:type="dxa" w:w="2076"/>
          </w:tcPr>
          <w:p/>
        </w:tc>
        <w:tc>
          <w:tcPr>
            <w:tcW w:type="dxa" w:w="415"/>
          </w:tcPr>
          <w:p>
            <w:r>
              <w:rPr/>
              <w:t>187</w:t>
            </w:r>
          </w:p>
        </w:tc>
        <w:tc>
          <w:tcPr>
            <w:tcW w:type="dxa" w:w="5814"/>
          </w:tcPr>
          <w:p>
            <w:r>
              <w:rPr/>
              <w:t>2、安装方式：地上安装；</w:t>
            </w:r>
          </w:p>
        </w:tc>
      </w:tr>
      <w:tr>
        <w:tc>
          <w:tcPr>
            <w:tcW w:type="dxa" w:w="2076"/>
          </w:tcPr>
          <w:p>
            <w:r>
              <w:rPr/>
              <w:t>▲</w:t>
            </w:r>
          </w:p>
        </w:tc>
        <w:tc>
          <w:tcPr>
            <w:tcW w:type="dxa" w:w="415"/>
          </w:tcPr>
          <w:p>
            <w:r>
              <w:rPr/>
              <w:t>188</w:t>
            </w:r>
          </w:p>
        </w:tc>
        <w:tc>
          <w:tcPr>
            <w:tcW w:type="dxa" w:w="5814"/>
          </w:tcPr>
          <w:p>
            <w:r>
              <w:rPr/>
              <w:t>▲3、主体结构：环形加强筋结构，内腔强度和稳定性更高；内壳采用316L不锈钢材质，夹套、门板、门档条采用304不锈钢；主体设计寿命≥10年（≥20000次灭菌循环），提供相关证明；</w:t>
            </w:r>
          </w:p>
        </w:tc>
      </w:tr>
      <w:tr>
        <w:tc>
          <w:tcPr>
            <w:tcW w:type="dxa" w:w="2076"/>
          </w:tcPr>
          <w:p>
            <w:r>
              <w:rPr/>
              <w:t>▲</w:t>
            </w:r>
          </w:p>
        </w:tc>
        <w:tc>
          <w:tcPr>
            <w:tcW w:type="dxa" w:w="415"/>
          </w:tcPr>
          <w:p>
            <w:r>
              <w:rPr/>
              <w:t>189</w:t>
            </w:r>
          </w:p>
        </w:tc>
        <w:tc>
          <w:tcPr>
            <w:tcW w:type="dxa" w:w="5814"/>
          </w:tcPr>
          <w:p>
            <w:r>
              <w:rPr/>
              <w:t>▲4、密封门：电机齿轮链条驱动门板上下移动，侧开门式开启柜门。与主体啮合齿数≥10个（容积350-910）；双门通道型、机动门、带有安全联锁装置、双门互锁以保证灭菌器前后区域的有效隔离；</w:t>
            </w:r>
          </w:p>
        </w:tc>
      </w:tr>
      <w:tr>
        <w:tc>
          <w:tcPr>
            <w:tcW w:type="dxa" w:w="2076"/>
          </w:tcPr>
          <w:p/>
        </w:tc>
        <w:tc>
          <w:tcPr>
            <w:tcW w:type="dxa" w:w="415"/>
          </w:tcPr>
          <w:p>
            <w:r>
              <w:rPr/>
              <w:t>190</w:t>
            </w:r>
          </w:p>
        </w:tc>
        <w:tc>
          <w:tcPr>
            <w:tcW w:type="dxa" w:w="5814"/>
          </w:tcPr>
          <w:p>
            <w:r>
              <w:rPr/>
              <w:t>5、门密封圈：高抗撕圆形硅胶条，装于主体密封槽内，与压缩气连接管路为金属固定管路；</w:t>
            </w:r>
          </w:p>
        </w:tc>
      </w:tr>
      <w:tr>
        <w:tc>
          <w:tcPr>
            <w:tcW w:type="dxa" w:w="2076"/>
          </w:tcPr>
          <w:p/>
        </w:tc>
        <w:tc>
          <w:tcPr>
            <w:tcW w:type="dxa" w:w="415"/>
          </w:tcPr>
          <w:p>
            <w:r>
              <w:rPr/>
              <w:t>191</w:t>
            </w:r>
          </w:p>
        </w:tc>
        <w:tc>
          <w:tcPr>
            <w:tcW w:type="dxa" w:w="5814"/>
          </w:tcPr>
          <w:p>
            <w:r>
              <w:rPr/>
              <w:t>6、设计压力：≥0.3 Mpa，设计温度：≥144℃；</w:t>
            </w:r>
          </w:p>
        </w:tc>
      </w:tr>
      <w:tr>
        <w:tc>
          <w:tcPr>
            <w:tcW w:type="dxa" w:w="2076"/>
          </w:tcPr>
          <w:p>
            <w:r>
              <w:rPr/>
              <w:t>▲</w:t>
            </w:r>
          </w:p>
        </w:tc>
        <w:tc>
          <w:tcPr>
            <w:tcW w:type="dxa" w:w="415"/>
          </w:tcPr>
          <w:p>
            <w:r>
              <w:rPr/>
              <w:t>192</w:t>
            </w:r>
          </w:p>
        </w:tc>
        <w:tc>
          <w:tcPr>
            <w:tcW w:type="dxa" w:w="5814"/>
          </w:tcPr>
          <w:p>
            <w:r>
              <w:rPr/>
              <w:t>▲7、控制系统：</w:t>
            </w:r>
            <w:r>
              <w:br/>
            </w:r>
            <w:r>
              <w:rPr/>
              <w:t>PLC:运行过程中的数据通过打印机打印,预留电脑远程监控接口；网络协议：支持工业以太网，可通过Internet远程维护，支持TCP/IP等众多网络协议。通讯协议：带有多种通讯接口支持MODBUS_TCP、RTU及多种自定义协议，能够同多种组态软件互联；</w:t>
            </w:r>
            <w:r>
              <w:br/>
            </w:r>
            <w:r>
              <w:rPr/>
              <w:t xml:space="preserve">触摸屏：彩色触摸屏人机操作界面，灭菌程序的压力、温度、时间等参数可根据需要自行设定，屏幕颜色：64K真彩触摸屏；   屏幕尺寸：≥7寸；分辨率：分辨率为≥800 × 480；容量：≥128M Flash和≥256M RAM。防护等级：前面板 ≥IP 65；通讯协议：支持RS-422、RS-485、TCP/IP通讯    </w:t>
            </w:r>
          </w:p>
        </w:tc>
      </w:tr>
      <w:tr>
        <w:tc>
          <w:tcPr>
            <w:tcW w:type="dxa" w:w="2076"/>
          </w:tcPr>
          <w:p/>
        </w:tc>
        <w:tc>
          <w:tcPr>
            <w:tcW w:type="dxa" w:w="415"/>
          </w:tcPr>
          <w:p>
            <w:r>
              <w:rPr/>
              <w:t>193</w:t>
            </w:r>
          </w:p>
        </w:tc>
        <w:tc>
          <w:tcPr>
            <w:tcW w:type="dxa" w:w="5814"/>
          </w:tcPr>
          <w:p>
            <w:r>
              <w:rPr/>
              <w:t>8、控制功能：控制系统配备有校正程序，可以实现不同海拔地区的压力、温度等参数的校正；具有多级控制保护、帮助功能；</w:t>
            </w:r>
          </w:p>
        </w:tc>
      </w:tr>
      <w:tr>
        <w:tc>
          <w:tcPr>
            <w:tcW w:type="dxa" w:w="2076"/>
          </w:tcPr>
          <w:p/>
        </w:tc>
        <w:tc>
          <w:tcPr>
            <w:tcW w:type="dxa" w:w="415"/>
          </w:tcPr>
          <w:p>
            <w:r>
              <w:rPr/>
              <w:t>194</w:t>
            </w:r>
          </w:p>
        </w:tc>
        <w:tc>
          <w:tcPr>
            <w:tcW w:type="dxa" w:w="5814"/>
          </w:tcPr>
          <w:p>
            <w:r>
              <w:rPr/>
              <w:t>9、管理员、工艺员、操作员三级权限管理，保障设备正常运行。</w:t>
            </w:r>
          </w:p>
        </w:tc>
      </w:tr>
      <w:tr>
        <w:tc>
          <w:tcPr>
            <w:tcW w:type="dxa" w:w="2076"/>
          </w:tcPr>
          <w:p/>
        </w:tc>
        <w:tc>
          <w:tcPr>
            <w:tcW w:type="dxa" w:w="415"/>
          </w:tcPr>
          <w:p>
            <w:r>
              <w:rPr/>
              <w:t>195</w:t>
            </w:r>
          </w:p>
        </w:tc>
        <w:tc>
          <w:tcPr>
            <w:tcW w:type="dxa" w:w="5814"/>
          </w:tcPr>
          <w:p>
            <w:r>
              <w:rPr/>
              <w:t>10、记录方式：灭菌过程的温度、压力、时间、过程阶段、预置参数等应在触摸屏上自动显示，可配监控电脑，程序运行中参数应永久保存在电脑中，配有打印机打印工作过程参数；</w:t>
            </w:r>
          </w:p>
        </w:tc>
      </w:tr>
      <w:tr>
        <w:tc>
          <w:tcPr>
            <w:tcW w:type="dxa" w:w="2076"/>
          </w:tcPr>
          <w:p>
            <w:r>
              <w:rPr/>
              <w:t>▲</w:t>
            </w:r>
          </w:p>
        </w:tc>
        <w:tc>
          <w:tcPr>
            <w:tcW w:type="dxa" w:w="415"/>
          </w:tcPr>
          <w:p>
            <w:r>
              <w:rPr/>
              <w:t>196</w:t>
            </w:r>
          </w:p>
        </w:tc>
        <w:tc>
          <w:tcPr>
            <w:tcW w:type="dxa" w:w="5814"/>
          </w:tcPr>
          <w:p>
            <w:r>
              <w:rPr/>
              <w:t>▲11、程序选择：设备应有121℃饲料灭菌、121℃塑料物品灭菌、134℃金属物品灭菌、134℃织物灭菌、121℃开口容器液体灭菌、121℃固体废弃物灭菌、134℃垫料灭菌、134℃塑料物品灭菌、121℃快速液体程序、BD测试、真空测试、自定义程序等。整个过程自动控制、有低温、高温报警和误操作保护提示；</w:t>
            </w:r>
          </w:p>
        </w:tc>
      </w:tr>
      <w:tr>
        <w:tc>
          <w:tcPr>
            <w:tcW w:type="dxa" w:w="2076"/>
          </w:tcPr>
          <w:p>
            <w:r>
              <w:rPr/>
              <w:t>▲</w:t>
            </w:r>
          </w:p>
        </w:tc>
        <w:tc>
          <w:tcPr>
            <w:tcW w:type="dxa" w:w="415"/>
          </w:tcPr>
          <w:p>
            <w:r>
              <w:rPr/>
              <w:t>197</w:t>
            </w:r>
          </w:p>
        </w:tc>
        <w:tc>
          <w:tcPr>
            <w:tcW w:type="dxa" w:w="5814"/>
          </w:tcPr>
          <w:p>
            <w:r>
              <w:rPr/>
              <w:t>▲12、隔离密封墙：设备的后端应自带密封结构，以保证设备前后区域严格的隔离密封；</w:t>
            </w:r>
          </w:p>
        </w:tc>
      </w:tr>
      <w:tr>
        <w:tc>
          <w:tcPr>
            <w:tcW w:type="dxa" w:w="2076"/>
          </w:tcPr>
          <w:p/>
        </w:tc>
        <w:tc>
          <w:tcPr>
            <w:tcW w:type="dxa" w:w="415"/>
          </w:tcPr>
          <w:p>
            <w:r>
              <w:rPr/>
              <w:t>198</w:t>
            </w:r>
          </w:p>
        </w:tc>
        <w:tc>
          <w:tcPr>
            <w:tcW w:type="dxa" w:w="5814"/>
          </w:tcPr>
          <w:p>
            <w:r>
              <w:rPr/>
              <w:t>13、设备保温要求：灭菌器主体有良好保温措施，其表层温度不得高于45℃；</w:t>
            </w:r>
          </w:p>
        </w:tc>
      </w:tr>
      <w:tr>
        <w:tc>
          <w:tcPr>
            <w:tcW w:type="dxa" w:w="2076"/>
          </w:tcPr>
          <w:p>
            <w:r>
              <w:rPr/>
              <w:t>▲</w:t>
            </w:r>
          </w:p>
        </w:tc>
        <w:tc>
          <w:tcPr>
            <w:tcW w:type="dxa" w:w="415"/>
          </w:tcPr>
          <w:p>
            <w:r>
              <w:rPr/>
              <w:t>199</w:t>
            </w:r>
          </w:p>
        </w:tc>
        <w:tc>
          <w:tcPr>
            <w:tcW w:type="dxa" w:w="5814"/>
          </w:tcPr>
          <w:p>
            <w:r>
              <w:rPr/>
              <w:t>▲14、抽空装置：单级直连式水环真空泵，噪音低、稳定性好，真空泵安装在设备的侧面，与主体保持一定的间距；</w:t>
            </w:r>
          </w:p>
        </w:tc>
      </w:tr>
      <w:tr>
        <w:tc>
          <w:tcPr>
            <w:tcW w:type="dxa" w:w="2076"/>
          </w:tcPr>
          <w:p/>
        </w:tc>
        <w:tc>
          <w:tcPr>
            <w:tcW w:type="dxa" w:w="415"/>
          </w:tcPr>
          <w:p>
            <w:r>
              <w:rPr/>
              <w:t>200</w:t>
            </w:r>
          </w:p>
        </w:tc>
        <w:tc>
          <w:tcPr>
            <w:tcW w:type="dxa" w:w="5814"/>
          </w:tcPr>
          <w:p>
            <w:r>
              <w:rPr/>
              <w:t>15、换热装置：板式换热器，换热效率高，使用寿命长。</w:t>
            </w:r>
          </w:p>
        </w:tc>
      </w:tr>
      <w:tr>
        <w:tc>
          <w:tcPr>
            <w:tcW w:type="dxa" w:w="2076"/>
          </w:tcPr>
          <w:p>
            <w:r>
              <w:rPr/>
              <w:t>▲</w:t>
            </w:r>
          </w:p>
        </w:tc>
        <w:tc>
          <w:tcPr>
            <w:tcW w:type="dxa" w:w="415"/>
          </w:tcPr>
          <w:p>
            <w:r>
              <w:rPr/>
              <w:t>201</w:t>
            </w:r>
          </w:p>
        </w:tc>
        <w:tc>
          <w:tcPr>
            <w:tcW w:type="dxa" w:w="5814"/>
          </w:tcPr>
          <w:p>
            <w:r>
              <w:rPr/>
              <w:t>▲16、降噪系统：带有节水降噪装置；</w:t>
            </w:r>
          </w:p>
        </w:tc>
      </w:tr>
      <w:tr>
        <w:tc>
          <w:tcPr>
            <w:tcW w:type="dxa" w:w="2076"/>
          </w:tcPr>
          <w:p/>
        </w:tc>
        <w:tc>
          <w:tcPr>
            <w:tcW w:type="dxa" w:w="415"/>
          </w:tcPr>
          <w:p>
            <w:r>
              <w:rPr/>
              <w:t>202</w:t>
            </w:r>
          </w:p>
        </w:tc>
        <w:tc>
          <w:tcPr>
            <w:tcW w:type="dxa" w:w="5814"/>
          </w:tcPr>
          <w:p>
            <w:r>
              <w:rPr/>
              <w:t>17、水回收装置：带有换热器水回收系统，节约能源；</w:t>
            </w:r>
          </w:p>
        </w:tc>
      </w:tr>
      <w:tr>
        <w:tc>
          <w:tcPr>
            <w:tcW w:type="dxa" w:w="2076"/>
          </w:tcPr>
          <w:p/>
        </w:tc>
        <w:tc>
          <w:tcPr>
            <w:tcW w:type="dxa" w:w="415"/>
          </w:tcPr>
          <w:p>
            <w:r>
              <w:rPr/>
              <w:t>203</w:t>
            </w:r>
          </w:p>
        </w:tc>
        <w:tc>
          <w:tcPr>
            <w:tcW w:type="dxa" w:w="5814"/>
          </w:tcPr>
          <w:p>
            <w:r>
              <w:rPr/>
              <w:t>18、管路要求：卫生级管路；</w:t>
            </w:r>
          </w:p>
        </w:tc>
      </w:tr>
      <w:tr>
        <w:tc>
          <w:tcPr>
            <w:tcW w:type="dxa" w:w="2076"/>
          </w:tcPr>
          <w:p/>
        </w:tc>
        <w:tc>
          <w:tcPr>
            <w:tcW w:type="dxa" w:w="415"/>
          </w:tcPr>
          <w:p>
            <w:r>
              <w:rPr/>
              <w:t>204</w:t>
            </w:r>
          </w:p>
        </w:tc>
        <w:tc>
          <w:tcPr>
            <w:tcW w:type="dxa" w:w="5814"/>
          </w:tcPr>
          <w:p>
            <w:r>
              <w:rPr/>
              <w:t>19、消毒/搬运车：消毒车、搬运车整体使用304不锈钢加工成型。（地坑安装无搬运车）；</w:t>
            </w:r>
          </w:p>
        </w:tc>
      </w:tr>
      <w:tr>
        <w:tc>
          <w:tcPr>
            <w:tcW w:type="dxa" w:w="2076"/>
          </w:tcPr>
          <w:p/>
        </w:tc>
        <w:tc>
          <w:tcPr>
            <w:tcW w:type="dxa" w:w="415"/>
          </w:tcPr>
          <w:p>
            <w:r>
              <w:rPr/>
              <w:t>205</w:t>
            </w:r>
          </w:p>
        </w:tc>
        <w:tc>
          <w:tcPr>
            <w:tcW w:type="dxa" w:w="5814"/>
          </w:tcPr>
          <w:p>
            <w:r>
              <w:rPr/>
              <w:t>20、质保期：≥3年</w:t>
            </w:r>
          </w:p>
        </w:tc>
      </w:tr>
      <w:tr>
        <w:tc>
          <w:tcPr>
            <w:tcW w:type="dxa" w:w="2076"/>
          </w:tcPr>
          <w:p/>
        </w:tc>
        <w:tc>
          <w:tcPr>
            <w:tcW w:type="dxa" w:w="415"/>
          </w:tcPr>
          <w:p>
            <w:r>
              <w:rPr/>
              <w:t>206</w:t>
            </w:r>
          </w:p>
        </w:tc>
        <w:tc>
          <w:tcPr>
            <w:tcW w:type="dxa" w:w="5814"/>
          </w:tcPr>
          <w:p>
            <w:pPr>
              <w:jc w:val="left"/>
            </w:pPr>
            <w:r>
              <w:rPr>
                <w:color w:val="000000"/>
                <w:sz w:val="21"/>
              </w:rPr>
              <w:t>21</w:t>
            </w:r>
            <w:r>
              <w:rPr>
                <w:color w:val="000000"/>
                <w:sz w:val="21"/>
              </w:rPr>
              <w:t>、主要配置清单</w:t>
            </w:r>
          </w:p>
          <w:tbl>
            <w:tblPr>
              <w:tblBorders>
                <w:top w:val="none" w:color="000000" w:sz="4"/>
                <w:left w:val="none" w:color="000000" w:sz="4"/>
                <w:bottom w:val="none" w:color="000000" w:sz="4"/>
                <w:right w:val="none" w:color="000000" w:sz="4"/>
                <w:insideH w:val="none"/>
                <w:insideV w:val="none"/>
              </w:tblBorders>
            </w:tblPr>
            <w:tblGrid>
              <w:gridCol w:w="489"/>
              <w:gridCol w:w="1069"/>
              <w:gridCol w:w="855"/>
              <w:gridCol w:w="3186"/>
            </w:tblGrid>
            <w:tr>
              <w:tc>
                <w:tcPr>
                  <w:tcW w:type="dxa" w:w="489"/>
                  <w:tcBorders>
                    <w:top w:val="single" w:color="000000" w:sz="4"/>
                    <w:left w:val="single" w:color="000000" w:sz="4"/>
                    <w:bottom w:val="single" w:color="000000" w:sz="4"/>
                    <w:right w:val="single" w:color="000000" w:sz="4"/>
                  </w:tcBorders>
                  <w:shd w:fill="D9D9D9"/>
                </w:tcPr>
                <w:p>
                  <w:pPr>
                    <w:jc w:val="center"/>
                  </w:pPr>
                  <w:r>
                    <w:rPr>
                      <w:color w:val="000000"/>
                      <w:sz w:val="21"/>
                    </w:rPr>
                    <w:t>序号</w:t>
                  </w:r>
                </w:p>
              </w:tc>
              <w:tc>
                <w:tcPr>
                  <w:tcW w:type="dxa" w:w="1069"/>
                  <w:tcBorders>
                    <w:top w:val="single" w:color="000000" w:sz="4"/>
                    <w:left w:val="none" w:color="000000" w:sz="4"/>
                    <w:bottom w:val="single" w:color="000000" w:sz="4"/>
                    <w:right w:val="single" w:color="000000" w:sz="4"/>
                  </w:tcBorders>
                  <w:shd w:fill="D9D9D9"/>
                </w:tcPr>
                <w:p>
                  <w:pPr>
                    <w:jc w:val="center"/>
                  </w:pPr>
                  <w:r>
                    <w:rPr>
                      <w:color w:val="000000"/>
                      <w:sz w:val="21"/>
                    </w:rPr>
                    <w:t>名称</w:t>
                  </w:r>
                </w:p>
              </w:tc>
              <w:tc>
                <w:tcPr>
                  <w:tcW w:type="dxa" w:w="855"/>
                  <w:tcBorders>
                    <w:top w:val="single" w:color="000000" w:sz="4"/>
                    <w:left w:val="none" w:color="000000" w:sz="4"/>
                    <w:bottom w:val="single" w:color="000000" w:sz="4"/>
                    <w:right w:val="single" w:color="000000" w:sz="4"/>
                  </w:tcBorders>
                  <w:shd w:fill="D9D9D9"/>
                </w:tcPr>
                <w:p>
                  <w:pPr>
                    <w:jc w:val="center"/>
                  </w:pPr>
                  <w:r>
                    <w:rPr>
                      <w:color w:val="000000"/>
                      <w:sz w:val="21"/>
                    </w:rPr>
                    <w:t>数量</w:t>
                  </w:r>
                </w:p>
              </w:tc>
              <w:tc>
                <w:tcPr>
                  <w:tcW w:type="dxa" w:w="3186"/>
                  <w:tcBorders>
                    <w:top w:val="single" w:color="000000" w:sz="4"/>
                    <w:left w:val="none" w:color="000000" w:sz="4"/>
                    <w:bottom w:val="single" w:color="000000" w:sz="4"/>
                    <w:right w:val="single" w:color="000000" w:sz="4"/>
                  </w:tcBorders>
                  <w:shd w:fill="D9D9D9"/>
                </w:tcPr>
                <w:p>
                  <w:pPr>
                    <w:jc w:val="center"/>
                  </w:pPr>
                  <w:r>
                    <w:rPr>
                      <w:color w:val="000000"/>
                      <w:sz w:val="21"/>
                    </w:rPr>
                    <w:t>备注</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灭菌器主体</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不锈钢内壳和夹套</w:t>
                  </w:r>
                </w:p>
              </w:tc>
            </w:tr>
            <w:tr>
              <w:tc>
                <w:tcPr>
                  <w:tcW w:type="dxa" w:w="489"/>
                  <w:vMerge w:val="restart"/>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密封门</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2</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电动升降、气压密封，装有压力安全联锁</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门驱动电机</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2</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单相交流供电，耐高温，带有过流过载保护，运行平稳。</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门控制开关</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4</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耐高温</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门限位开关</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2</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耐高温</w:t>
                  </w:r>
                </w:p>
              </w:tc>
            </w:tr>
            <w:tr>
              <w:tc>
                <w:tcPr>
                  <w:tcW w:type="dxa" w:w="489"/>
                  <w:vMerge w:val="restart"/>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控制系统</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PLC</w:t>
                  </w:r>
                  <w:r>
                    <w:rPr>
                      <w:color w:val="000000"/>
                      <w:sz w:val="21"/>
                    </w:rPr>
                    <w:t>控制，触摸屏操作，微机监控。可实行适时数据打印及保存。</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主控制器</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触摸屏</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≥7寸彩色触摸屏，显示过程数据</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灭菌程序软件</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压力变送器</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2</w:t>
                  </w:r>
                </w:p>
              </w:tc>
              <w:tc>
                <w:tcPr>
                  <w:tcW w:type="dxa" w:w="3186"/>
                  <w:tcBorders>
                    <w:top w:val="none" w:color="000000" w:sz="4"/>
                    <w:left w:val="none" w:color="000000" w:sz="4"/>
                    <w:bottom w:val="single" w:color="000000" w:sz="4"/>
                    <w:right w:val="single" w:color="000000" w:sz="4"/>
                  </w:tcBorders>
                </w:tcPr>
                <w:p>
                  <w:pPr>
                    <w:jc w:val="both"/>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温度传感器</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p>
              </w:tc>
            </w:tr>
            <w:tr>
              <w:tc>
                <w:tcPr>
                  <w:tcW w:type="dxa" w:w="489"/>
                  <w:vMerge w:val="restart"/>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管路系统</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角座式气动阀</w:t>
                  </w:r>
                </w:p>
              </w:tc>
              <w:tc>
                <w:tcPr>
                  <w:tcW w:type="dxa" w:w="855"/>
                  <w:tcBorders>
                    <w:top w:val="none" w:color="000000" w:sz="4"/>
                    <w:left w:val="none" w:color="000000" w:sz="4"/>
                    <w:bottom w:val="single" w:color="000000" w:sz="4"/>
                    <w:right w:val="single" w:color="000000" w:sz="4"/>
                  </w:tcBorders>
                </w:tcPr>
                <w:p>
                  <w:pPr>
                    <w:jc w:val="center"/>
                  </w:pPr>
                  <w:r>
                    <w:rPr>
                      <w:color w:val="000000"/>
                      <w:sz w:val="21"/>
                    </w:rPr>
                    <w:t>电热4/</w:t>
                  </w:r>
                </w:p>
                <w:p>
                  <w:pPr>
                    <w:jc w:val="center"/>
                  </w:pPr>
                  <w:r>
                    <w:rPr>
                      <w:color w:val="000000"/>
                      <w:sz w:val="21"/>
                    </w:rPr>
                    <w:t>非电热5</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强力开关阀，远程压缩气控制，不锈钢阀座</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真空泵</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运转平衡、不漏水、可靠性高、噪音低。</w:t>
                  </w: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vAlign w:val="top"/>
                </w:tcPr>
                <w:p>
                  <w:pPr>
                    <w:jc w:val="left"/>
                  </w:pPr>
                  <w:r>
                    <w:rPr>
                      <w:color w:val="000000"/>
                      <w:sz w:val="21"/>
                    </w:rPr>
                    <w:t>压力表</w:t>
                  </w:r>
                </w:p>
              </w:tc>
              <w:tc>
                <w:tcPr>
                  <w:tcW w:type="dxa" w:w="855"/>
                  <w:tcBorders>
                    <w:top w:val="none" w:color="000000" w:sz="4"/>
                    <w:left w:val="none" w:color="000000" w:sz="4"/>
                    <w:bottom w:val="single" w:color="000000" w:sz="4"/>
                    <w:right w:val="single" w:color="000000" w:sz="4"/>
                  </w:tcBorders>
                  <w:vAlign w:val="top"/>
                </w:tcPr>
                <w:p>
                  <w:pPr>
                    <w:jc w:val="center"/>
                  </w:pPr>
                  <w:r>
                    <w:rPr>
                      <w:color w:val="000000"/>
                      <w:sz w:val="21"/>
                    </w:rPr>
                    <w:t>4</w:t>
                  </w:r>
                </w:p>
              </w:tc>
              <w:tc>
                <w:tcPr>
                  <w:tcW w:type="dxa" w:w="3186"/>
                  <w:tcBorders>
                    <w:top w:val="none" w:color="000000" w:sz="4"/>
                    <w:left w:val="none" w:color="000000" w:sz="4"/>
                    <w:bottom w:val="single" w:color="000000" w:sz="4"/>
                    <w:right w:val="single" w:color="000000" w:sz="4"/>
                  </w:tcBorders>
                  <w:vAlign w:val="top"/>
                </w:tcPr>
                <w:p>
                  <w:pPr>
                    <w:jc w:val="left"/>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vAlign w:val="top"/>
                </w:tcPr>
                <w:p>
                  <w:pPr>
                    <w:jc w:val="left"/>
                  </w:pPr>
                  <w:r>
                    <w:rPr>
                      <w:color w:val="000000"/>
                      <w:sz w:val="21"/>
                    </w:rPr>
                    <w:t>安全阀</w:t>
                  </w:r>
                </w:p>
              </w:tc>
              <w:tc>
                <w:tcPr>
                  <w:tcW w:type="dxa" w:w="855"/>
                  <w:tcBorders>
                    <w:top w:val="none" w:color="000000" w:sz="4"/>
                    <w:left w:val="none" w:color="000000" w:sz="4"/>
                    <w:bottom w:val="single" w:color="000000" w:sz="4"/>
                    <w:right w:val="single" w:color="000000" w:sz="4"/>
                  </w:tcBorders>
                  <w:vAlign w:val="top"/>
                </w:tcPr>
                <w:p>
                  <w:pPr>
                    <w:jc w:val="center"/>
                  </w:pPr>
                  <w:r>
                    <w:rPr>
                      <w:color w:val="000000"/>
                      <w:sz w:val="21"/>
                    </w:rPr>
                    <w:t>2</w:t>
                  </w:r>
                </w:p>
              </w:tc>
              <w:tc>
                <w:tcPr>
                  <w:tcW w:type="dxa" w:w="3186"/>
                  <w:tcBorders>
                    <w:top w:val="none" w:color="000000" w:sz="4"/>
                    <w:left w:val="none" w:color="000000" w:sz="4"/>
                    <w:bottom w:val="single" w:color="000000" w:sz="4"/>
                    <w:right w:val="single" w:color="000000" w:sz="4"/>
                  </w:tcBorders>
                  <w:vAlign w:val="top"/>
                </w:tcPr>
                <w:p>
                  <w:pPr>
                    <w:jc w:val="left"/>
                  </w:pPr>
                </w:p>
              </w:tc>
            </w:tr>
            <w:tr>
              <w:tc>
                <w:tcPr>
                  <w:tcW w:type="dxa" w:w="489"/>
                  <w:vMerge/>
                  <w:tcBorders>
                    <w:top w:val="none" w:color="000000" w:sz="4"/>
                    <w:left w:val="single" w:color="000000" w:sz="4"/>
                    <w:bottom w:val="single" w:color="000000" w:sz="4"/>
                    <w:right w:val="single" w:color="000000" w:sz="4"/>
                  </w:tcBorders>
                </w:tcPr>
                <w:p/>
              </w:tc>
              <w:tc>
                <w:tcPr>
                  <w:tcW w:type="dxa" w:w="1069"/>
                  <w:tcBorders>
                    <w:top w:val="none" w:color="000000" w:sz="4"/>
                    <w:left w:val="none" w:color="000000" w:sz="4"/>
                    <w:bottom w:val="single" w:color="000000" w:sz="4"/>
                    <w:right w:val="single" w:color="000000" w:sz="4"/>
                  </w:tcBorders>
                </w:tcPr>
                <w:p>
                  <w:pPr>
                    <w:jc w:val="left"/>
                  </w:pPr>
                  <w:r>
                    <w:rPr>
                      <w:color w:val="000000"/>
                      <w:sz w:val="21"/>
                    </w:rPr>
                    <w:t>空气除菌过滤器</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气体中0.2μm超细无菌过滤。</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消毒车</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全不锈钢支架结构</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6</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搬运车</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2</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不锈钢车架</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7</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外罩</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不锈钢拉丝板，设备自带隔离墙，实现前后门的隔离密封</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8</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保温罩</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轧花铝板材质，主体表面保温</w:t>
                  </w:r>
                </w:p>
              </w:tc>
            </w:tr>
            <w:tr>
              <w:tc>
                <w:tcPr>
                  <w:tcW w:type="dxa" w:w="489"/>
                  <w:tcBorders>
                    <w:top w:val="none" w:color="000000" w:sz="4"/>
                    <w:left w:val="single" w:color="000000" w:sz="4"/>
                    <w:bottom w:val="single" w:color="000000" w:sz="4"/>
                    <w:right w:val="single" w:color="000000" w:sz="4"/>
                  </w:tcBorders>
                </w:tcPr>
                <w:p>
                  <w:pPr>
                    <w:jc w:val="center"/>
                  </w:pPr>
                  <w:r>
                    <w:rPr>
                      <w:color w:val="000000"/>
                      <w:sz w:val="21"/>
                    </w:rPr>
                    <w:t>9</w:t>
                  </w:r>
                </w:p>
              </w:tc>
              <w:tc>
                <w:tcPr>
                  <w:tcW w:type="dxa" w:w="1069"/>
                  <w:tcBorders>
                    <w:top w:val="none" w:color="000000" w:sz="4"/>
                    <w:left w:val="none" w:color="000000" w:sz="4"/>
                    <w:bottom w:val="single" w:color="000000" w:sz="4"/>
                    <w:right w:val="single" w:color="000000" w:sz="4"/>
                  </w:tcBorders>
                </w:tcPr>
                <w:p>
                  <w:pPr>
                    <w:jc w:val="left"/>
                  </w:pPr>
                  <w:r>
                    <w:rPr>
                      <w:color w:val="000000"/>
                      <w:sz w:val="21"/>
                    </w:rPr>
                    <w:t>器身</w:t>
                  </w:r>
                </w:p>
              </w:tc>
              <w:tc>
                <w:tcPr>
                  <w:tcW w:type="dxa" w:w="855"/>
                  <w:tcBorders>
                    <w:top w:val="none" w:color="000000" w:sz="4"/>
                    <w:left w:val="none" w:color="000000" w:sz="4"/>
                    <w:bottom w:val="single" w:color="000000" w:sz="4"/>
                    <w:right w:val="single" w:color="000000" w:sz="4"/>
                  </w:tcBorders>
                </w:tcPr>
                <w:p>
                  <w:pPr>
                    <w:jc w:val="center"/>
                  </w:pPr>
                  <w:r>
                    <w:rPr>
                      <w:color w:val="000000"/>
                      <w:sz w:val="24"/>
                    </w:rPr>
                    <w:t>1</w:t>
                  </w:r>
                </w:p>
              </w:tc>
              <w:tc>
                <w:tcPr>
                  <w:tcW w:type="dxa" w:w="3186"/>
                  <w:tcBorders>
                    <w:top w:val="none" w:color="000000" w:sz="4"/>
                    <w:left w:val="none" w:color="000000" w:sz="4"/>
                    <w:bottom w:val="single" w:color="000000" w:sz="4"/>
                    <w:right w:val="single" w:color="000000" w:sz="4"/>
                  </w:tcBorders>
                </w:tcPr>
                <w:p>
                  <w:pPr>
                    <w:jc w:val="both"/>
                  </w:pPr>
                  <w:r>
                    <w:rPr>
                      <w:color w:val="000000"/>
                      <w:sz w:val="21"/>
                    </w:rPr>
                    <w:t>304</w:t>
                  </w:r>
                  <w:r>
                    <w:rPr>
                      <w:color w:val="000000"/>
                      <w:sz w:val="21"/>
                    </w:rPr>
                    <w:t>不锈钢，电热管加热，制汽稳定，自动补水，具有多重保护装置，器身表面保温 ，配备电热设备</w:t>
                  </w: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采购包3（双通道瘫痪肢体运动功能重建仪等设备）</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合同签订后的 60 天内到货，到货时，设备软、硬件为最新版本。</w:t>
            </w:r>
          </w:p>
        </w:tc>
      </w:tr>
      <w:tr>
        <w:tc>
          <w:tcPr>
            <w:tcW w:type="dxa" w:w="4153"/>
          </w:tcPr>
          <w:p>
            <w:r>
              <w:rPr/>
              <w:t>标的提供的地点</w:t>
            </w:r>
          </w:p>
        </w:tc>
        <w:tc>
          <w:tcPr>
            <w:tcW w:type="dxa" w:w="4153"/>
          </w:tcPr>
          <w:p/>
          <w:p>
            <w:r>
              <w:rPr/>
              <w:t>采购人（用户）所在地，地址为南方医科大学顺德医院（佛山市顺德区第一人民医院）（院方指定地点）。</w:t>
            </w:r>
          </w:p>
        </w:tc>
      </w:tr>
      <w:tr>
        <w:tc>
          <w:tcPr>
            <w:tcW w:type="dxa" w:w="4153"/>
          </w:tcPr>
          <w:p>
            <w:r>
              <w:rPr/>
              <w:t>付款方式</w:t>
            </w:r>
          </w:p>
        </w:tc>
        <w:tc>
          <w:tcPr>
            <w:tcW w:type="dxa" w:w="4153"/>
          </w:tcPr>
          <w:p/>
          <w:p/>
          <w:p>
            <w:r>
              <w:rPr/>
              <w:t>1期：支付比例100%,（1）签订合同后，30日内支付合同价的30%作为预付款（对于中小企业，合同签订后5个工作日支付合同价的30%作为预付款）。 （2）合设备到货安装运调试正常，验收通过后，采购人收到发票等资料，核实后30日内向中标人支付合同总价的70%（对于中小企业，核实后15天内向中标人支付合同总价的70%）。 （3）中标人应理解政府部门付款的相关程序，因采购人使用的是财政资金，采购人在前款规定的付款时间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p>
        </w:tc>
      </w:tr>
      <w:tr>
        <w:tc>
          <w:tcPr>
            <w:tcW w:type="dxa" w:w="4153"/>
          </w:tcPr>
          <w:p>
            <w:r>
              <w:rPr/>
              <w:t>验收要求</w:t>
            </w:r>
          </w:p>
        </w:tc>
        <w:tc>
          <w:tcPr>
            <w:tcW w:type="dxa" w:w="4153"/>
          </w:tcPr>
          <w:p/>
          <w:p/>
          <w:p/>
          <w:p>
            <w:r>
              <w:rPr/>
              <w:t>1期：1、验收要求：在设备安装完毕，正常工作后，收到中标人项目验收建议之日起7个工作日内按照合同的约定对履约情况进行验收，对每一项技术、服务、安全标准的履约情况进行确认（特殊情况由采购人中标人双方协商确定），验收应在采购人中标人双方共同参加下进行，验收需填写《南方医科大学顺德医院设备验收报告》。如果中标货物属于《计量法》规定的强检计量器具的或属于压力容器的，应在验收交付前提交当地法定专业检定部门出具的检定合格证书，检定费用由中标人负责。因中标人原因导致设备无法验收的，采购人有权解除合同并要求中标人承担违约责任。如属放射诊疗设备的还必需待取得委托第三方国家认可的检测机构出具的合格检测报告后方可进行验收。  2、项目验收依次序对照执行标准：（1）符合中华人民共和国国家和履约地相关安全质量标准、行业技术规范标准、环保节能标准；（2）符合公开招标文件和响应承诺中采购人认可的合理最佳配置、参数规格及各项要求。（3）货物来源国官方颁布标准。 上述各类标准与法规必须是有关官方机构最新发布的现行标准版本，中标人应向采购人提供详细的验收标准、验收手册；采购人有权委托中国法定专业质检部门对上述仪器进行精度校核。</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★1.报价要求，★(1) 报价方案是唯一确定且不高于本项目采购预算和最高限价（最高限价见本章“一、项目概况：”中第1条“1、项目标的及采购限价”）；★(2)报价方式为广东省佛山市目的地交付验收价，均涵盖报价要求之一切费用。报价中必须包含设备、零配件的购置、包装、仓储、运输、安装、与信息系统软硬件相关的对接费用、验收合格之前及保修期与备品备件更换、保险、伴随服务、合同包含的所有风险、责任等各项应有费用及本项目发生的所有含税费用等合同实施过程中的应预见或不可预见费用。</w:t>
            </w:r>
          </w:p>
        </w:tc>
      </w:tr>
    </w:tbl>
    <w:p/>
    <w:p>
      <w:r>
        <w:rPr/>
        <w:t>其他商务需求</w:t>
      </w:r>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1. 保用保修期（质保期）</w:t>
            </w:r>
          </w:p>
        </w:tc>
        <w:tc>
          <w:tcPr>
            <w:tcW w:type="dxa" w:w="2076"/>
          </w:tcPr>
          <w:p>
            <w:pPr>
              <w:jc w:val="left"/>
            </w:pPr>
            <w:r>
              <w:rPr/>
              <w:t>需在投标文件中提供设备的详细售后服务承诺。自供需双方代表在设备验收单上签字之日起计算。如无特别注明均为整机质保，保用保修期内免费更换零配件。质保期满后，对所供应的货物设备可提供终身维护保养。</w:t>
            </w:r>
          </w:p>
        </w:tc>
      </w:tr>
      <w:tr>
        <w:tc>
          <w:tcPr>
            <w:tcW w:type="dxa" w:w="2076"/>
          </w:tcPr>
          <w:p>
            <w:pPr>
              <w:jc w:val="center"/>
            </w:pPr>
          </w:p>
        </w:tc>
        <w:tc>
          <w:tcPr>
            <w:tcW w:type="dxa" w:w="2076"/>
          </w:tcPr>
          <w:p>
            <w:pPr>
              <w:jc w:val="center"/>
            </w:pPr>
            <w:r>
              <w:rPr/>
              <w:t>2</w:t>
            </w:r>
          </w:p>
        </w:tc>
        <w:tc>
          <w:tcPr>
            <w:tcW w:type="dxa" w:w="2076"/>
          </w:tcPr>
          <w:p>
            <w:pPr>
              <w:jc w:val="left"/>
            </w:pPr>
            <w:r>
              <w:rPr/>
              <w:t>2.售后服务要求</w:t>
            </w:r>
          </w:p>
        </w:tc>
        <w:tc>
          <w:tcPr>
            <w:tcW w:type="dxa" w:w="2076"/>
          </w:tcPr>
          <w:p>
            <w:pPr>
              <w:jc w:val="left"/>
            </w:pPr>
            <w:r>
              <w:rPr/>
              <w:t>（1）提供7×24小时电话维护响应服务，2小时内维修响应，24小时内到达现场，保证系统的正常运行。保修期内，维修时间超过5天，提供备用机；或按维修延误时间的1:5延长保修期。计量器具要求检定合格后，才能进入验收流程。计量器具包括强制检定器具、以及非强制检定器具，检定依据《中华人民共和国计量法》及其实施细则等法律法规执行 （2）配置清单要求如无特别说明则为每套设备所需配置，包含但不仅仅限于配置清单需求，要求到货安装后，在不增加其他配置的情况下，能方便地使用设备的所有功能，否则，由中标人补齐所欠缺的配置。 （3）完工期：提供设备货到医院后，安装调试所需花费的时间。如需要将设备接入医院信息网络，中标人负责按医院要求将设备接入医院网络，所需的硬件、软件以及接入费由中标人承担。 （4）提供完整的厂家维修手册、维修软件、开放维修密码；提供代理商及厂家售后服务机构联络方式；提供完整安装软件，用于日后系统重装；提供设备的运行、安装、使用环境要求；提供使用人员操作培训。 （5）设备安装调试时，中标人应向采购人提供设备的检验报告（或相关合格证书）、全套使用说明书及操作手册；外文资料均需有中文译本。  （6）安装工程师在用户现场安装调试完毕后，进行现场讲解培训，保证用户掌握基本技能并可以正确操作使用仪器；应用户时间要求，派专业应用工程师，到用户单位现场提供一周应用培训。</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p/>
    <w:p/>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pPr>
              <w:jc w:val="center"/>
            </w:pPr>
            <w:r>
              <w:rPr/>
              <w:t>序号</w:t>
            </w:r>
          </w:p>
        </w:tc>
        <w:tc>
          <w:tcPr>
            <w:tcW w:type="dxa" w:w="831"/>
          </w:tcPr>
          <w:p>
            <w:pPr>
              <w:jc w:val="center"/>
            </w:pPr>
            <w:r>
              <w:rPr/>
              <w:t>核心产品要求（“△”）</w:t>
            </w:r>
          </w:p>
        </w:tc>
        <w:tc>
          <w:tcPr>
            <w:tcW w:type="dxa" w:w="831"/>
          </w:tcPr>
          <w:p>
            <w:pPr>
              <w:jc w:val="center"/>
            </w:pPr>
            <w:r>
              <w:rPr/>
              <w:t>品目名称</w:t>
            </w:r>
          </w:p>
        </w:tc>
        <w:tc>
          <w:tcPr>
            <w:tcW w:type="dxa" w:w="831"/>
          </w:tcPr>
          <w:p>
            <w:pPr>
              <w:jc w:val="center"/>
            </w:pPr>
            <w:r>
              <w:rPr/>
              <w:t>标的名称</w:t>
            </w:r>
          </w:p>
        </w:tc>
        <w:tc>
          <w:tcPr>
            <w:tcW w:type="dxa" w:w="831"/>
          </w:tcPr>
          <w:p>
            <w:pPr>
              <w:jc w:val="center"/>
            </w:pPr>
            <w:r>
              <w:rPr/>
              <w:t>单位</w:t>
            </w:r>
          </w:p>
        </w:tc>
        <w:tc>
          <w:tcPr>
            <w:tcW w:type="dxa" w:w="831"/>
          </w:tcPr>
          <w:p>
            <w:pPr>
              <w:jc w:val="center"/>
            </w:pPr>
            <w:r>
              <w:rPr/>
              <w:t>数量</w:t>
            </w:r>
          </w:p>
        </w:tc>
        <w:tc>
          <w:tcPr>
            <w:tcW w:type="dxa" w:w="831"/>
          </w:tcPr>
          <w:p>
            <w:pPr>
              <w:jc w:val="center"/>
            </w:pPr>
            <w:r>
              <w:rPr/>
              <w:t>分项预算单价（元）</w:t>
            </w:r>
          </w:p>
        </w:tc>
        <w:tc>
          <w:tcPr>
            <w:tcW w:type="dxa" w:w="831"/>
          </w:tcPr>
          <w:p>
            <w:pPr>
              <w:jc w:val="center"/>
            </w:pPr>
            <w:r>
              <w:rPr/>
              <w:t>分项预算总价（元）</w:t>
            </w:r>
          </w:p>
        </w:tc>
        <w:tc>
          <w:tcPr>
            <w:tcW w:type="dxa" w:w="831"/>
          </w:tcPr>
          <w:p>
            <w:r>
              <w:rPr/>
              <w:t>所属行业</w:t>
            </w:r>
          </w:p>
        </w:tc>
        <w:tc>
          <w:tcPr>
            <w:tcW w:type="dxa" w:w="831"/>
          </w:tcPr>
          <w:p>
            <w:pPr>
              <w:jc w:val="center"/>
            </w:pPr>
            <w:r>
              <w:rPr/>
              <w:t>技术要求</w:t>
            </w:r>
          </w:p>
        </w:tc>
      </w:tr>
      <w:tr>
        <w:tc>
          <w:tcPr>
            <w:tcW w:type="dxa" w:w="831"/>
          </w:tcPr>
          <w:p>
            <w:pPr>
              <w:jc w:val="center"/>
            </w:pPr>
            <w:r>
              <w:rPr/>
              <w:t>1</w:t>
            </w:r>
          </w:p>
        </w:tc>
        <w:tc>
          <w:tcPr>
            <w:tcW w:type="dxa" w:w="831"/>
          </w:tcPr>
          <w:p>
            <w:pPr>
              <w:jc w:val="center"/>
            </w:pPr>
            <w:r>
              <w:rPr/>
              <w:t>△</w:t>
            </w:r>
          </w:p>
        </w:tc>
        <w:tc>
          <w:tcPr>
            <w:tcW w:type="dxa" w:w="831"/>
          </w:tcPr>
          <w:p>
            <w:pPr>
              <w:jc w:val="left"/>
            </w:pPr>
            <w:r>
              <w:rPr/>
              <w:t>物理治疗、康复及体育治疗仪器设备</w:t>
            </w:r>
          </w:p>
        </w:tc>
        <w:tc>
          <w:tcPr>
            <w:tcW w:type="dxa" w:w="831"/>
          </w:tcPr>
          <w:p>
            <w:pPr>
              <w:jc w:val="left"/>
            </w:pPr>
            <w:r>
              <w:rPr/>
              <w:t>双通道瘫痪肢体运动功能重建仪等设备</w:t>
            </w:r>
          </w:p>
        </w:tc>
        <w:tc>
          <w:tcPr>
            <w:tcW w:type="dxa" w:w="831"/>
          </w:tcPr>
          <w:p>
            <w:pPr>
              <w:jc w:val="left"/>
            </w:pPr>
            <w:r>
              <w:rPr/>
              <w:t>批</w:t>
            </w:r>
          </w:p>
        </w:tc>
        <w:tc>
          <w:tcPr>
            <w:tcW w:type="dxa" w:w="831"/>
          </w:tcPr>
          <w:p>
            <w:pPr>
              <w:jc w:val="right"/>
            </w:pPr>
            <w:r>
              <w:rPr/>
              <w:t>1.00</w:t>
            </w:r>
          </w:p>
        </w:tc>
        <w:tc>
          <w:tcPr>
            <w:tcW w:type="dxa" w:w="831"/>
          </w:tcPr>
          <w:p>
            <w:pPr>
              <w:jc w:val="right"/>
            </w:pPr>
            <w:r>
              <w:rPr/>
              <w:t>227,500.00</w:t>
            </w:r>
          </w:p>
        </w:tc>
        <w:tc>
          <w:tcPr>
            <w:tcW w:type="dxa" w:w="831"/>
          </w:tcPr>
          <w:p>
            <w:pPr>
              <w:jc w:val="right"/>
            </w:pPr>
            <w:r>
              <w:rPr/>
              <w:t>227,500.00</w:t>
            </w:r>
          </w:p>
        </w:tc>
        <w:tc>
          <w:tcPr>
            <w:tcW w:type="dxa" w:w="831"/>
          </w:tcPr>
          <w:p>
            <w:r>
              <w:rPr/>
              <w:t>工业</w:t>
            </w:r>
          </w:p>
        </w:tc>
        <w:tc>
          <w:tcPr>
            <w:tcW w:type="dxa" w:w="831"/>
          </w:tcPr>
          <w:p>
            <w:r>
              <w:rPr/>
              <w:t>详见附表一</w:t>
            </w:r>
          </w:p>
        </w:tc>
      </w:tr>
    </w:tbl>
    <w:p/>
    <w:p>
      <w:r>
        <w:rPr>
          <w:b/>
        </w:rPr>
        <w:t>附表</w:t>
      </w:r>
      <w:r>
        <w:rPr>
          <w:b/>
        </w:rPr>
        <w:t>一</w:t>
      </w:r>
      <w:r>
        <w:rPr>
          <w:b/>
        </w:rPr>
        <w:t>：</w:t>
      </w:r>
      <w:r>
        <w:rPr>
          <w:b/>
        </w:rPr>
        <w:t>双通道瘫痪肢体运动功能重建仪等设备</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r>
              <w:rPr/>
              <w:t>★</w:t>
            </w:r>
          </w:p>
        </w:tc>
        <w:tc>
          <w:tcPr>
            <w:tcW w:type="dxa" w:w="415"/>
          </w:tcPr>
          <w:p>
            <w:r>
              <w:rPr/>
              <w:t>1</w:t>
            </w:r>
          </w:p>
        </w:tc>
        <w:tc>
          <w:tcPr>
            <w:tcW w:type="dxa" w:w="5814"/>
          </w:tcPr>
          <w:p>
            <w:r>
              <w:rPr/>
              <w:t>★本项目不允许进口产品参与投标。核心产品为：双通道瘫痪肢体运动功能重建仪</w:t>
            </w:r>
          </w:p>
        </w:tc>
      </w:tr>
      <w:tr>
        <w:tc>
          <w:tcPr>
            <w:tcW w:type="dxa" w:w="2076"/>
          </w:tcPr>
          <w:p/>
        </w:tc>
        <w:tc>
          <w:tcPr>
            <w:tcW w:type="dxa" w:w="415"/>
          </w:tcPr>
          <w:p>
            <w:r>
              <w:rPr/>
              <w:t>2</w:t>
            </w:r>
          </w:p>
        </w:tc>
        <w:tc>
          <w:tcPr>
            <w:tcW w:type="dxa" w:w="5814"/>
          </w:tcPr>
          <w:p>
            <w:r>
              <w:rPr/>
              <w:t>（一）双通道瘫痪肢体运动功能重建仪</w:t>
            </w:r>
          </w:p>
        </w:tc>
      </w:tr>
      <w:tr>
        <w:tc>
          <w:tcPr>
            <w:tcW w:type="dxa" w:w="2076"/>
          </w:tcPr>
          <w:p/>
        </w:tc>
        <w:tc>
          <w:tcPr>
            <w:tcW w:type="dxa" w:w="415"/>
          </w:tcPr>
          <w:p>
            <w:r>
              <w:rPr/>
              <w:t>3</w:t>
            </w:r>
          </w:p>
        </w:tc>
        <w:tc>
          <w:tcPr>
            <w:tcW w:type="dxa" w:w="5814"/>
          </w:tcPr>
          <w:p>
            <w:r>
              <w:rPr/>
              <w:t xml:space="preserve">1、工作频率： 0~65 Hz（桥接模式）；（50±10%）Hz（普通模式） </w:t>
            </w:r>
          </w:p>
        </w:tc>
      </w:tr>
      <w:tr>
        <w:tc>
          <w:tcPr>
            <w:tcW w:type="dxa" w:w="2076"/>
          </w:tcPr>
          <w:p/>
        </w:tc>
        <w:tc>
          <w:tcPr>
            <w:tcW w:type="dxa" w:w="415"/>
          </w:tcPr>
          <w:p>
            <w:r>
              <w:rPr/>
              <w:t>4</w:t>
            </w:r>
          </w:p>
        </w:tc>
        <w:tc>
          <w:tcPr>
            <w:tcW w:type="dxa" w:w="5814"/>
          </w:tcPr>
          <w:p>
            <w:r>
              <w:rPr/>
              <w:t>2、输出电流： 最大输出电流（31±10%）mA 连续可调 (在基准负载下无感电阻 1kΩ±5%)。</w:t>
            </w:r>
          </w:p>
        </w:tc>
      </w:tr>
      <w:tr>
        <w:tc>
          <w:tcPr>
            <w:tcW w:type="dxa" w:w="2076"/>
          </w:tcPr>
          <w:p/>
        </w:tc>
        <w:tc>
          <w:tcPr>
            <w:tcW w:type="dxa" w:w="415"/>
          </w:tcPr>
          <w:p>
            <w:r>
              <w:rPr/>
              <w:t>5</w:t>
            </w:r>
          </w:p>
        </w:tc>
        <w:tc>
          <w:tcPr>
            <w:tcW w:type="dxa" w:w="5814"/>
          </w:tcPr>
          <w:p>
            <w:r>
              <w:rPr/>
              <w:t>3、输出激励电压： （−31~8.2±10%） V 正向脉冲宽度： (2±10%) ms</w:t>
            </w:r>
          </w:p>
        </w:tc>
      </w:tr>
      <w:tr>
        <w:tc>
          <w:tcPr>
            <w:tcW w:type="dxa" w:w="2076"/>
          </w:tcPr>
          <w:p/>
        </w:tc>
        <w:tc>
          <w:tcPr>
            <w:tcW w:type="dxa" w:w="415"/>
          </w:tcPr>
          <w:p>
            <w:r>
              <w:rPr/>
              <w:t>6</w:t>
            </w:r>
          </w:p>
        </w:tc>
        <w:tc>
          <w:tcPr>
            <w:tcW w:type="dxa" w:w="5814"/>
          </w:tcPr>
          <w:p>
            <w:r>
              <w:rPr/>
              <w:t xml:space="preserve">4、负向脉冲宽度： (0.5±10%) ms </w:t>
            </w:r>
          </w:p>
        </w:tc>
      </w:tr>
      <w:tr>
        <w:tc>
          <w:tcPr>
            <w:tcW w:type="dxa" w:w="2076"/>
          </w:tcPr>
          <w:p/>
        </w:tc>
        <w:tc>
          <w:tcPr>
            <w:tcW w:type="dxa" w:w="415"/>
          </w:tcPr>
          <w:p>
            <w:r>
              <w:rPr/>
              <w:t>7</w:t>
            </w:r>
          </w:p>
        </w:tc>
        <w:tc>
          <w:tcPr>
            <w:tcW w:type="dxa" w:w="5814"/>
          </w:tcPr>
          <w:p>
            <w:r>
              <w:rPr/>
              <w:t>5、输出通道： 2 路</w:t>
            </w:r>
          </w:p>
        </w:tc>
      </w:tr>
      <w:tr>
        <w:tc>
          <w:tcPr>
            <w:tcW w:type="dxa" w:w="2076"/>
          </w:tcPr>
          <w:p/>
        </w:tc>
        <w:tc>
          <w:tcPr>
            <w:tcW w:type="dxa" w:w="415"/>
          </w:tcPr>
          <w:p>
            <w:r>
              <w:rPr/>
              <w:t>8</w:t>
            </w:r>
          </w:p>
        </w:tc>
        <w:tc>
          <w:tcPr>
            <w:tcW w:type="dxa" w:w="5814"/>
          </w:tcPr>
          <w:p>
            <w:r>
              <w:rPr/>
              <w:t xml:space="preserve">6、外形尺寸： 278 mm (长) *270mm (宽)*110mm (高) ，±10% </w:t>
            </w:r>
          </w:p>
        </w:tc>
      </w:tr>
      <w:tr>
        <w:tc>
          <w:tcPr>
            <w:tcW w:type="dxa" w:w="2076"/>
          </w:tcPr>
          <w:p/>
        </w:tc>
        <w:tc>
          <w:tcPr>
            <w:tcW w:type="dxa" w:w="415"/>
          </w:tcPr>
          <w:p>
            <w:r>
              <w:rPr/>
              <w:t>9</w:t>
            </w:r>
          </w:p>
        </w:tc>
        <w:tc>
          <w:tcPr>
            <w:tcW w:type="dxa" w:w="5814"/>
          </w:tcPr>
          <w:p>
            <w:r>
              <w:rPr/>
              <w:t>7、重量： ≤2.1 kg</w:t>
            </w:r>
          </w:p>
        </w:tc>
      </w:tr>
      <w:tr>
        <w:tc>
          <w:tcPr>
            <w:tcW w:type="dxa" w:w="2076"/>
          </w:tcPr>
          <w:p/>
        </w:tc>
        <w:tc>
          <w:tcPr>
            <w:tcW w:type="dxa" w:w="415"/>
          </w:tcPr>
          <w:p>
            <w:r>
              <w:rPr/>
              <w:t>10</w:t>
            </w:r>
          </w:p>
        </w:tc>
        <w:tc>
          <w:tcPr>
            <w:tcW w:type="dxa" w:w="5814"/>
          </w:tcPr>
          <w:p>
            <w:r>
              <w:rPr/>
              <w:t>8、相对湿度： ≤85%</w:t>
            </w:r>
            <w:r>
              <w:br/>
            </w:r>
            <w:r>
              <w:rPr/>
              <w:t xml:space="preserve"> </w:t>
            </w:r>
          </w:p>
        </w:tc>
      </w:tr>
      <w:tr>
        <w:tc>
          <w:tcPr>
            <w:tcW w:type="dxa" w:w="2076"/>
          </w:tcPr>
          <w:p/>
        </w:tc>
        <w:tc>
          <w:tcPr>
            <w:tcW w:type="dxa" w:w="415"/>
          </w:tcPr>
          <w:p>
            <w:r>
              <w:rPr/>
              <w:t>11</w:t>
            </w:r>
          </w:p>
        </w:tc>
        <w:tc>
          <w:tcPr>
            <w:tcW w:type="dxa" w:w="5814"/>
          </w:tcPr>
          <w:p>
            <w:r>
              <w:rPr/>
              <w:t xml:space="preserve">9、大气压： 70~100 kPa </w:t>
            </w:r>
          </w:p>
        </w:tc>
      </w:tr>
      <w:tr>
        <w:tc>
          <w:tcPr>
            <w:tcW w:type="dxa" w:w="2076"/>
          </w:tcPr>
          <w:p/>
        </w:tc>
        <w:tc>
          <w:tcPr>
            <w:tcW w:type="dxa" w:w="415"/>
          </w:tcPr>
          <w:p>
            <w:r>
              <w:rPr/>
              <w:t>12</w:t>
            </w:r>
          </w:p>
        </w:tc>
        <w:tc>
          <w:tcPr>
            <w:tcW w:type="dxa" w:w="5814"/>
          </w:tcPr>
          <w:p>
            <w:r>
              <w:rPr/>
              <w:t>10、防水系数： IPX0</w:t>
            </w:r>
          </w:p>
        </w:tc>
      </w:tr>
      <w:tr>
        <w:tc>
          <w:tcPr>
            <w:tcW w:type="dxa" w:w="2076"/>
          </w:tcPr>
          <w:p/>
        </w:tc>
        <w:tc>
          <w:tcPr>
            <w:tcW w:type="dxa" w:w="415"/>
          </w:tcPr>
          <w:p>
            <w:r>
              <w:rPr/>
              <w:t>13</w:t>
            </w:r>
          </w:p>
        </w:tc>
        <w:tc>
          <w:tcPr>
            <w:tcW w:type="dxa" w:w="5814"/>
          </w:tcPr>
          <w:p>
            <w:r>
              <w:rPr/>
              <w:t>11、电池电量充足情况下可连续运行。</w:t>
            </w:r>
          </w:p>
        </w:tc>
      </w:tr>
      <w:tr>
        <w:tc>
          <w:tcPr>
            <w:tcW w:type="dxa" w:w="2076"/>
          </w:tcPr>
          <w:p/>
        </w:tc>
        <w:tc>
          <w:tcPr>
            <w:tcW w:type="dxa" w:w="415"/>
          </w:tcPr>
          <w:p>
            <w:r>
              <w:rPr/>
              <w:t>14</w:t>
            </w:r>
          </w:p>
        </w:tc>
        <w:tc>
          <w:tcPr>
            <w:tcW w:type="dxa" w:w="5814"/>
          </w:tcPr>
          <w:p>
            <w:r>
              <w:rPr/>
              <w:t>12、质保期：≥5年，质保期内，如电极线损坏，包更换。</w:t>
            </w:r>
          </w:p>
        </w:tc>
      </w:tr>
      <w:tr>
        <w:tc>
          <w:tcPr>
            <w:tcW w:type="dxa" w:w="2076"/>
          </w:tcPr>
          <w:p/>
        </w:tc>
        <w:tc>
          <w:tcPr>
            <w:tcW w:type="dxa" w:w="415"/>
          </w:tcPr>
          <w:p>
            <w:r>
              <w:rPr/>
              <w:t>15</w:t>
            </w:r>
          </w:p>
        </w:tc>
        <w:tc>
          <w:tcPr>
            <w:tcW w:type="dxa" w:w="5814"/>
          </w:tcPr>
          <w:p>
            <w:pPr>
              <w:jc w:val="left"/>
            </w:pPr>
            <w:r>
              <w:rPr>
                <w:color w:val="000000"/>
                <w:sz w:val="21"/>
              </w:rPr>
              <w:t>13</w:t>
            </w:r>
            <w:r>
              <w:rPr>
                <w:color w:val="000000"/>
                <w:sz w:val="21"/>
              </w:rPr>
              <w:t>、主要配置清单</w:t>
            </w:r>
          </w:p>
          <w:tbl>
            <w:tblPr>
              <w:tblBorders>
                <w:top w:val="none" w:color="000000" w:sz="4"/>
                <w:left w:val="none" w:color="000000" w:sz="4"/>
                <w:bottom w:val="none" w:color="000000" w:sz="4"/>
                <w:right w:val="none" w:color="000000" w:sz="4"/>
                <w:insideH w:val="none"/>
                <w:insideV w:val="none"/>
              </w:tblBorders>
            </w:tblPr>
            <w:tblGrid>
              <w:gridCol w:w="1367"/>
              <w:gridCol w:w="2058"/>
              <w:gridCol w:w="2173"/>
            </w:tblGrid>
            <w:tr>
              <w:tc>
                <w:tcPr>
                  <w:tcW w:type="dxa" w:w="1367"/>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058"/>
                  <w:tcBorders>
                    <w:top w:val="single" w:color="000000" w:sz="4"/>
                    <w:left w:val="none" w:color="000000" w:sz="4"/>
                    <w:bottom w:val="single" w:color="000000" w:sz="4"/>
                    <w:right w:val="single" w:color="000000" w:sz="4"/>
                  </w:tcBorders>
                </w:tcPr>
                <w:p>
                  <w:pPr>
                    <w:jc w:val="center"/>
                  </w:pPr>
                  <w:r>
                    <w:rPr>
                      <w:color w:val="000000"/>
                      <w:sz w:val="21"/>
                    </w:rPr>
                    <w:t>名称</w:t>
                  </w:r>
                </w:p>
              </w:tc>
              <w:tc>
                <w:tcPr>
                  <w:tcW w:type="dxa" w:w="2173"/>
                  <w:tcBorders>
                    <w:top w:val="single" w:color="000000" w:sz="4"/>
                    <w:left w:val="none" w:color="000000" w:sz="4"/>
                    <w:bottom w:val="single" w:color="000000" w:sz="4"/>
                    <w:right w:val="single" w:color="000000" w:sz="4"/>
                  </w:tcBorders>
                </w:tcPr>
                <w:p>
                  <w:pPr>
                    <w:jc w:val="center"/>
                  </w:pPr>
                  <w:r>
                    <w:rPr>
                      <w:color w:val="000000"/>
                      <w:sz w:val="21"/>
                    </w:rPr>
                    <w:t>数量</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058"/>
                  <w:tcBorders>
                    <w:top w:val="none" w:color="000000" w:sz="4"/>
                    <w:left w:val="none" w:color="000000" w:sz="4"/>
                    <w:bottom w:val="single" w:color="000000" w:sz="4"/>
                    <w:right w:val="single" w:color="000000" w:sz="4"/>
                  </w:tcBorders>
                </w:tcPr>
                <w:p>
                  <w:pPr>
                    <w:jc w:val="both"/>
                  </w:pPr>
                  <w:r>
                    <w:rPr>
                      <w:color w:val="000000"/>
                      <w:sz w:val="21"/>
                    </w:rPr>
                    <w:t>主机</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058"/>
                  <w:tcBorders>
                    <w:top w:val="none" w:color="000000" w:sz="4"/>
                    <w:left w:val="none" w:color="000000" w:sz="4"/>
                    <w:bottom w:val="single" w:color="000000" w:sz="4"/>
                    <w:right w:val="single" w:color="000000" w:sz="4"/>
                  </w:tcBorders>
                </w:tcPr>
                <w:p>
                  <w:pPr>
                    <w:jc w:val="both"/>
                  </w:pPr>
                  <w:r>
                    <w:rPr>
                      <w:color w:val="000000"/>
                      <w:sz w:val="21"/>
                    </w:rPr>
                    <w:t>电极</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50</w:t>
                  </w:r>
                  <w:r>
                    <w:rPr>
                      <w:color w:val="000000"/>
                      <w:sz w:val="21"/>
                    </w:rPr>
                    <w:t>包</w:t>
                  </w:r>
                </w:p>
              </w:tc>
            </w:tr>
            <w:tr>
              <w:tc>
                <w:tcPr>
                  <w:tcW w:type="dxa" w:w="1367"/>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058"/>
                  <w:tcBorders>
                    <w:top w:val="none" w:color="000000" w:sz="4"/>
                    <w:left w:val="none" w:color="000000" w:sz="4"/>
                    <w:bottom w:val="single" w:color="000000" w:sz="4"/>
                    <w:right w:val="single" w:color="000000" w:sz="4"/>
                  </w:tcBorders>
                </w:tcPr>
                <w:p>
                  <w:pPr>
                    <w:jc w:val="both"/>
                  </w:pPr>
                  <w:r>
                    <w:rPr>
                      <w:color w:val="000000"/>
                      <w:sz w:val="21"/>
                    </w:rPr>
                    <w:t>电极线</w:t>
                  </w:r>
                </w:p>
              </w:tc>
              <w:tc>
                <w:tcPr>
                  <w:tcW w:type="dxa" w:w="2173"/>
                  <w:tcBorders>
                    <w:top w:val="none" w:color="000000" w:sz="4"/>
                    <w:left w:val="none" w:color="000000" w:sz="4"/>
                    <w:bottom w:val="single" w:color="000000" w:sz="4"/>
                    <w:right w:val="single" w:color="000000" w:sz="4"/>
                  </w:tcBorders>
                </w:tcPr>
                <w:p>
                  <w:pPr>
                    <w:jc w:val="center"/>
                  </w:pPr>
                  <w:r>
                    <w:rPr>
                      <w:color w:val="000000"/>
                      <w:sz w:val="21"/>
                    </w:rPr>
                    <w:t>6</w:t>
                  </w:r>
                  <w:r>
                    <w:rPr>
                      <w:color w:val="000000"/>
                      <w:sz w:val="21"/>
                    </w:rPr>
                    <w:t>套</w:t>
                  </w:r>
                </w:p>
              </w:tc>
            </w:tr>
          </w:tbl>
        </w:tc>
      </w:tr>
      <w:tr>
        <w:tc>
          <w:tcPr>
            <w:tcW w:type="dxa" w:w="2076"/>
          </w:tcPr>
          <w:p/>
        </w:tc>
        <w:tc>
          <w:tcPr>
            <w:tcW w:type="dxa" w:w="415"/>
          </w:tcPr>
          <w:p>
            <w:r>
              <w:rPr/>
              <w:t>16</w:t>
            </w:r>
          </w:p>
        </w:tc>
        <w:tc>
          <w:tcPr>
            <w:tcW w:type="dxa" w:w="5814"/>
          </w:tcPr>
          <w:p>
            <w:r>
              <w:rPr/>
              <w:t>（二）低频神经肌肉治疗仪</w:t>
            </w:r>
          </w:p>
        </w:tc>
      </w:tr>
      <w:tr>
        <w:tc>
          <w:tcPr>
            <w:tcW w:type="dxa" w:w="2076"/>
          </w:tcPr>
          <w:p>
            <w:r>
              <w:rPr/>
              <w:t>▲</w:t>
            </w:r>
          </w:p>
        </w:tc>
        <w:tc>
          <w:tcPr>
            <w:tcW w:type="dxa" w:w="415"/>
          </w:tcPr>
          <w:p>
            <w:r>
              <w:rPr/>
              <w:t>17</w:t>
            </w:r>
          </w:p>
        </w:tc>
        <w:tc>
          <w:tcPr>
            <w:tcW w:type="dxa" w:w="5814"/>
          </w:tcPr>
          <w:p>
            <w:r>
              <w:rPr/>
              <w:t>▲1、电刺激通道数量≥2个，可同时治疗2个部位或者同时治疗2个病人。</w:t>
            </w:r>
          </w:p>
        </w:tc>
      </w:tr>
      <w:tr>
        <w:tc>
          <w:tcPr>
            <w:tcW w:type="dxa" w:w="2076"/>
          </w:tcPr>
          <w:p/>
        </w:tc>
        <w:tc>
          <w:tcPr>
            <w:tcW w:type="dxa" w:w="415"/>
          </w:tcPr>
          <w:p>
            <w:r>
              <w:rPr/>
              <w:t>18</w:t>
            </w:r>
          </w:p>
        </w:tc>
        <w:tc>
          <w:tcPr>
            <w:tcW w:type="dxa" w:w="5814"/>
          </w:tcPr>
          <w:p>
            <w:r>
              <w:rPr/>
              <w:t>2、恒流负载：最高可达1000Ω。</w:t>
            </w:r>
          </w:p>
        </w:tc>
      </w:tr>
      <w:tr>
        <w:tc>
          <w:tcPr>
            <w:tcW w:type="dxa" w:w="2076"/>
          </w:tcPr>
          <w:p/>
        </w:tc>
        <w:tc>
          <w:tcPr>
            <w:tcW w:type="dxa" w:w="415"/>
          </w:tcPr>
          <w:p>
            <w:r>
              <w:rPr/>
              <w:t>19</w:t>
            </w:r>
          </w:p>
        </w:tc>
        <w:tc>
          <w:tcPr>
            <w:tcW w:type="dxa" w:w="5814"/>
          </w:tcPr>
          <w:p>
            <w:r>
              <w:rPr/>
              <w:t>3、刺激电流（幅度）/通道：0-99.5mA（负载电阻1000Ω）在1000Ω的负载电阻下，各通道的输出电流范围为0-99.5mA。在此范围内，可以每一增量为0.5mA断续调节。</w:t>
            </w:r>
          </w:p>
        </w:tc>
      </w:tr>
      <w:tr>
        <w:tc>
          <w:tcPr>
            <w:tcW w:type="dxa" w:w="2076"/>
          </w:tcPr>
          <w:p/>
        </w:tc>
        <w:tc>
          <w:tcPr>
            <w:tcW w:type="dxa" w:w="415"/>
          </w:tcPr>
          <w:p>
            <w:r>
              <w:rPr/>
              <w:t>20</w:t>
            </w:r>
          </w:p>
        </w:tc>
        <w:tc>
          <w:tcPr>
            <w:tcW w:type="dxa" w:w="5814"/>
          </w:tcPr>
          <w:p>
            <w:r>
              <w:rPr/>
              <w:t>4、刺激电流波形：双相脉冲波。</w:t>
            </w:r>
          </w:p>
        </w:tc>
      </w:tr>
      <w:tr>
        <w:tc>
          <w:tcPr>
            <w:tcW w:type="dxa" w:w="2076"/>
          </w:tcPr>
          <w:p/>
        </w:tc>
        <w:tc>
          <w:tcPr>
            <w:tcW w:type="dxa" w:w="415"/>
          </w:tcPr>
          <w:p>
            <w:r>
              <w:rPr/>
              <w:t>21</w:t>
            </w:r>
          </w:p>
        </w:tc>
        <w:tc>
          <w:tcPr>
            <w:tcW w:type="dxa" w:w="5814"/>
          </w:tcPr>
          <w:p>
            <w:r>
              <w:rPr/>
              <w:t>5、脉冲频率：10-20-50Hz。</w:t>
            </w:r>
          </w:p>
        </w:tc>
      </w:tr>
      <w:tr>
        <w:tc>
          <w:tcPr>
            <w:tcW w:type="dxa" w:w="2076"/>
          </w:tcPr>
          <w:p/>
        </w:tc>
        <w:tc>
          <w:tcPr>
            <w:tcW w:type="dxa" w:w="415"/>
          </w:tcPr>
          <w:p>
            <w:r>
              <w:rPr/>
              <w:t>22</w:t>
            </w:r>
          </w:p>
        </w:tc>
        <w:tc>
          <w:tcPr>
            <w:tcW w:type="dxa" w:w="5814"/>
          </w:tcPr>
          <w:p>
            <w:r>
              <w:rPr/>
              <w:t>6、脉冲宽度：300μs。</w:t>
            </w:r>
          </w:p>
        </w:tc>
      </w:tr>
      <w:tr>
        <w:tc>
          <w:tcPr>
            <w:tcW w:type="dxa" w:w="2076"/>
          </w:tcPr>
          <w:p>
            <w:r>
              <w:rPr/>
              <w:t>▲</w:t>
            </w:r>
          </w:p>
        </w:tc>
        <w:tc>
          <w:tcPr>
            <w:tcW w:type="dxa" w:w="415"/>
          </w:tcPr>
          <w:p>
            <w:r>
              <w:rPr/>
              <w:t>23</w:t>
            </w:r>
          </w:p>
        </w:tc>
        <w:tc>
          <w:tcPr>
            <w:tcW w:type="dxa" w:w="5814"/>
          </w:tcPr>
          <w:p>
            <w:r>
              <w:rPr/>
              <w:t>▲7、预置治疗程序数量≥7个，方便医生和病人使用。</w:t>
            </w:r>
          </w:p>
        </w:tc>
      </w:tr>
      <w:tr>
        <w:tc>
          <w:tcPr>
            <w:tcW w:type="dxa" w:w="2076"/>
          </w:tcPr>
          <w:p/>
        </w:tc>
        <w:tc>
          <w:tcPr>
            <w:tcW w:type="dxa" w:w="415"/>
          </w:tcPr>
          <w:p>
            <w:r>
              <w:rPr/>
              <w:t>24</w:t>
            </w:r>
          </w:p>
        </w:tc>
        <w:tc>
          <w:tcPr>
            <w:tcW w:type="dxa" w:w="5814"/>
          </w:tcPr>
          <w:p>
            <w:r>
              <w:rPr/>
              <w:t>8、治疗时间定时范围为1-60分钟，可以每一增量为1min断续调节。治疗结束后5分钟内，无任何按键操作，自动关机，以节省电池电源。</w:t>
            </w:r>
          </w:p>
        </w:tc>
      </w:tr>
      <w:tr>
        <w:tc>
          <w:tcPr>
            <w:tcW w:type="dxa" w:w="2076"/>
          </w:tcPr>
          <w:p/>
        </w:tc>
        <w:tc>
          <w:tcPr>
            <w:tcW w:type="dxa" w:w="415"/>
          </w:tcPr>
          <w:p>
            <w:r>
              <w:rPr/>
              <w:t>25</w:t>
            </w:r>
          </w:p>
        </w:tc>
        <w:tc>
          <w:tcPr>
            <w:tcW w:type="dxa" w:w="5814"/>
          </w:tcPr>
          <w:p>
            <w:r>
              <w:rPr/>
              <w:t>9、可使用2节5号（AA）1.5V碱性电池或2节1.2V镍氢可充电电池作为电源，经济方便，可反复使用。</w:t>
            </w:r>
          </w:p>
        </w:tc>
      </w:tr>
      <w:tr>
        <w:tc>
          <w:tcPr>
            <w:tcW w:type="dxa" w:w="2076"/>
          </w:tcPr>
          <w:p>
            <w:r>
              <w:rPr/>
              <w:t>▲</w:t>
            </w:r>
          </w:p>
        </w:tc>
        <w:tc>
          <w:tcPr>
            <w:tcW w:type="dxa" w:w="415"/>
          </w:tcPr>
          <w:p>
            <w:r>
              <w:rPr/>
              <w:t>26</w:t>
            </w:r>
          </w:p>
        </w:tc>
        <w:tc>
          <w:tcPr>
            <w:tcW w:type="dxa" w:w="5814"/>
          </w:tcPr>
          <w:p>
            <w:r>
              <w:rPr/>
              <w:t>▲10、技术服务：手机移动端技术公众平台、手机移动端中国电生理专家论坛、提供培训示范基地初级及强化培训。</w:t>
            </w:r>
          </w:p>
        </w:tc>
      </w:tr>
      <w:tr>
        <w:tc>
          <w:tcPr>
            <w:tcW w:type="dxa" w:w="2076"/>
          </w:tcPr>
          <w:p/>
        </w:tc>
        <w:tc>
          <w:tcPr>
            <w:tcW w:type="dxa" w:w="415"/>
          </w:tcPr>
          <w:p>
            <w:r>
              <w:rPr/>
              <w:t>27</w:t>
            </w:r>
          </w:p>
        </w:tc>
        <w:tc>
          <w:tcPr>
            <w:tcW w:type="dxa" w:w="5814"/>
          </w:tcPr>
          <w:p>
            <w:r>
              <w:rPr/>
              <w:t>11、质保期：≥2年，新增理疗用体表电极不高于25.5元/包，3片/包。</w:t>
            </w:r>
          </w:p>
        </w:tc>
      </w:tr>
      <w:tr>
        <w:tc>
          <w:tcPr>
            <w:tcW w:type="dxa" w:w="2076"/>
          </w:tcPr>
          <w:p/>
        </w:tc>
        <w:tc>
          <w:tcPr>
            <w:tcW w:type="dxa" w:w="415"/>
          </w:tcPr>
          <w:p>
            <w:r>
              <w:rPr/>
              <w:t>28</w:t>
            </w:r>
          </w:p>
        </w:tc>
        <w:tc>
          <w:tcPr>
            <w:tcW w:type="dxa" w:w="5814"/>
          </w:tcPr>
          <w:p>
            <w:pPr>
              <w:jc w:val="left"/>
            </w:pPr>
            <w:r>
              <w:rPr>
                <w:color w:val="000000"/>
                <w:sz w:val="21"/>
              </w:rPr>
              <w:t>12</w:t>
            </w:r>
            <w:r>
              <w:rPr>
                <w:color w:val="000000"/>
                <w:sz w:val="21"/>
              </w:rPr>
              <w:t>、主要配置清单（每台）</w:t>
            </w:r>
          </w:p>
          <w:tbl>
            <w:tblPr>
              <w:tblInd w:type="dxa" w:w="255"/>
              <w:tblBorders>
                <w:top w:val="none" w:color="000000" w:sz="4"/>
                <w:left w:val="none" w:color="000000" w:sz="4"/>
                <w:bottom w:val="none" w:color="000000" w:sz="4"/>
                <w:right w:val="none" w:color="000000" w:sz="4"/>
                <w:insideH w:val="none"/>
                <w:insideV w:val="none"/>
              </w:tblBorders>
            </w:tblPr>
            <w:tblGrid>
              <w:gridCol w:w="619"/>
              <w:gridCol w:w="2434"/>
              <w:gridCol w:w="1034"/>
              <w:gridCol w:w="1511"/>
            </w:tblGrid>
            <w:tr>
              <w:tc>
                <w:tcPr>
                  <w:tcW w:type="dxa" w:w="619"/>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434"/>
                  <w:tcBorders>
                    <w:top w:val="single" w:color="000000" w:sz="4"/>
                    <w:left w:val="none" w:color="000000" w:sz="4"/>
                    <w:bottom w:val="single" w:color="000000" w:sz="4"/>
                    <w:right w:val="single" w:color="000000" w:sz="4"/>
                  </w:tcBorders>
                </w:tcPr>
                <w:p>
                  <w:pPr>
                    <w:jc w:val="center"/>
                  </w:pPr>
                  <w:r>
                    <w:rPr>
                      <w:color w:val="000000"/>
                      <w:sz w:val="21"/>
                    </w:rPr>
                    <w:t>品名</w:t>
                  </w:r>
                </w:p>
              </w:tc>
              <w:tc>
                <w:tcPr>
                  <w:tcW w:type="dxa" w:w="1034"/>
                  <w:tcBorders>
                    <w:top w:val="single" w:color="000000" w:sz="4"/>
                    <w:left w:val="none" w:color="000000" w:sz="4"/>
                    <w:bottom w:val="single" w:color="000000" w:sz="4"/>
                    <w:right w:val="single" w:color="000000" w:sz="4"/>
                  </w:tcBorders>
                </w:tcPr>
                <w:p>
                  <w:pPr>
                    <w:jc w:val="center"/>
                  </w:pPr>
                  <w:r>
                    <w:rPr>
                      <w:color w:val="000000"/>
                      <w:sz w:val="21"/>
                    </w:rPr>
                    <w:t>数量</w:t>
                  </w:r>
                </w:p>
              </w:tc>
              <w:tc>
                <w:tcPr>
                  <w:tcW w:type="dxa" w:w="1511"/>
                  <w:tcBorders>
                    <w:top w:val="single" w:color="000000" w:sz="4"/>
                    <w:left w:val="none" w:color="000000" w:sz="4"/>
                    <w:bottom w:val="single" w:color="000000" w:sz="4"/>
                    <w:right w:val="single" w:color="000000" w:sz="4"/>
                  </w:tcBorders>
                </w:tcPr>
                <w:p>
                  <w:pPr>
                    <w:jc w:val="center"/>
                  </w:pPr>
                  <w:r>
                    <w:rPr>
                      <w:color w:val="000000"/>
                      <w:sz w:val="21"/>
                    </w:rPr>
                    <w:t>备注</w:t>
                  </w:r>
                </w:p>
              </w:tc>
            </w:tr>
            <w:tr>
              <w:tc>
                <w:tcPr>
                  <w:tcW w:type="dxa" w:w="619"/>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434"/>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103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1511"/>
                  <w:tcBorders>
                    <w:top w:val="none" w:color="000000" w:sz="4"/>
                    <w:left w:val="none" w:color="000000" w:sz="4"/>
                    <w:bottom w:val="single" w:color="000000" w:sz="4"/>
                    <w:right w:val="single" w:color="000000" w:sz="4"/>
                  </w:tcBorders>
                </w:tcPr>
                <w:p>
                  <w:pPr>
                    <w:jc w:val="center"/>
                  </w:pPr>
                </w:p>
              </w:tc>
            </w:tr>
            <w:tr>
              <w:tc>
                <w:tcPr>
                  <w:tcW w:type="dxa" w:w="619"/>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434"/>
                  <w:tcBorders>
                    <w:top w:val="none" w:color="000000" w:sz="4"/>
                    <w:left w:val="none" w:color="000000" w:sz="4"/>
                    <w:bottom w:val="single" w:color="000000" w:sz="4"/>
                    <w:right w:val="single" w:color="000000" w:sz="4"/>
                  </w:tcBorders>
                </w:tcPr>
                <w:p>
                  <w:pPr>
                    <w:jc w:val="center"/>
                  </w:pPr>
                  <w:r>
                    <w:rPr>
                      <w:color w:val="000000"/>
                      <w:sz w:val="21"/>
                    </w:rPr>
                    <w:t>理疗用体表电极</w:t>
                  </w:r>
                </w:p>
              </w:tc>
              <w:tc>
                <w:tcPr>
                  <w:tcW w:type="dxa" w:w="103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包</w:t>
                  </w:r>
                </w:p>
              </w:tc>
              <w:tc>
                <w:tcPr>
                  <w:tcW w:type="dxa" w:w="1511"/>
                  <w:tcBorders>
                    <w:top w:val="none" w:color="000000" w:sz="4"/>
                    <w:left w:val="none" w:color="000000" w:sz="4"/>
                    <w:bottom w:val="single" w:color="000000" w:sz="4"/>
                    <w:right w:val="single" w:color="000000" w:sz="4"/>
                  </w:tcBorders>
                </w:tcPr>
                <w:p>
                  <w:pPr>
                    <w:jc w:val="center"/>
                  </w:pPr>
                </w:p>
              </w:tc>
            </w:tr>
            <w:tr>
              <w:tc>
                <w:tcPr>
                  <w:tcW w:type="dxa" w:w="619"/>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434"/>
                  <w:tcBorders>
                    <w:top w:val="none" w:color="000000" w:sz="4"/>
                    <w:left w:val="none" w:color="000000" w:sz="4"/>
                    <w:bottom w:val="single" w:color="000000" w:sz="4"/>
                    <w:right w:val="single" w:color="000000" w:sz="4"/>
                  </w:tcBorders>
                </w:tcPr>
                <w:p>
                  <w:pPr>
                    <w:jc w:val="center"/>
                  </w:pPr>
                  <w:r>
                    <w:rPr>
                      <w:color w:val="000000"/>
                      <w:sz w:val="21"/>
                    </w:rPr>
                    <w:t>导联线</w:t>
                  </w:r>
                </w:p>
              </w:tc>
              <w:tc>
                <w:tcPr>
                  <w:tcW w:type="dxa" w:w="103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条</w:t>
                  </w:r>
                </w:p>
              </w:tc>
              <w:tc>
                <w:tcPr>
                  <w:tcW w:type="dxa" w:w="1511"/>
                  <w:tcBorders>
                    <w:top w:val="none" w:color="000000" w:sz="4"/>
                    <w:left w:val="none" w:color="000000" w:sz="4"/>
                    <w:bottom w:val="single" w:color="000000" w:sz="4"/>
                    <w:right w:val="single" w:color="000000" w:sz="4"/>
                  </w:tcBorders>
                </w:tcPr>
                <w:p>
                  <w:pPr>
                    <w:jc w:val="center"/>
                  </w:pPr>
                </w:p>
              </w:tc>
            </w:tr>
          </w:tbl>
        </w:tc>
      </w:tr>
      <w:tr>
        <w:tc>
          <w:tcPr>
            <w:tcW w:type="dxa" w:w="2076"/>
          </w:tcPr>
          <w:p/>
        </w:tc>
        <w:tc>
          <w:tcPr>
            <w:tcW w:type="dxa" w:w="415"/>
          </w:tcPr>
          <w:p>
            <w:r>
              <w:rPr/>
              <w:t>29</w:t>
            </w:r>
          </w:p>
        </w:tc>
        <w:tc>
          <w:tcPr>
            <w:tcW w:type="dxa" w:w="5814"/>
          </w:tcPr>
          <w:p>
            <w:r>
              <w:rPr/>
              <w:t>（三）空气压力治疗仪（一）</w:t>
            </w:r>
            <w:r>
              <w:br/>
            </w:r>
            <w:r>
              <w:rPr/>
              <w:t xml:space="preserve"> </w:t>
            </w:r>
          </w:p>
        </w:tc>
      </w:tr>
      <w:tr>
        <w:tc>
          <w:tcPr>
            <w:tcW w:type="dxa" w:w="2076"/>
          </w:tcPr>
          <w:p/>
        </w:tc>
        <w:tc>
          <w:tcPr>
            <w:tcW w:type="dxa" w:w="415"/>
          </w:tcPr>
          <w:p>
            <w:r>
              <w:rPr/>
              <w:t>30</w:t>
            </w:r>
          </w:p>
        </w:tc>
        <w:tc>
          <w:tcPr>
            <w:tcW w:type="dxa" w:w="5814"/>
          </w:tcPr>
          <w:p>
            <w:r>
              <w:rPr/>
              <w:t>1、双路8腔便携设计，隐藏式挂钩，节约占地空间，可适应各种厚度的床头板。</w:t>
            </w:r>
          </w:p>
        </w:tc>
      </w:tr>
      <w:tr>
        <w:tc>
          <w:tcPr>
            <w:tcW w:type="dxa" w:w="2076"/>
          </w:tcPr>
          <w:p/>
        </w:tc>
        <w:tc>
          <w:tcPr>
            <w:tcW w:type="dxa" w:w="415"/>
          </w:tcPr>
          <w:p>
            <w:r>
              <w:rPr/>
              <w:t>31</w:t>
            </w:r>
          </w:p>
        </w:tc>
        <w:tc>
          <w:tcPr>
            <w:tcW w:type="dxa" w:w="5814"/>
          </w:tcPr>
          <w:p>
            <w:r>
              <w:rPr/>
              <w:t>2、主机有实时压力检测及提示功能。</w:t>
            </w:r>
          </w:p>
        </w:tc>
      </w:tr>
      <w:tr>
        <w:tc>
          <w:tcPr>
            <w:tcW w:type="dxa" w:w="2076"/>
          </w:tcPr>
          <w:p>
            <w:r>
              <w:rPr/>
              <w:t>▲</w:t>
            </w:r>
          </w:p>
        </w:tc>
        <w:tc>
          <w:tcPr>
            <w:tcW w:type="dxa" w:w="415"/>
          </w:tcPr>
          <w:p>
            <w:r>
              <w:rPr/>
              <w:t>32</w:t>
            </w:r>
          </w:p>
        </w:tc>
        <w:tc>
          <w:tcPr>
            <w:tcW w:type="dxa" w:w="5814"/>
          </w:tcPr>
          <w:p>
            <w:r>
              <w:rPr/>
              <w:t>▲3、可关闭某腔以跳过伤口或脆弱部位。</w:t>
            </w:r>
          </w:p>
        </w:tc>
      </w:tr>
      <w:tr>
        <w:tc>
          <w:tcPr>
            <w:tcW w:type="dxa" w:w="2076"/>
          </w:tcPr>
          <w:p/>
        </w:tc>
        <w:tc>
          <w:tcPr>
            <w:tcW w:type="dxa" w:w="415"/>
          </w:tcPr>
          <w:p>
            <w:r>
              <w:rPr/>
              <w:t>33</w:t>
            </w:r>
          </w:p>
        </w:tc>
        <w:tc>
          <w:tcPr>
            <w:tcW w:type="dxa" w:w="5814"/>
          </w:tcPr>
          <w:p>
            <w:r>
              <w:rPr/>
              <w:t>4、工作时间1~99分钟可调或连续运行，步长精确到1分钟可调，既可触屏拖动滑块调节，也可按键精准调节。</w:t>
            </w:r>
          </w:p>
        </w:tc>
      </w:tr>
      <w:tr>
        <w:tc>
          <w:tcPr>
            <w:tcW w:type="dxa" w:w="2076"/>
          </w:tcPr>
          <w:p/>
        </w:tc>
        <w:tc>
          <w:tcPr>
            <w:tcW w:type="dxa" w:w="415"/>
          </w:tcPr>
          <w:p>
            <w:r>
              <w:rPr/>
              <w:t>34</w:t>
            </w:r>
          </w:p>
        </w:tc>
        <w:tc>
          <w:tcPr>
            <w:tcW w:type="dxa" w:w="5814"/>
          </w:tcPr>
          <w:p>
            <w:r>
              <w:rPr/>
              <w:t>5、循环充气间隔时间0~90秒可调，步长精确到1秒可调。既可触屏拖动滑块调节，也可按键精准调节。</w:t>
            </w:r>
          </w:p>
        </w:tc>
      </w:tr>
      <w:tr>
        <w:tc>
          <w:tcPr>
            <w:tcW w:type="dxa" w:w="2076"/>
          </w:tcPr>
          <w:p/>
        </w:tc>
        <w:tc>
          <w:tcPr>
            <w:tcW w:type="dxa" w:w="415"/>
          </w:tcPr>
          <w:p>
            <w:r>
              <w:rPr/>
              <w:t>35</w:t>
            </w:r>
          </w:p>
        </w:tc>
        <w:tc>
          <w:tcPr>
            <w:tcW w:type="dxa" w:w="5814"/>
          </w:tcPr>
          <w:p>
            <w:r>
              <w:rPr/>
              <w:t>6、腔室达到设置压力后保持时间0~12秒可调，步长精确到1秒可调。</w:t>
            </w:r>
          </w:p>
        </w:tc>
      </w:tr>
      <w:tr>
        <w:tc>
          <w:tcPr>
            <w:tcW w:type="dxa" w:w="2076"/>
          </w:tcPr>
          <w:p>
            <w:r>
              <w:rPr/>
              <w:t>▲</w:t>
            </w:r>
          </w:p>
        </w:tc>
        <w:tc>
          <w:tcPr>
            <w:tcW w:type="dxa" w:w="415"/>
          </w:tcPr>
          <w:p>
            <w:r>
              <w:rPr/>
              <w:t>36</w:t>
            </w:r>
          </w:p>
        </w:tc>
        <w:tc>
          <w:tcPr>
            <w:tcW w:type="dxa" w:w="5814"/>
          </w:tcPr>
          <w:p>
            <w:r>
              <w:rPr/>
              <w:t>▲7、压力0~200mmHg可调，具备全局同步调压、单腔调压、单腔跳过功能，自动配置梯度压力。滑块拖动、压力标尺、触屏按键三种调压方式。</w:t>
            </w:r>
          </w:p>
        </w:tc>
      </w:tr>
      <w:tr>
        <w:tc>
          <w:tcPr>
            <w:tcW w:type="dxa" w:w="2076"/>
          </w:tcPr>
          <w:p/>
        </w:tc>
        <w:tc>
          <w:tcPr>
            <w:tcW w:type="dxa" w:w="415"/>
          </w:tcPr>
          <w:p>
            <w:r>
              <w:rPr/>
              <w:t>37</w:t>
            </w:r>
          </w:p>
        </w:tc>
        <w:tc>
          <w:tcPr>
            <w:tcW w:type="dxa" w:w="5814"/>
          </w:tcPr>
          <w:p>
            <w:r>
              <w:rPr/>
              <w:t>8、充气速度在触控屏上可调并显示。</w:t>
            </w:r>
          </w:p>
        </w:tc>
      </w:tr>
      <w:tr>
        <w:tc>
          <w:tcPr>
            <w:tcW w:type="dxa" w:w="2076"/>
          </w:tcPr>
          <w:p/>
        </w:tc>
        <w:tc>
          <w:tcPr>
            <w:tcW w:type="dxa" w:w="415"/>
          </w:tcPr>
          <w:p>
            <w:r>
              <w:rPr/>
              <w:t>38</w:t>
            </w:r>
          </w:p>
        </w:tc>
        <w:tc>
          <w:tcPr>
            <w:tcW w:type="dxa" w:w="5814"/>
          </w:tcPr>
          <w:p>
            <w:r>
              <w:rPr/>
              <w:t>9、工作时噪声不超过50dB。</w:t>
            </w:r>
          </w:p>
        </w:tc>
      </w:tr>
      <w:tr>
        <w:tc>
          <w:tcPr>
            <w:tcW w:type="dxa" w:w="2076"/>
          </w:tcPr>
          <w:p/>
        </w:tc>
        <w:tc>
          <w:tcPr>
            <w:tcW w:type="dxa" w:w="415"/>
          </w:tcPr>
          <w:p>
            <w:r>
              <w:rPr/>
              <w:t>39</w:t>
            </w:r>
          </w:p>
        </w:tc>
        <w:tc>
          <w:tcPr>
            <w:tcW w:type="dxa" w:w="5814"/>
          </w:tcPr>
          <w:p>
            <w:r>
              <w:rPr/>
              <w:t>10、开机自检功能，同时伴有语音提示。自动识别单、双套筒。</w:t>
            </w:r>
          </w:p>
        </w:tc>
      </w:tr>
      <w:tr>
        <w:tc>
          <w:tcPr>
            <w:tcW w:type="dxa" w:w="2076"/>
          </w:tcPr>
          <w:p>
            <w:r>
              <w:rPr/>
              <w:t>▲</w:t>
            </w:r>
          </w:p>
        </w:tc>
        <w:tc>
          <w:tcPr>
            <w:tcW w:type="dxa" w:w="415"/>
          </w:tcPr>
          <w:p>
            <w:r>
              <w:rPr/>
              <w:t>40</w:t>
            </w:r>
          </w:p>
        </w:tc>
        <w:tc>
          <w:tcPr>
            <w:tcW w:type="dxa" w:w="5814"/>
          </w:tcPr>
          <w:p>
            <w:r>
              <w:rPr/>
              <w:t>▲11、MLD1、MLD2、MLD3、MLD4激活、引流、增强、联合四种专业淋巴水肿引流模式。</w:t>
            </w:r>
          </w:p>
        </w:tc>
      </w:tr>
      <w:tr>
        <w:tc>
          <w:tcPr>
            <w:tcW w:type="dxa" w:w="2076"/>
          </w:tcPr>
          <w:p/>
        </w:tc>
        <w:tc>
          <w:tcPr>
            <w:tcW w:type="dxa" w:w="415"/>
          </w:tcPr>
          <w:p>
            <w:r>
              <w:rPr/>
              <w:t>41</w:t>
            </w:r>
          </w:p>
        </w:tc>
        <w:tc>
          <w:tcPr>
            <w:tcW w:type="dxa" w:w="5814"/>
          </w:tcPr>
          <w:p>
            <w:r>
              <w:rPr/>
              <w:t>12、序贯模式，适用于静脉回流不好的病人。</w:t>
            </w:r>
          </w:p>
        </w:tc>
      </w:tr>
      <w:tr>
        <w:tc>
          <w:tcPr>
            <w:tcW w:type="dxa" w:w="2076"/>
          </w:tcPr>
          <w:p/>
        </w:tc>
        <w:tc>
          <w:tcPr>
            <w:tcW w:type="dxa" w:w="415"/>
          </w:tcPr>
          <w:p>
            <w:r>
              <w:rPr/>
              <w:t>42</w:t>
            </w:r>
          </w:p>
        </w:tc>
        <w:tc>
          <w:tcPr>
            <w:tcW w:type="dxa" w:w="5814"/>
          </w:tcPr>
          <w:p>
            <w:r>
              <w:rPr/>
              <w:t>13、动脉组合模式，适用于有下肢动脉缺血情况，如间歇性跛行、静息痛、麻疼凉等临床症状。</w:t>
            </w:r>
          </w:p>
        </w:tc>
      </w:tr>
      <w:tr>
        <w:tc>
          <w:tcPr>
            <w:tcW w:type="dxa" w:w="2076"/>
          </w:tcPr>
          <w:p/>
        </w:tc>
        <w:tc>
          <w:tcPr>
            <w:tcW w:type="dxa" w:w="415"/>
          </w:tcPr>
          <w:p>
            <w:r>
              <w:rPr/>
              <w:t>43</w:t>
            </w:r>
          </w:p>
        </w:tc>
        <w:tc>
          <w:tcPr>
            <w:tcW w:type="dxa" w:w="5814"/>
          </w:tcPr>
          <w:p>
            <w:r>
              <w:rPr/>
              <w:t>14、康复组合模式，适用于内外科床旁康复治疗。</w:t>
            </w:r>
          </w:p>
        </w:tc>
      </w:tr>
      <w:tr>
        <w:tc>
          <w:tcPr>
            <w:tcW w:type="dxa" w:w="2076"/>
          </w:tcPr>
          <w:p/>
        </w:tc>
        <w:tc>
          <w:tcPr>
            <w:tcW w:type="dxa" w:w="415"/>
          </w:tcPr>
          <w:p>
            <w:r>
              <w:rPr/>
              <w:t>44</w:t>
            </w:r>
          </w:p>
        </w:tc>
        <w:tc>
          <w:tcPr>
            <w:tcW w:type="dxa" w:w="5814"/>
          </w:tcPr>
          <w:p>
            <w:r>
              <w:rPr/>
              <w:t>15、蠕动组合模式，缓解肢体的肿胀、僵硬、乏力，非常适合运动员、老年人、卧床人员使用</w:t>
            </w:r>
          </w:p>
        </w:tc>
      </w:tr>
      <w:tr>
        <w:tc>
          <w:tcPr>
            <w:tcW w:type="dxa" w:w="2076"/>
          </w:tcPr>
          <w:p>
            <w:r>
              <w:rPr/>
              <w:t>▲</w:t>
            </w:r>
          </w:p>
        </w:tc>
        <w:tc>
          <w:tcPr>
            <w:tcW w:type="dxa" w:w="415"/>
          </w:tcPr>
          <w:p>
            <w:r>
              <w:rPr/>
              <w:t>45</w:t>
            </w:r>
          </w:p>
        </w:tc>
        <w:tc>
          <w:tcPr>
            <w:tcW w:type="dxa" w:w="5814"/>
          </w:tcPr>
          <w:p>
            <w:r>
              <w:rPr/>
              <w:t>▲16、内置帮助系统，治疗模式设定时，同屏自动弹出处方适应症说明。</w:t>
            </w:r>
          </w:p>
        </w:tc>
      </w:tr>
      <w:tr>
        <w:tc>
          <w:tcPr>
            <w:tcW w:type="dxa" w:w="2076"/>
          </w:tcPr>
          <w:p/>
        </w:tc>
        <w:tc>
          <w:tcPr>
            <w:tcW w:type="dxa" w:w="415"/>
          </w:tcPr>
          <w:p>
            <w:r>
              <w:rPr/>
              <w:t>46</w:t>
            </w:r>
          </w:p>
        </w:tc>
        <w:tc>
          <w:tcPr>
            <w:tcW w:type="dxa" w:w="5814"/>
          </w:tcPr>
          <w:p>
            <w:r>
              <w:rPr/>
              <w:t>17、模式、压力、间歇时间、保持时间、充气速度可编辑、预设并存储1024个处方，可直接读取、调用，针对不同患者，快速实施个性化治疗。</w:t>
            </w:r>
          </w:p>
        </w:tc>
      </w:tr>
      <w:tr>
        <w:tc>
          <w:tcPr>
            <w:tcW w:type="dxa" w:w="2076"/>
          </w:tcPr>
          <w:p/>
        </w:tc>
        <w:tc>
          <w:tcPr>
            <w:tcW w:type="dxa" w:w="415"/>
          </w:tcPr>
          <w:p>
            <w:r>
              <w:rPr/>
              <w:t>47</w:t>
            </w:r>
          </w:p>
        </w:tc>
        <w:tc>
          <w:tcPr>
            <w:tcW w:type="dxa" w:w="5814"/>
          </w:tcPr>
          <w:p>
            <w:r>
              <w:rPr/>
              <w:t>18、调节步长为1mmHg，精准压力调节，尤其适合淋巴水肿专属低压力治疗，认为设定多腔梯度压力。</w:t>
            </w:r>
          </w:p>
        </w:tc>
      </w:tr>
      <w:tr>
        <w:tc>
          <w:tcPr>
            <w:tcW w:type="dxa" w:w="2076"/>
          </w:tcPr>
          <w:p/>
        </w:tc>
        <w:tc>
          <w:tcPr>
            <w:tcW w:type="dxa" w:w="415"/>
          </w:tcPr>
          <w:p>
            <w:r>
              <w:rPr/>
              <w:t>48</w:t>
            </w:r>
          </w:p>
        </w:tc>
        <w:tc>
          <w:tcPr>
            <w:tcW w:type="dxa" w:w="5814"/>
          </w:tcPr>
          <w:p>
            <w:r>
              <w:rPr/>
              <w:t>19、智能报警，自诊断功能，过压、漏气、管路脱落、空接状态等安全检测，声光报警，同步提示解决办法。</w:t>
            </w:r>
          </w:p>
        </w:tc>
      </w:tr>
      <w:tr>
        <w:tc>
          <w:tcPr>
            <w:tcW w:type="dxa" w:w="2076"/>
          </w:tcPr>
          <w:p/>
        </w:tc>
        <w:tc>
          <w:tcPr>
            <w:tcW w:type="dxa" w:w="415"/>
          </w:tcPr>
          <w:p>
            <w:r>
              <w:rPr/>
              <w:t>49</w:t>
            </w:r>
          </w:p>
        </w:tc>
        <w:tc>
          <w:tcPr>
            <w:tcW w:type="dxa" w:w="5814"/>
          </w:tcPr>
          <w:p>
            <w:r>
              <w:rPr/>
              <w:t>20、主机质保：≥3年，腿套质保：≥1年，新增下肢套筒不高于1500元/个，短裤不高于7500元/个。</w:t>
            </w:r>
          </w:p>
        </w:tc>
      </w:tr>
      <w:tr>
        <w:tc>
          <w:tcPr>
            <w:tcW w:type="dxa" w:w="2076"/>
          </w:tcPr>
          <w:p/>
        </w:tc>
        <w:tc>
          <w:tcPr>
            <w:tcW w:type="dxa" w:w="415"/>
          </w:tcPr>
          <w:p>
            <w:r>
              <w:rPr/>
              <w:t>50</w:t>
            </w:r>
          </w:p>
        </w:tc>
        <w:tc>
          <w:tcPr>
            <w:tcW w:type="dxa" w:w="5814"/>
          </w:tcPr>
          <w:p>
            <w:pPr>
              <w:jc w:val="left"/>
            </w:pPr>
            <w:r>
              <w:rPr>
                <w:color w:val="000000"/>
                <w:sz w:val="21"/>
              </w:rPr>
              <w:t>21</w:t>
            </w:r>
            <w:r>
              <w:rPr>
                <w:color w:val="000000"/>
                <w:sz w:val="21"/>
              </w:rPr>
              <w:t>、主要配置清单</w:t>
            </w:r>
          </w:p>
          <w:tbl>
            <w:tblPr>
              <w:tblBorders>
                <w:top w:val="none" w:color="000000" w:sz="4"/>
                <w:left w:val="none" w:color="000000" w:sz="4"/>
                <w:bottom w:val="none" w:color="000000" w:sz="4"/>
                <w:right w:val="none" w:color="000000" w:sz="4"/>
                <w:insideH w:val="none"/>
                <w:insideV w:val="none"/>
              </w:tblBorders>
            </w:tblPr>
            <w:tblGrid>
              <w:gridCol w:w="818"/>
              <w:gridCol w:w="2917"/>
              <w:gridCol w:w="1863"/>
            </w:tblGrid>
            <w:tr>
              <w:tc>
                <w:tcPr>
                  <w:tcW w:type="dxa" w:w="818"/>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917"/>
                  <w:tcBorders>
                    <w:top w:val="single" w:color="000000" w:sz="4"/>
                    <w:left w:val="none" w:color="000000" w:sz="4"/>
                    <w:bottom w:val="single" w:color="000000" w:sz="4"/>
                    <w:right w:val="single" w:color="000000" w:sz="4"/>
                  </w:tcBorders>
                </w:tcPr>
                <w:p>
                  <w:pPr>
                    <w:jc w:val="center"/>
                  </w:pPr>
                  <w:r>
                    <w:rPr>
                      <w:color w:val="000000"/>
                      <w:sz w:val="21"/>
                    </w:rPr>
                    <w:t>货 物 名 称</w:t>
                  </w:r>
                </w:p>
              </w:tc>
              <w:tc>
                <w:tcPr>
                  <w:tcW w:type="dxa" w:w="1863"/>
                  <w:tcBorders>
                    <w:top w:val="single" w:color="000000" w:sz="4"/>
                    <w:left w:val="none" w:color="000000" w:sz="4"/>
                    <w:bottom w:val="single" w:color="000000" w:sz="4"/>
                    <w:right w:val="single" w:color="000000" w:sz="4"/>
                  </w:tcBorders>
                </w:tcPr>
                <w:p>
                  <w:pPr>
                    <w:jc w:val="center"/>
                  </w:pPr>
                  <w:r>
                    <w:rPr>
                      <w:color w:val="000000"/>
                      <w:sz w:val="21"/>
                    </w:rPr>
                    <w:t>数 量</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肢体压力套筒(下肢套筒)</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个</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肢体压力套筒(短裤压力衣)</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通气管</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条</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下肢套筒加宽带</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对</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6</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套筒内衬（无纺布）</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20</w:t>
                  </w:r>
                  <w:r>
                    <w:rPr>
                      <w:color w:val="000000"/>
                      <w:sz w:val="21"/>
                    </w:rPr>
                    <w:t>个</w:t>
                  </w:r>
                </w:p>
              </w:tc>
            </w:tr>
            <w:tr>
              <w:tc>
                <w:tcPr>
                  <w:tcW w:type="dxa" w:w="818"/>
                  <w:tcBorders>
                    <w:top w:val="none" w:color="000000" w:sz="4"/>
                    <w:left w:val="single" w:color="000000" w:sz="4"/>
                    <w:bottom w:val="single" w:color="000000" w:sz="4"/>
                    <w:right w:val="single" w:color="000000" w:sz="4"/>
                  </w:tcBorders>
                </w:tcPr>
                <w:p>
                  <w:pPr>
                    <w:jc w:val="center"/>
                  </w:pPr>
                  <w:r>
                    <w:rPr>
                      <w:color w:val="000000"/>
                      <w:sz w:val="21"/>
                    </w:rPr>
                    <w:t>7</w:t>
                  </w:r>
                </w:p>
              </w:tc>
              <w:tc>
                <w:tcPr>
                  <w:tcW w:type="dxa" w:w="2917"/>
                  <w:tcBorders>
                    <w:top w:val="none" w:color="000000" w:sz="4"/>
                    <w:left w:val="none" w:color="000000" w:sz="4"/>
                    <w:bottom w:val="single" w:color="000000" w:sz="4"/>
                    <w:right w:val="single" w:color="000000" w:sz="4"/>
                  </w:tcBorders>
                </w:tcPr>
                <w:p>
                  <w:pPr>
                    <w:jc w:val="center"/>
                  </w:pPr>
                  <w:r>
                    <w:rPr>
                      <w:color w:val="000000"/>
                      <w:sz w:val="21"/>
                    </w:rPr>
                    <w:t>小推车</w:t>
                  </w:r>
                </w:p>
              </w:tc>
              <w:tc>
                <w:tcPr>
                  <w:tcW w:type="dxa" w:w="1863"/>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r>
        <w:rPr/>
        <w:t>采购包4（生物反馈神经功能重建治疗系统等设备）</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合同签订后的 60 天内到货，到货时，设备软、硬件为最新版本。</w:t>
            </w:r>
          </w:p>
        </w:tc>
      </w:tr>
      <w:tr>
        <w:tc>
          <w:tcPr>
            <w:tcW w:type="dxa" w:w="4153"/>
          </w:tcPr>
          <w:p>
            <w:r>
              <w:rPr/>
              <w:t>标的提供的地点</w:t>
            </w:r>
          </w:p>
        </w:tc>
        <w:tc>
          <w:tcPr>
            <w:tcW w:type="dxa" w:w="4153"/>
          </w:tcPr>
          <w:p/>
          <w:p>
            <w:r>
              <w:rPr/>
              <w:t>采购人（用户）所在地，地址为南方医科大学顺德医院（佛山市顺德区第一人民医院）（院方指定地点）。</w:t>
            </w:r>
          </w:p>
        </w:tc>
      </w:tr>
      <w:tr>
        <w:tc>
          <w:tcPr>
            <w:tcW w:type="dxa" w:w="4153"/>
          </w:tcPr>
          <w:p>
            <w:r>
              <w:rPr/>
              <w:t>付款方式</w:t>
            </w:r>
          </w:p>
        </w:tc>
        <w:tc>
          <w:tcPr>
            <w:tcW w:type="dxa" w:w="4153"/>
          </w:tcPr>
          <w:p/>
          <w:p/>
          <w:p>
            <w:r>
              <w:rPr/>
              <w:t>1期：支付比例100%,（1）签订合同后，30日内支付合同价的30%作为预付款（对于中小企业，合同签订后5个工作日支付合同价的30%作为预付款）。 （2）合设备到货安装运调试正常，验收通过后，采购人收到发票等资料，核实后30日内向中标人支付合同总价的70%（对于中小企业，核实后15天内向中标人支付合同总价的70%）。 （3）中标人应理解政府部门付款的相关程序，因采购人使用的是财政资金，采购人在前款规定的付款时间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p>
        </w:tc>
      </w:tr>
      <w:tr>
        <w:tc>
          <w:tcPr>
            <w:tcW w:type="dxa" w:w="4153"/>
          </w:tcPr>
          <w:p>
            <w:r>
              <w:rPr/>
              <w:t>验收要求</w:t>
            </w:r>
          </w:p>
        </w:tc>
        <w:tc>
          <w:tcPr>
            <w:tcW w:type="dxa" w:w="4153"/>
          </w:tcPr>
          <w:p/>
          <w:p/>
          <w:p/>
          <w:p>
            <w:r>
              <w:rPr/>
              <w:t>1期：1、验收要求：在设备安装完毕，正常工作后，收到中标人项目验收建议之日起7个工作日内按照合同的约定对履约情况进行验收，对每一项技术、服务、安全标准的履约情况进行确认（特殊情况由采购人中标人双方协商确定），验收应在采购人中标人双方共同参加下进行，验收需填写《南方医科大学顺德医院设备验收报告》。如果中标货物属于《计量法》规定的强检计量器具的或属于压力容器的，应在验收交付前提交当地法定专业检定部门出具的检定合格证书，检定费用由中标人负责。因中标人原因导致设备无法验收的，采购人有权解除合同并要求中标人承担违约责任。如属放射诊疗设备的还必需待取得委托第三方国家认可的检测机构出具的合格检测报告后方可进行验收。  2、项目验收依次序对照执行标准：（1）符合中华人民共和国国家和履约地相关安全质量标准、行业技术规范标准、环保节能标准；（2）符合公开招标文件和响应承诺中采购人认可的合理最佳配置、参数规格及各项要求。（3）货物来源国官方颁布标准。 上述各类标准与法规必须是有关官方机构最新发布的现行标准版本，中标人应向采购人提供详细的验收标准、验收手册；采购人有权委托中国法定专业质检部门对上述仪器进行精度校核。</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★1.报价要求，★(1) 报价方案是唯一确定且不高于本项目采购预算和最高限价（最高限价见本章“一、项目概况：”中第1条“1、项目标的及采购限价”）；★(2)报价方式为广东省佛山市目的地交付验收价，均涵盖报价要求之一切费用。报价中必须包含设备、零配件的购置、包装、仓储、运输、安装、与信息系统软硬件相关的对接费用、验收合格之前及保修期与备品备件更换、保险、伴随服务、合同包含的所有风险、责任等各项应有费用及本项目发生的所有含税费用等合同实施过程中的应预见或不可预见费用。</w:t>
            </w:r>
          </w:p>
        </w:tc>
      </w:tr>
    </w:tbl>
    <w:p/>
    <w:p>
      <w:r>
        <w:rPr/>
        <w:t>其他商务需求</w:t>
      </w:r>
    </w:p>
    <w:p/>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jc w:val="center"/>
            </w:pPr>
            <w:r>
              <w:rPr/>
              <w:t>参数性质</w:t>
            </w:r>
          </w:p>
        </w:tc>
        <w:tc>
          <w:tcPr>
            <w:tcW w:type="dxa" w:w="2076"/>
          </w:tcPr>
          <w:p>
            <w:pPr>
              <w:jc w:val="center"/>
            </w:pPr>
            <w:r>
              <w:rPr/>
              <w:t>编号</w:t>
            </w:r>
          </w:p>
        </w:tc>
        <w:tc>
          <w:tcPr>
            <w:tcW w:type="dxa" w:w="2076"/>
          </w:tcPr>
          <w:p>
            <w:pPr>
              <w:jc w:val="center"/>
            </w:pPr>
            <w:r>
              <w:rPr/>
              <w:t>内容明细</w:t>
            </w:r>
          </w:p>
        </w:tc>
        <w:tc>
          <w:tcPr>
            <w:tcW w:type="dxa" w:w="2076"/>
          </w:tcPr>
          <w:p>
            <w:pPr>
              <w:jc w:val="center"/>
            </w:pPr>
            <w:r>
              <w:rPr/>
              <w:t>内容说明</w:t>
            </w:r>
          </w:p>
        </w:tc>
      </w:tr>
      <w:tr>
        <w:tc>
          <w:tcPr>
            <w:tcW w:type="dxa" w:w="2076"/>
          </w:tcPr>
          <w:p>
            <w:pPr>
              <w:jc w:val="center"/>
            </w:pPr>
          </w:p>
        </w:tc>
        <w:tc>
          <w:tcPr>
            <w:tcW w:type="dxa" w:w="2076"/>
          </w:tcPr>
          <w:p>
            <w:pPr>
              <w:jc w:val="center"/>
            </w:pPr>
            <w:r>
              <w:rPr/>
              <w:t>1</w:t>
            </w:r>
          </w:p>
        </w:tc>
        <w:tc>
          <w:tcPr>
            <w:tcW w:type="dxa" w:w="2076"/>
          </w:tcPr>
          <w:p>
            <w:pPr>
              <w:jc w:val="left"/>
            </w:pPr>
            <w:r>
              <w:rPr/>
              <w:t>1. 保用保修期（质保期）</w:t>
            </w:r>
          </w:p>
        </w:tc>
        <w:tc>
          <w:tcPr>
            <w:tcW w:type="dxa" w:w="2076"/>
          </w:tcPr>
          <w:p>
            <w:pPr>
              <w:jc w:val="left"/>
            </w:pPr>
            <w:r>
              <w:rPr/>
              <w:t>需在投标文件中提供设备的详细售后服务承诺。自供需双方代表在设备验收单上签字之日起计算。如无特别注明均为整机质保，保用保修期内免费更换零配件。质保期满后，对所供应的货物设备可提供终身维护保养。</w:t>
            </w:r>
          </w:p>
        </w:tc>
      </w:tr>
      <w:tr>
        <w:tc>
          <w:tcPr>
            <w:tcW w:type="dxa" w:w="2076"/>
          </w:tcPr>
          <w:p>
            <w:pPr>
              <w:jc w:val="center"/>
            </w:pPr>
          </w:p>
        </w:tc>
        <w:tc>
          <w:tcPr>
            <w:tcW w:type="dxa" w:w="2076"/>
          </w:tcPr>
          <w:p>
            <w:pPr>
              <w:jc w:val="center"/>
            </w:pPr>
            <w:r>
              <w:rPr/>
              <w:t>2</w:t>
            </w:r>
          </w:p>
        </w:tc>
        <w:tc>
          <w:tcPr>
            <w:tcW w:type="dxa" w:w="2076"/>
          </w:tcPr>
          <w:p>
            <w:pPr>
              <w:jc w:val="left"/>
            </w:pPr>
            <w:r>
              <w:rPr/>
              <w:t>2.售后服务要求</w:t>
            </w:r>
          </w:p>
        </w:tc>
        <w:tc>
          <w:tcPr>
            <w:tcW w:type="dxa" w:w="2076"/>
          </w:tcPr>
          <w:p>
            <w:pPr>
              <w:jc w:val="left"/>
            </w:pPr>
            <w:r>
              <w:rPr/>
              <w:t>（1）提供7×24小时电话维护响应服务，2小时内维修响应，24小时内到达现场，保证系统的正常运行。保修期内，维修时间超过5天，提供备用机；或按维修延误时间的1:5延长保修期。计量器具要求检定合格后，才能进入验收流程。计量器具包括强制检定器具、以及非强制检定器具，检定依据《中华人民共和国计量法》及其实施细则等法律法规执行 （2）配置清单要求如无特别说明则为每套设备所需配置，包含但不仅仅限于配置清单需求，要求到货安装后，在不增加其他配置的情况下，能方便地使用设备的所有功能，否则，由中标人补齐所欠缺的配置。 （3）完工期：提供设备货到医院后，安装调试所需花费的时间。如需要将设备接入医院信息网络，中标人负责按医院要求将设备接入医院网络，所需的硬件、软件以及接入费由中标人承担。 （4）提供完整的厂家维修手册、维修软件、开放维修密码；提供代理商及厂家售后服务机构联络方式；提供完整安装软件，用于日后系统重装；提供设备的运行、安装、使用环境要求；提供使用人员操作培训。 （5）设备安装调试时，中标人应向采购人提供设备的检验报告（或相关合格证书）、全套使用说明书及操作手册；外文资料均需有中文译本。  （6）安装工程师在用户现场安装调试完毕后，进行现场讲解培训，保证用户掌握基本技能并可以正确操作使用仪器；应用户时间要求，派专业应用工程师，到用户单位现场提供一周应用培训。</w:t>
            </w:r>
          </w:p>
        </w:tc>
      </w:tr>
    </w:tbl>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r>
              <w:rPr/>
              <w:t>说明</w:t>
            </w:r>
          </w:p>
        </w:tc>
        <w:tc>
          <w:tcPr>
            <w:tcW w:type="dxa" w:w="5538"/>
            <w:gridSpan w:val="2"/>
          </w:tcPr>
          <w:p>
            <w:pPr>
              <w:jc w:val="left"/>
            </w:pPr>
            <w:r>
              <w:rPr/>
              <w:t>打“★”号条款为实质性条款，若有任何一条负偏离或不满足则导致投标（响应）无效。</w:t>
            </w:r>
            <w:r>
              <w:br/>
            </w:r>
            <w:r>
              <w:rPr/>
              <w:t>打“▲”号条款为重要参数（如有），若有部分“▲”条款未响应或不满足，将根据评审要求影响其得分，但不作为无效投标（响应）条款。</w:t>
            </w:r>
          </w:p>
        </w:tc>
      </w:tr>
    </w:tbl>
    <w:p>
      <w:r>
        <w:rPr>
          <w:b/>
        </w:rPr>
        <w:t>2.技术标准与要求</w:t>
      </w:r>
    </w:p>
    <w:p/>
    <w:p/>
    <w:p/>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pPr>
              <w:jc w:val="center"/>
            </w:pPr>
            <w:r>
              <w:rPr/>
              <w:t>序号</w:t>
            </w:r>
          </w:p>
        </w:tc>
        <w:tc>
          <w:tcPr>
            <w:tcW w:type="dxa" w:w="831"/>
          </w:tcPr>
          <w:p>
            <w:pPr>
              <w:jc w:val="center"/>
            </w:pPr>
            <w:r>
              <w:rPr/>
              <w:t>核心产品要求（“△”）</w:t>
            </w:r>
          </w:p>
        </w:tc>
        <w:tc>
          <w:tcPr>
            <w:tcW w:type="dxa" w:w="831"/>
          </w:tcPr>
          <w:p>
            <w:pPr>
              <w:jc w:val="center"/>
            </w:pPr>
            <w:r>
              <w:rPr/>
              <w:t>品目名称</w:t>
            </w:r>
          </w:p>
        </w:tc>
        <w:tc>
          <w:tcPr>
            <w:tcW w:type="dxa" w:w="831"/>
          </w:tcPr>
          <w:p>
            <w:pPr>
              <w:jc w:val="center"/>
            </w:pPr>
            <w:r>
              <w:rPr/>
              <w:t>标的名称</w:t>
            </w:r>
          </w:p>
        </w:tc>
        <w:tc>
          <w:tcPr>
            <w:tcW w:type="dxa" w:w="831"/>
          </w:tcPr>
          <w:p>
            <w:pPr>
              <w:jc w:val="center"/>
            </w:pPr>
            <w:r>
              <w:rPr/>
              <w:t>单位</w:t>
            </w:r>
          </w:p>
        </w:tc>
        <w:tc>
          <w:tcPr>
            <w:tcW w:type="dxa" w:w="831"/>
          </w:tcPr>
          <w:p>
            <w:pPr>
              <w:jc w:val="center"/>
            </w:pPr>
            <w:r>
              <w:rPr/>
              <w:t>数量</w:t>
            </w:r>
          </w:p>
        </w:tc>
        <w:tc>
          <w:tcPr>
            <w:tcW w:type="dxa" w:w="831"/>
          </w:tcPr>
          <w:p>
            <w:pPr>
              <w:jc w:val="center"/>
            </w:pPr>
            <w:r>
              <w:rPr/>
              <w:t>分项预算单价（元）</w:t>
            </w:r>
          </w:p>
        </w:tc>
        <w:tc>
          <w:tcPr>
            <w:tcW w:type="dxa" w:w="831"/>
          </w:tcPr>
          <w:p>
            <w:pPr>
              <w:jc w:val="center"/>
            </w:pPr>
            <w:r>
              <w:rPr/>
              <w:t>分项预算总价（元）</w:t>
            </w:r>
          </w:p>
        </w:tc>
        <w:tc>
          <w:tcPr>
            <w:tcW w:type="dxa" w:w="831"/>
          </w:tcPr>
          <w:p>
            <w:r>
              <w:rPr/>
              <w:t>所属行业</w:t>
            </w:r>
          </w:p>
        </w:tc>
        <w:tc>
          <w:tcPr>
            <w:tcW w:type="dxa" w:w="831"/>
          </w:tcPr>
          <w:p>
            <w:pPr>
              <w:jc w:val="center"/>
            </w:pPr>
            <w:r>
              <w:rPr/>
              <w:t>技术要求</w:t>
            </w:r>
          </w:p>
        </w:tc>
      </w:tr>
      <w:tr>
        <w:tc>
          <w:tcPr>
            <w:tcW w:type="dxa" w:w="831"/>
          </w:tcPr>
          <w:p>
            <w:pPr>
              <w:jc w:val="center"/>
            </w:pPr>
            <w:r>
              <w:rPr/>
              <w:t>1</w:t>
            </w:r>
          </w:p>
        </w:tc>
        <w:tc>
          <w:tcPr>
            <w:tcW w:type="dxa" w:w="831"/>
          </w:tcPr>
          <w:p>
            <w:pPr>
              <w:jc w:val="center"/>
            </w:pPr>
            <w:r>
              <w:rPr/>
              <w:t>△</w:t>
            </w:r>
          </w:p>
        </w:tc>
        <w:tc>
          <w:tcPr>
            <w:tcW w:type="dxa" w:w="831"/>
          </w:tcPr>
          <w:p>
            <w:pPr>
              <w:jc w:val="left"/>
            </w:pPr>
            <w:r>
              <w:rPr/>
              <w:t>物理治疗、康复及体育治疗仪器设备</w:t>
            </w:r>
          </w:p>
        </w:tc>
        <w:tc>
          <w:tcPr>
            <w:tcW w:type="dxa" w:w="831"/>
          </w:tcPr>
          <w:p>
            <w:pPr>
              <w:jc w:val="left"/>
            </w:pPr>
            <w:r>
              <w:rPr/>
              <w:t>生物反馈神经功能重建治疗系统等设备</w:t>
            </w:r>
          </w:p>
        </w:tc>
        <w:tc>
          <w:tcPr>
            <w:tcW w:type="dxa" w:w="831"/>
          </w:tcPr>
          <w:p>
            <w:pPr>
              <w:jc w:val="left"/>
            </w:pPr>
            <w:r>
              <w:rPr/>
              <w:t>批</w:t>
            </w:r>
          </w:p>
        </w:tc>
        <w:tc>
          <w:tcPr>
            <w:tcW w:type="dxa" w:w="831"/>
          </w:tcPr>
          <w:p>
            <w:pPr>
              <w:jc w:val="right"/>
            </w:pPr>
            <w:r>
              <w:rPr/>
              <w:t>1.00</w:t>
            </w:r>
          </w:p>
        </w:tc>
        <w:tc>
          <w:tcPr>
            <w:tcW w:type="dxa" w:w="831"/>
          </w:tcPr>
          <w:p>
            <w:pPr>
              <w:jc w:val="right"/>
            </w:pPr>
            <w:r>
              <w:rPr/>
              <w:t>174,000.00</w:t>
            </w:r>
          </w:p>
        </w:tc>
        <w:tc>
          <w:tcPr>
            <w:tcW w:type="dxa" w:w="831"/>
          </w:tcPr>
          <w:p>
            <w:pPr>
              <w:jc w:val="right"/>
            </w:pPr>
            <w:r>
              <w:rPr/>
              <w:t>174,000.00</w:t>
            </w:r>
          </w:p>
        </w:tc>
        <w:tc>
          <w:tcPr>
            <w:tcW w:type="dxa" w:w="831"/>
          </w:tcPr>
          <w:p>
            <w:r>
              <w:rPr/>
              <w:t>工业</w:t>
            </w:r>
          </w:p>
        </w:tc>
        <w:tc>
          <w:tcPr>
            <w:tcW w:type="dxa" w:w="831"/>
          </w:tcPr>
          <w:p>
            <w:r>
              <w:rPr/>
              <w:t>详见附表一</w:t>
            </w:r>
          </w:p>
        </w:tc>
      </w:tr>
    </w:tbl>
    <w:p/>
    <w:p>
      <w:r>
        <w:rPr>
          <w:b/>
        </w:rPr>
        <w:t>附表</w:t>
      </w:r>
      <w:r>
        <w:rPr>
          <w:b/>
        </w:rPr>
        <w:t>一</w:t>
      </w:r>
      <w:r>
        <w:rPr>
          <w:b/>
        </w:rPr>
        <w:t>：</w:t>
      </w:r>
      <w:r>
        <w:rPr>
          <w:b/>
        </w:rPr>
        <w:t>生物反馈神经功能重建治疗系统等设备</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r>
              <w:rPr/>
              <w:t>★</w:t>
            </w:r>
          </w:p>
        </w:tc>
        <w:tc>
          <w:tcPr>
            <w:tcW w:type="dxa" w:w="415"/>
          </w:tcPr>
          <w:p>
            <w:r>
              <w:rPr/>
              <w:t>1</w:t>
            </w:r>
          </w:p>
        </w:tc>
        <w:tc>
          <w:tcPr>
            <w:tcW w:type="dxa" w:w="5814"/>
          </w:tcPr>
          <w:p>
            <w:r>
              <w:rPr/>
              <w:t>★本项目不允许进口产品参与投标。核心产品为：生物反馈神经功能重建治疗系统</w:t>
            </w:r>
          </w:p>
        </w:tc>
      </w:tr>
      <w:tr>
        <w:tc>
          <w:tcPr>
            <w:tcW w:type="dxa" w:w="2076"/>
          </w:tcPr>
          <w:p/>
        </w:tc>
        <w:tc>
          <w:tcPr>
            <w:tcW w:type="dxa" w:w="415"/>
          </w:tcPr>
          <w:p>
            <w:r>
              <w:rPr/>
              <w:t>2</w:t>
            </w:r>
          </w:p>
        </w:tc>
        <w:tc>
          <w:tcPr>
            <w:tcW w:type="dxa" w:w="5814"/>
          </w:tcPr>
          <w:p>
            <w:r>
              <w:rPr/>
              <w:t>（一）生物反馈神经功能重建治疗系统</w:t>
            </w:r>
          </w:p>
        </w:tc>
      </w:tr>
      <w:tr>
        <w:tc>
          <w:tcPr>
            <w:tcW w:type="dxa" w:w="2076"/>
          </w:tcPr>
          <w:p/>
        </w:tc>
        <w:tc>
          <w:tcPr>
            <w:tcW w:type="dxa" w:w="415"/>
          </w:tcPr>
          <w:p>
            <w:r>
              <w:rPr/>
              <w:t>3</w:t>
            </w:r>
          </w:p>
        </w:tc>
        <w:tc>
          <w:tcPr>
            <w:tcW w:type="dxa" w:w="5814"/>
          </w:tcPr>
          <w:p>
            <w:r>
              <w:rPr/>
              <w:t xml:space="preserve">1、产品主要技术参数： </w:t>
            </w:r>
          </w:p>
        </w:tc>
      </w:tr>
      <w:tr>
        <w:tc>
          <w:tcPr>
            <w:tcW w:type="dxa" w:w="2076"/>
          </w:tcPr>
          <w:p/>
        </w:tc>
        <w:tc>
          <w:tcPr>
            <w:tcW w:type="dxa" w:w="415"/>
          </w:tcPr>
          <w:p>
            <w:r>
              <w:rPr/>
              <w:t>4</w:t>
            </w:r>
          </w:p>
        </w:tc>
        <w:tc>
          <w:tcPr>
            <w:tcW w:type="dxa" w:w="5814"/>
          </w:tcPr>
          <w:p>
            <w:r>
              <w:rPr/>
              <w:t>1.1 主机：集成一体式便携主机（肌电采集模块、电刺激模块、主控及显示单元集成在同一机箱内），更能保障产品的稳定性，且抗电磁干扰性能更好。</w:t>
            </w:r>
          </w:p>
        </w:tc>
      </w:tr>
      <w:tr>
        <w:tc>
          <w:tcPr>
            <w:tcW w:type="dxa" w:w="2076"/>
          </w:tcPr>
          <w:p/>
        </w:tc>
        <w:tc>
          <w:tcPr>
            <w:tcW w:type="dxa" w:w="415"/>
          </w:tcPr>
          <w:p>
            <w:r>
              <w:rPr/>
              <w:t>5</w:t>
            </w:r>
          </w:p>
        </w:tc>
        <w:tc>
          <w:tcPr>
            <w:tcW w:type="dxa" w:w="5814"/>
          </w:tcPr>
          <w:p>
            <w:r>
              <w:rPr/>
              <w:t>1.2、主机重量≤3KG，更轻便易转移使用，多场景应用。</w:t>
            </w:r>
          </w:p>
        </w:tc>
      </w:tr>
      <w:tr>
        <w:tc>
          <w:tcPr>
            <w:tcW w:type="dxa" w:w="2076"/>
          </w:tcPr>
          <w:p/>
        </w:tc>
        <w:tc>
          <w:tcPr>
            <w:tcW w:type="dxa" w:w="415"/>
          </w:tcPr>
          <w:p>
            <w:r>
              <w:rPr/>
              <w:t>6</w:t>
            </w:r>
          </w:p>
        </w:tc>
        <w:tc>
          <w:tcPr>
            <w:tcW w:type="dxa" w:w="5814"/>
          </w:tcPr>
          <w:p>
            <w:r>
              <w:rPr/>
              <w:t>1.3、屏幕尺寸≥11.5英寸，高清液晶触摸屏，操作方便，可进行无线投屏来拓展显示。</w:t>
            </w:r>
          </w:p>
        </w:tc>
      </w:tr>
      <w:tr>
        <w:tc>
          <w:tcPr>
            <w:tcW w:type="dxa" w:w="2076"/>
          </w:tcPr>
          <w:p>
            <w:r>
              <w:rPr/>
              <w:t>▲</w:t>
            </w:r>
          </w:p>
        </w:tc>
        <w:tc>
          <w:tcPr>
            <w:tcW w:type="dxa" w:w="415"/>
          </w:tcPr>
          <w:p>
            <w:r>
              <w:rPr/>
              <w:t>7</w:t>
            </w:r>
          </w:p>
        </w:tc>
        <w:tc>
          <w:tcPr>
            <w:tcW w:type="dxa" w:w="5814"/>
          </w:tcPr>
          <w:p>
            <w:r>
              <w:rPr/>
              <w:t>▲1.4、可通过RJ45，Wifi等方式联网和共享数据，支持搭建数据管理中心。</w:t>
            </w:r>
          </w:p>
        </w:tc>
      </w:tr>
      <w:tr>
        <w:tc>
          <w:tcPr>
            <w:tcW w:type="dxa" w:w="2076"/>
          </w:tcPr>
          <w:p/>
        </w:tc>
        <w:tc>
          <w:tcPr>
            <w:tcW w:type="dxa" w:w="415"/>
          </w:tcPr>
          <w:p>
            <w:r>
              <w:rPr/>
              <w:t>8</w:t>
            </w:r>
          </w:p>
        </w:tc>
        <w:tc>
          <w:tcPr>
            <w:tcW w:type="dxa" w:w="5814"/>
          </w:tcPr>
          <w:p>
            <w:r>
              <w:rPr/>
              <w:t>1.5、4个电刺激/肌电采集独立通道，可采集信号，可输出电刺激。</w:t>
            </w:r>
          </w:p>
        </w:tc>
      </w:tr>
      <w:tr>
        <w:tc>
          <w:tcPr>
            <w:tcW w:type="dxa" w:w="2076"/>
          </w:tcPr>
          <w:p/>
        </w:tc>
        <w:tc>
          <w:tcPr>
            <w:tcW w:type="dxa" w:w="415"/>
          </w:tcPr>
          <w:p>
            <w:r>
              <w:rPr/>
              <w:t>9</w:t>
            </w:r>
          </w:p>
        </w:tc>
        <w:tc>
          <w:tcPr>
            <w:tcW w:type="dxa" w:w="5814"/>
          </w:tcPr>
          <w:p>
            <w:r>
              <w:rPr/>
              <w:t>1.6、屏幕上有刺激输出指示及电极脱落指示，机器上有刺激输出指示灯，电极脱落会自动暂停刺激输出。</w:t>
            </w:r>
          </w:p>
        </w:tc>
      </w:tr>
      <w:tr>
        <w:tc>
          <w:tcPr>
            <w:tcW w:type="dxa" w:w="2076"/>
          </w:tcPr>
          <w:p>
            <w:r>
              <w:rPr/>
              <w:t>▲</w:t>
            </w:r>
          </w:p>
        </w:tc>
        <w:tc>
          <w:tcPr>
            <w:tcW w:type="dxa" w:w="415"/>
          </w:tcPr>
          <w:p>
            <w:r>
              <w:rPr/>
              <w:t>10</w:t>
            </w:r>
          </w:p>
        </w:tc>
        <w:tc>
          <w:tcPr>
            <w:tcW w:type="dxa" w:w="5814"/>
          </w:tcPr>
          <w:p>
            <w:r>
              <w:rPr/>
              <w:t>▲1.7、采用电极阻抗检测技术，实现刺激电极脱落的实时智能判别，避免了电极脱落时产生的过压脉冲。</w:t>
            </w:r>
          </w:p>
        </w:tc>
      </w:tr>
      <w:tr>
        <w:tc>
          <w:tcPr>
            <w:tcW w:type="dxa" w:w="2076"/>
          </w:tcPr>
          <w:p/>
        </w:tc>
        <w:tc>
          <w:tcPr>
            <w:tcW w:type="dxa" w:w="415"/>
          </w:tcPr>
          <w:p>
            <w:r>
              <w:rPr/>
              <w:t>11</w:t>
            </w:r>
          </w:p>
        </w:tc>
        <w:tc>
          <w:tcPr>
            <w:tcW w:type="dxa" w:w="5814"/>
          </w:tcPr>
          <w:p>
            <w:r>
              <w:rPr/>
              <w:t>1.8、A/D采样率：≥8100Hz。</w:t>
            </w:r>
          </w:p>
        </w:tc>
      </w:tr>
      <w:tr>
        <w:tc>
          <w:tcPr>
            <w:tcW w:type="dxa" w:w="2076"/>
          </w:tcPr>
          <w:p/>
        </w:tc>
        <w:tc>
          <w:tcPr>
            <w:tcW w:type="dxa" w:w="415"/>
          </w:tcPr>
          <w:p>
            <w:r>
              <w:rPr/>
              <w:t>12</w:t>
            </w:r>
          </w:p>
        </w:tc>
        <w:tc>
          <w:tcPr>
            <w:tcW w:type="dxa" w:w="5814"/>
          </w:tcPr>
          <w:p>
            <w:r>
              <w:rPr/>
              <w:t>1.9、采样位数：≥16位。</w:t>
            </w:r>
          </w:p>
        </w:tc>
      </w:tr>
      <w:tr>
        <w:tc>
          <w:tcPr>
            <w:tcW w:type="dxa" w:w="2076"/>
          </w:tcPr>
          <w:p/>
        </w:tc>
        <w:tc>
          <w:tcPr>
            <w:tcW w:type="dxa" w:w="415"/>
          </w:tcPr>
          <w:p>
            <w:r>
              <w:rPr/>
              <w:t>13</w:t>
            </w:r>
          </w:p>
        </w:tc>
        <w:tc>
          <w:tcPr>
            <w:tcW w:type="dxa" w:w="5814"/>
          </w:tcPr>
          <w:p>
            <w:r>
              <w:rPr/>
              <w:t>1.10、肌电通频带：≥20Hz～500Hz (-3dB)。</w:t>
            </w:r>
          </w:p>
        </w:tc>
      </w:tr>
      <w:tr>
        <w:tc>
          <w:tcPr>
            <w:tcW w:type="dxa" w:w="2076"/>
          </w:tcPr>
          <w:p/>
        </w:tc>
        <w:tc>
          <w:tcPr>
            <w:tcW w:type="dxa" w:w="415"/>
          </w:tcPr>
          <w:p>
            <w:r>
              <w:rPr/>
              <w:t>14</w:t>
            </w:r>
          </w:p>
        </w:tc>
        <w:tc>
          <w:tcPr>
            <w:tcW w:type="dxa" w:w="5814"/>
          </w:tcPr>
          <w:p>
            <w:r>
              <w:rPr/>
              <w:t>1.11、肌电测量范围：0~2000uVp。</w:t>
            </w:r>
          </w:p>
        </w:tc>
      </w:tr>
      <w:tr>
        <w:tc>
          <w:tcPr>
            <w:tcW w:type="dxa" w:w="2076"/>
          </w:tcPr>
          <w:p/>
        </w:tc>
        <w:tc>
          <w:tcPr>
            <w:tcW w:type="dxa" w:w="415"/>
          </w:tcPr>
          <w:p>
            <w:r>
              <w:rPr/>
              <w:t>15</w:t>
            </w:r>
          </w:p>
        </w:tc>
        <w:tc>
          <w:tcPr>
            <w:tcW w:type="dxa" w:w="5814"/>
          </w:tcPr>
          <w:p>
            <w:r>
              <w:rPr/>
              <w:t xml:space="preserve">1.12、刺激电流强度：0-100mA范围内可调。 </w:t>
            </w:r>
          </w:p>
        </w:tc>
      </w:tr>
      <w:tr>
        <w:tc>
          <w:tcPr>
            <w:tcW w:type="dxa" w:w="2076"/>
          </w:tcPr>
          <w:p>
            <w:r>
              <w:rPr/>
              <w:t>▲</w:t>
            </w:r>
          </w:p>
        </w:tc>
        <w:tc>
          <w:tcPr>
            <w:tcW w:type="dxa" w:w="415"/>
          </w:tcPr>
          <w:p>
            <w:r>
              <w:rPr/>
              <w:t>16</w:t>
            </w:r>
          </w:p>
        </w:tc>
        <w:tc>
          <w:tcPr>
            <w:tcW w:type="dxa" w:w="5814"/>
          </w:tcPr>
          <w:p>
            <w:r>
              <w:rPr/>
              <w:t>▲1.13、电刺激脉冲宽度：至少在20-1000μs范围内可调。</w:t>
            </w:r>
          </w:p>
        </w:tc>
      </w:tr>
      <w:tr>
        <w:tc>
          <w:tcPr>
            <w:tcW w:type="dxa" w:w="2076"/>
          </w:tcPr>
          <w:p/>
        </w:tc>
        <w:tc>
          <w:tcPr>
            <w:tcW w:type="dxa" w:w="415"/>
          </w:tcPr>
          <w:p>
            <w:r>
              <w:rPr/>
              <w:t>17</w:t>
            </w:r>
          </w:p>
        </w:tc>
        <w:tc>
          <w:tcPr>
            <w:tcW w:type="dxa" w:w="5814"/>
          </w:tcPr>
          <w:p>
            <w:r>
              <w:rPr/>
              <w:t>1.14、电刺激脉冲频率：至少在1-250Hz范围内可调。</w:t>
            </w:r>
          </w:p>
        </w:tc>
      </w:tr>
      <w:tr>
        <w:tc>
          <w:tcPr>
            <w:tcW w:type="dxa" w:w="2076"/>
          </w:tcPr>
          <w:p/>
        </w:tc>
        <w:tc>
          <w:tcPr>
            <w:tcW w:type="dxa" w:w="415"/>
          </w:tcPr>
          <w:p>
            <w:r>
              <w:rPr/>
              <w:t>18</w:t>
            </w:r>
          </w:p>
        </w:tc>
        <w:tc>
          <w:tcPr>
            <w:tcW w:type="dxa" w:w="5814"/>
          </w:tcPr>
          <w:p>
            <w:r>
              <w:rPr/>
              <w:t xml:space="preserve">1.15、差模输入阻抗≥10MΩ。 </w:t>
            </w:r>
          </w:p>
        </w:tc>
      </w:tr>
      <w:tr>
        <w:tc>
          <w:tcPr>
            <w:tcW w:type="dxa" w:w="2076"/>
          </w:tcPr>
          <w:p/>
        </w:tc>
        <w:tc>
          <w:tcPr>
            <w:tcW w:type="dxa" w:w="415"/>
          </w:tcPr>
          <w:p>
            <w:r>
              <w:rPr/>
              <w:t>19</w:t>
            </w:r>
          </w:p>
        </w:tc>
        <w:tc>
          <w:tcPr>
            <w:tcW w:type="dxa" w:w="5814"/>
          </w:tcPr>
          <w:p>
            <w:r>
              <w:rPr/>
              <w:t xml:space="preserve">1.16、共模抑制比≥100dB。 </w:t>
            </w:r>
          </w:p>
        </w:tc>
      </w:tr>
      <w:tr>
        <w:tc>
          <w:tcPr>
            <w:tcW w:type="dxa" w:w="2076"/>
          </w:tcPr>
          <w:p>
            <w:r>
              <w:rPr/>
              <w:t>▲</w:t>
            </w:r>
          </w:p>
        </w:tc>
        <w:tc>
          <w:tcPr>
            <w:tcW w:type="dxa" w:w="415"/>
          </w:tcPr>
          <w:p>
            <w:r>
              <w:rPr/>
              <w:t>20</w:t>
            </w:r>
          </w:p>
        </w:tc>
        <w:tc>
          <w:tcPr>
            <w:tcW w:type="dxa" w:w="5814"/>
          </w:tcPr>
          <w:p>
            <w:r>
              <w:rPr/>
              <w:t>▲1.17、治疗仪可输出单面波、双面波和交互波，并可输出多种组合治疗用波形。</w:t>
            </w:r>
          </w:p>
        </w:tc>
      </w:tr>
      <w:tr>
        <w:tc>
          <w:tcPr>
            <w:tcW w:type="dxa" w:w="2076"/>
          </w:tcPr>
          <w:p/>
        </w:tc>
        <w:tc>
          <w:tcPr>
            <w:tcW w:type="dxa" w:w="415"/>
          </w:tcPr>
          <w:p>
            <w:r>
              <w:rPr/>
              <w:t>21</w:t>
            </w:r>
          </w:p>
        </w:tc>
        <w:tc>
          <w:tcPr>
            <w:tcW w:type="dxa" w:w="5814"/>
          </w:tcPr>
          <w:p>
            <w:r>
              <w:rPr/>
              <w:t>1.18、数据和端口：支持有线以太网、无线通讯、蓝牙通讯等。</w:t>
            </w:r>
          </w:p>
        </w:tc>
      </w:tr>
      <w:tr>
        <w:tc>
          <w:tcPr>
            <w:tcW w:type="dxa" w:w="2076"/>
          </w:tcPr>
          <w:p/>
        </w:tc>
        <w:tc>
          <w:tcPr>
            <w:tcW w:type="dxa" w:w="415"/>
          </w:tcPr>
          <w:p>
            <w:r>
              <w:rPr/>
              <w:t>22</w:t>
            </w:r>
          </w:p>
        </w:tc>
        <w:tc>
          <w:tcPr>
            <w:tcW w:type="dxa" w:w="5814"/>
          </w:tcPr>
          <w:p>
            <w:r>
              <w:rPr/>
              <w:t>2、产品软件功能：</w:t>
            </w:r>
          </w:p>
        </w:tc>
      </w:tr>
      <w:tr>
        <w:tc>
          <w:tcPr>
            <w:tcW w:type="dxa" w:w="2076"/>
          </w:tcPr>
          <w:p/>
        </w:tc>
        <w:tc>
          <w:tcPr>
            <w:tcW w:type="dxa" w:w="415"/>
          </w:tcPr>
          <w:p>
            <w:r>
              <w:rPr/>
              <w:t>23</w:t>
            </w:r>
          </w:p>
        </w:tc>
        <w:tc>
          <w:tcPr>
            <w:tcW w:type="dxa" w:w="5814"/>
          </w:tcPr>
          <w:p>
            <w:r>
              <w:rPr/>
              <w:t>2.1、系统支持盆底评估、盆底治疗、产后康复功能模块。</w:t>
            </w:r>
          </w:p>
        </w:tc>
      </w:tr>
      <w:tr>
        <w:tc>
          <w:tcPr>
            <w:tcW w:type="dxa" w:w="2076"/>
          </w:tcPr>
          <w:p/>
        </w:tc>
        <w:tc>
          <w:tcPr>
            <w:tcW w:type="dxa" w:w="415"/>
          </w:tcPr>
          <w:p>
            <w:r>
              <w:rPr/>
              <w:t>24</w:t>
            </w:r>
          </w:p>
        </w:tc>
        <w:tc>
          <w:tcPr>
            <w:tcW w:type="dxa" w:w="5814"/>
          </w:tcPr>
          <w:p>
            <w:r>
              <w:rPr/>
              <w:t>2.2、内置快速评估和标准评估2种评估方式。</w:t>
            </w:r>
          </w:p>
        </w:tc>
      </w:tr>
      <w:tr>
        <w:tc>
          <w:tcPr>
            <w:tcW w:type="dxa" w:w="2076"/>
          </w:tcPr>
          <w:p/>
        </w:tc>
        <w:tc>
          <w:tcPr>
            <w:tcW w:type="dxa" w:w="415"/>
          </w:tcPr>
          <w:p>
            <w:r>
              <w:rPr/>
              <w:t>25</w:t>
            </w:r>
          </w:p>
        </w:tc>
        <w:tc>
          <w:tcPr>
            <w:tcW w:type="dxa" w:w="5814"/>
          </w:tcPr>
          <w:p>
            <w:r>
              <w:rPr/>
              <w:t>2.3、快速评估的指标包括：快肌收缩最大值、慢肌收缩平均值。</w:t>
            </w:r>
          </w:p>
        </w:tc>
      </w:tr>
      <w:tr>
        <w:tc>
          <w:tcPr>
            <w:tcW w:type="dxa" w:w="2076"/>
          </w:tcPr>
          <w:p/>
        </w:tc>
        <w:tc>
          <w:tcPr>
            <w:tcW w:type="dxa" w:w="415"/>
          </w:tcPr>
          <w:p>
            <w:r>
              <w:rPr/>
              <w:t>26</w:t>
            </w:r>
          </w:p>
        </w:tc>
        <w:tc>
          <w:tcPr>
            <w:tcW w:type="dxa" w:w="5814"/>
          </w:tcPr>
          <w:p>
            <w:r>
              <w:rPr/>
              <w:t>2.4、标准评估对盆底肌肉进行全面且标准化的评估。评估指标包括：前静息平均值，前静息变异性，快肌上升时间，快肌收缩最大值，快肌下降时间，综合肌平均值，综合肌变异性，慢肌平均值、慢肌变异性、后静息平均值、后静息变异性。</w:t>
            </w:r>
          </w:p>
        </w:tc>
      </w:tr>
      <w:tr>
        <w:tc>
          <w:tcPr>
            <w:tcW w:type="dxa" w:w="2076"/>
          </w:tcPr>
          <w:p/>
        </w:tc>
        <w:tc>
          <w:tcPr>
            <w:tcW w:type="dxa" w:w="415"/>
          </w:tcPr>
          <w:p>
            <w:r>
              <w:rPr/>
              <w:t>27</w:t>
            </w:r>
          </w:p>
        </w:tc>
        <w:tc>
          <w:tcPr>
            <w:tcW w:type="dxa" w:w="5814"/>
          </w:tcPr>
          <w:p>
            <w:r>
              <w:rPr/>
              <w:t>2.5、评估前可进行热身，进入不同评估阶段前有语音引导，以提高评估效果，评估语音引导功能可开启与关闭。</w:t>
            </w:r>
          </w:p>
        </w:tc>
      </w:tr>
      <w:tr>
        <w:tc>
          <w:tcPr>
            <w:tcW w:type="dxa" w:w="2076"/>
          </w:tcPr>
          <w:p/>
        </w:tc>
        <w:tc>
          <w:tcPr>
            <w:tcW w:type="dxa" w:w="415"/>
          </w:tcPr>
          <w:p>
            <w:r>
              <w:rPr/>
              <w:t>28</w:t>
            </w:r>
          </w:p>
        </w:tc>
        <w:tc>
          <w:tcPr>
            <w:tcW w:type="dxa" w:w="5814"/>
          </w:tcPr>
          <w:p>
            <w:r>
              <w:rPr/>
              <w:t>2.6、支持自动腹部肌电阈值，也可在评估和治疗中途对腹部肌电阈值进行手动调整，具备腹部肌电过高智能提示。</w:t>
            </w:r>
          </w:p>
        </w:tc>
      </w:tr>
      <w:tr>
        <w:tc>
          <w:tcPr>
            <w:tcW w:type="dxa" w:w="2076"/>
          </w:tcPr>
          <w:p/>
        </w:tc>
        <w:tc>
          <w:tcPr>
            <w:tcW w:type="dxa" w:w="415"/>
          </w:tcPr>
          <w:p>
            <w:r>
              <w:rPr/>
              <w:t>29</w:t>
            </w:r>
          </w:p>
        </w:tc>
        <w:tc>
          <w:tcPr>
            <w:tcW w:type="dxa" w:w="5814"/>
          </w:tcPr>
          <w:p>
            <w:r>
              <w:rPr/>
              <w:t>2.7、评估结束，系统自动生成评估报告，并根据患者实际情况智能推送治疗处方。</w:t>
            </w:r>
          </w:p>
        </w:tc>
      </w:tr>
      <w:tr>
        <w:tc>
          <w:tcPr>
            <w:tcW w:type="dxa" w:w="2076"/>
          </w:tcPr>
          <w:p/>
        </w:tc>
        <w:tc>
          <w:tcPr>
            <w:tcW w:type="dxa" w:w="415"/>
          </w:tcPr>
          <w:p>
            <w:r>
              <w:rPr/>
              <w:t>30</w:t>
            </w:r>
          </w:p>
        </w:tc>
        <w:tc>
          <w:tcPr>
            <w:tcW w:type="dxa" w:w="5814"/>
          </w:tcPr>
          <w:p>
            <w:r>
              <w:rPr/>
              <w:t>2.8、评估结束，系统自动对患者的肌力情况进行打分或评级，可计算腹部参与度。</w:t>
            </w:r>
          </w:p>
        </w:tc>
      </w:tr>
      <w:tr>
        <w:tc>
          <w:tcPr>
            <w:tcW w:type="dxa" w:w="2076"/>
          </w:tcPr>
          <w:p/>
        </w:tc>
        <w:tc>
          <w:tcPr>
            <w:tcW w:type="dxa" w:w="415"/>
          </w:tcPr>
          <w:p>
            <w:r>
              <w:rPr/>
              <w:t>31</w:t>
            </w:r>
          </w:p>
        </w:tc>
        <w:tc>
          <w:tcPr>
            <w:tcW w:type="dxa" w:w="5814"/>
          </w:tcPr>
          <w:p>
            <w:r>
              <w:rPr/>
              <w:t>2.9、评估报告模板支持自定义配置和编辑，包括盆底肌电图、腹部肌电图、POP-Q、病症、诊断与建议、注释、电子签名。</w:t>
            </w:r>
          </w:p>
        </w:tc>
      </w:tr>
      <w:tr>
        <w:tc>
          <w:tcPr>
            <w:tcW w:type="dxa" w:w="2076"/>
          </w:tcPr>
          <w:p/>
        </w:tc>
        <w:tc>
          <w:tcPr>
            <w:tcW w:type="dxa" w:w="415"/>
          </w:tcPr>
          <w:p>
            <w:r>
              <w:rPr/>
              <w:t>32</w:t>
            </w:r>
          </w:p>
        </w:tc>
        <w:tc>
          <w:tcPr>
            <w:tcW w:type="dxa" w:w="5814"/>
          </w:tcPr>
          <w:p>
            <w:r>
              <w:rPr/>
              <w:t>2.10、支持组合式治疗课程，同一个治疗课程可选择多个治疗模式，且治疗过程中无需干预。</w:t>
            </w:r>
          </w:p>
        </w:tc>
      </w:tr>
      <w:tr>
        <w:tc>
          <w:tcPr>
            <w:tcW w:type="dxa" w:w="2076"/>
          </w:tcPr>
          <w:p/>
        </w:tc>
        <w:tc>
          <w:tcPr>
            <w:tcW w:type="dxa" w:w="415"/>
          </w:tcPr>
          <w:p>
            <w:r>
              <w:rPr/>
              <w:t>33</w:t>
            </w:r>
          </w:p>
        </w:tc>
        <w:tc>
          <w:tcPr>
            <w:tcW w:type="dxa" w:w="5814"/>
          </w:tcPr>
          <w:p>
            <w:r>
              <w:rPr/>
              <w:t>2.11、治疗前支持预设电刺激参数，包括刺激强度、频率、脉宽、刺激波形等参数，并自动提示前次使用的刺激强度。</w:t>
            </w:r>
          </w:p>
        </w:tc>
      </w:tr>
      <w:tr>
        <w:tc>
          <w:tcPr>
            <w:tcW w:type="dxa" w:w="2076"/>
          </w:tcPr>
          <w:p/>
        </w:tc>
        <w:tc>
          <w:tcPr>
            <w:tcW w:type="dxa" w:w="415"/>
          </w:tcPr>
          <w:p>
            <w:r>
              <w:rPr/>
              <w:t>34</w:t>
            </w:r>
          </w:p>
        </w:tc>
        <w:tc>
          <w:tcPr>
            <w:tcW w:type="dxa" w:w="5814"/>
          </w:tcPr>
          <w:p>
            <w:r>
              <w:rPr/>
              <w:t>2.12、支持自定义治疗处方，治疗时长可调整。</w:t>
            </w:r>
          </w:p>
        </w:tc>
      </w:tr>
      <w:tr>
        <w:tc>
          <w:tcPr>
            <w:tcW w:type="dxa" w:w="2076"/>
          </w:tcPr>
          <w:p/>
        </w:tc>
        <w:tc>
          <w:tcPr>
            <w:tcW w:type="dxa" w:w="415"/>
          </w:tcPr>
          <w:p>
            <w:r>
              <w:rPr/>
              <w:t>35</w:t>
            </w:r>
          </w:p>
        </w:tc>
        <w:tc>
          <w:tcPr>
            <w:tcW w:type="dxa" w:w="5814"/>
          </w:tcPr>
          <w:p>
            <w:r>
              <w:rPr/>
              <w:t>2.13、肌电触发电刺激支持自动阈值计算和手动调节阈值。</w:t>
            </w:r>
          </w:p>
        </w:tc>
      </w:tr>
      <w:tr>
        <w:tc>
          <w:tcPr>
            <w:tcW w:type="dxa" w:w="2076"/>
          </w:tcPr>
          <w:p/>
        </w:tc>
        <w:tc>
          <w:tcPr>
            <w:tcW w:type="dxa" w:w="415"/>
          </w:tcPr>
          <w:p>
            <w:r>
              <w:rPr/>
              <w:t>36</w:t>
            </w:r>
          </w:p>
        </w:tc>
        <w:tc>
          <w:tcPr>
            <w:tcW w:type="dxa" w:w="5814"/>
          </w:tcPr>
          <w:p>
            <w:r>
              <w:rPr/>
              <w:t>2.14、支持多种治疗模式，包括神经肌肉电刺激、肌电触发电刺激、肌电反馈训练、场景训练、多媒体训练。</w:t>
            </w:r>
          </w:p>
        </w:tc>
      </w:tr>
      <w:tr>
        <w:tc>
          <w:tcPr>
            <w:tcW w:type="dxa" w:w="2076"/>
          </w:tcPr>
          <w:p/>
        </w:tc>
        <w:tc>
          <w:tcPr>
            <w:tcW w:type="dxa" w:w="415"/>
          </w:tcPr>
          <w:p>
            <w:r>
              <w:rPr/>
              <w:t>37</w:t>
            </w:r>
          </w:p>
        </w:tc>
        <w:tc>
          <w:tcPr>
            <w:tcW w:type="dxa" w:w="5814"/>
          </w:tcPr>
          <w:p>
            <w:r>
              <w:rPr/>
              <w:t>2.15、支持双人产后康复，可分别独立进行操作，且产后康复带有电极贴图指引。</w:t>
            </w:r>
          </w:p>
        </w:tc>
      </w:tr>
      <w:tr>
        <w:tc>
          <w:tcPr>
            <w:tcW w:type="dxa" w:w="2076"/>
          </w:tcPr>
          <w:p/>
        </w:tc>
        <w:tc>
          <w:tcPr>
            <w:tcW w:type="dxa" w:w="415"/>
          </w:tcPr>
          <w:p>
            <w:r>
              <w:rPr/>
              <w:t>38</w:t>
            </w:r>
          </w:p>
        </w:tc>
        <w:tc>
          <w:tcPr>
            <w:tcW w:type="dxa" w:w="5814"/>
          </w:tcPr>
          <w:p>
            <w:r>
              <w:rPr/>
              <w:t>2.16、治疗过程中，支持电刺激参数设置，包括刺激强度、频率、脉宽、刺激波形、上升时间、下降时间，工作时间。</w:t>
            </w:r>
          </w:p>
        </w:tc>
      </w:tr>
      <w:tr>
        <w:tc>
          <w:tcPr>
            <w:tcW w:type="dxa" w:w="2076"/>
          </w:tcPr>
          <w:p/>
        </w:tc>
        <w:tc>
          <w:tcPr>
            <w:tcW w:type="dxa" w:w="415"/>
          </w:tcPr>
          <w:p>
            <w:r>
              <w:rPr/>
              <w:t>39</w:t>
            </w:r>
          </w:p>
        </w:tc>
        <w:tc>
          <w:tcPr>
            <w:tcW w:type="dxa" w:w="5814"/>
          </w:tcPr>
          <w:p>
            <w:r>
              <w:rPr/>
              <w:t>2.17、评估记录和治疗记录支持回顾查看，支持治疗前后评估数据对比，随时关注患者的治疗情况。</w:t>
            </w:r>
          </w:p>
        </w:tc>
      </w:tr>
      <w:tr>
        <w:tc>
          <w:tcPr>
            <w:tcW w:type="dxa" w:w="2076"/>
          </w:tcPr>
          <w:p/>
        </w:tc>
        <w:tc>
          <w:tcPr>
            <w:tcW w:type="dxa" w:w="415"/>
          </w:tcPr>
          <w:p>
            <w:r>
              <w:rPr/>
              <w:t>40</w:t>
            </w:r>
          </w:p>
        </w:tc>
        <w:tc>
          <w:tcPr>
            <w:tcW w:type="dxa" w:w="5814"/>
          </w:tcPr>
          <w:p>
            <w:r>
              <w:rPr/>
              <w:t>2.18、支持USB导入与导出患者数据，可自定义数据时长。</w:t>
            </w:r>
          </w:p>
        </w:tc>
      </w:tr>
      <w:tr>
        <w:tc>
          <w:tcPr>
            <w:tcW w:type="dxa" w:w="2076"/>
          </w:tcPr>
          <w:p/>
        </w:tc>
        <w:tc>
          <w:tcPr>
            <w:tcW w:type="dxa" w:w="415"/>
          </w:tcPr>
          <w:p>
            <w:r>
              <w:rPr/>
              <w:t>41</w:t>
            </w:r>
          </w:p>
        </w:tc>
        <w:tc>
          <w:tcPr>
            <w:tcW w:type="dxa" w:w="5814"/>
          </w:tcPr>
          <w:p>
            <w:r>
              <w:rPr/>
              <w:t>2.19、患者数据支持多个设备间的自动共享，实现跨地域数据管理。</w:t>
            </w:r>
          </w:p>
        </w:tc>
      </w:tr>
      <w:tr>
        <w:tc>
          <w:tcPr>
            <w:tcW w:type="dxa" w:w="2076"/>
          </w:tcPr>
          <w:p/>
        </w:tc>
        <w:tc>
          <w:tcPr>
            <w:tcW w:type="dxa" w:w="415"/>
          </w:tcPr>
          <w:p>
            <w:r>
              <w:rPr/>
              <w:t>42</w:t>
            </w:r>
          </w:p>
        </w:tc>
        <w:tc>
          <w:tcPr>
            <w:tcW w:type="dxa" w:w="5814"/>
          </w:tcPr>
          <w:p>
            <w:r>
              <w:rPr/>
              <w:t>2.20、可结合软件平台使用，并进行数据同步，实现患者数据管理、患者预约、医院信息管理等功能，支持软件及固件升级，软件支持在线远程升级。</w:t>
            </w:r>
          </w:p>
        </w:tc>
      </w:tr>
      <w:tr>
        <w:tc>
          <w:tcPr>
            <w:tcW w:type="dxa" w:w="2076"/>
          </w:tcPr>
          <w:p/>
        </w:tc>
        <w:tc>
          <w:tcPr>
            <w:tcW w:type="dxa" w:w="415"/>
          </w:tcPr>
          <w:p>
            <w:r>
              <w:rPr/>
              <w:t>43</w:t>
            </w:r>
          </w:p>
        </w:tc>
        <w:tc>
          <w:tcPr>
            <w:tcW w:type="dxa" w:w="5814"/>
          </w:tcPr>
          <w:p>
            <w:r>
              <w:rPr/>
              <w:t>3、质保期：≥3年，新增治疗探头不高于280元/个，理疗电极片（10片）不高于80元，理疗电极片（4片/8片）不高于100元。</w:t>
            </w:r>
          </w:p>
        </w:tc>
      </w:tr>
      <w:tr>
        <w:tc>
          <w:tcPr>
            <w:tcW w:type="dxa" w:w="2076"/>
          </w:tcPr>
          <w:p/>
        </w:tc>
        <w:tc>
          <w:tcPr>
            <w:tcW w:type="dxa" w:w="415"/>
          </w:tcPr>
          <w:p>
            <w:r>
              <w:rPr/>
              <w:t>44</w:t>
            </w:r>
          </w:p>
        </w:tc>
        <w:tc>
          <w:tcPr>
            <w:tcW w:type="dxa" w:w="5814"/>
          </w:tcPr>
          <w:p>
            <w:pPr>
              <w:jc w:val="left"/>
            </w:pPr>
            <w:r>
              <w:rPr>
                <w:color w:val="000000"/>
                <w:sz w:val="21"/>
              </w:rPr>
              <w:t>配置清单</w:t>
            </w:r>
          </w:p>
          <w:tbl>
            <w:tblPr>
              <w:tblBorders>
                <w:top w:val="none" w:color="000000" w:sz="4"/>
                <w:left w:val="none" w:color="000000" w:sz="4"/>
                <w:bottom w:val="none" w:color="000000" w:sz="4"/>
                <w:right w:val="none" w:color="000000" w:sz="4"/>
                <w:insideH w:val="none"/>
                <w:insideV w:val="none"/>
              </w:tblBorders>
            </w:tblPr>
            <w:tblGrid>
              <w:gridCol w:w="415"/>
              <w:gridCol w:w="2028"/>
              <w:gridCol w:w="784"/>
              <w:gridCol w:w="1337"/>
              <w:gridCol w:w="0"/>
            </w:tblGrid>
            <w:tr>
              <w:tc>
                <w:tcPr>
                  <w:tcW w:type="dxa" w:w="415"/>
                  <w:vMerge w:val="restart"/>
                  <w:tcBorders>
                    <w:top w:val="single" w:color="000000" w:sz="4"/>
                    <w:left w:val="single" w:color="000000" w:sz="4"/>
                    <w:bottom w:val="single" w:color="000000" w:sz="4"/>
                    <w:right w:val="single" w:color="000000" w:sz="4"/>
                  </w:tcBorders>
                </w:tcPr>
                <w:p>
                  <w:pPr>
                    <w:jc w:val="center"/>
                  </w:pPr>
                  <w:r>
                    <w:rPr>
                      <w:b/>
                      <w:color w:val="000000"/>
                      <w:sz w:val="21"/>
                    </w:rPr>
                    <w:t>序号</w:t>
                  </w:r>
                </w:p>
              </w:tc>
              <w:tc>
                <w:tcPr>
                  <w:tcW w:type="dxa" w:w="2028"/>
                  <w:vMerge w:val="restart"/>
                  <w:tcBorders>
                    <w:top w:val="single" w:color="000000" w:sz="4"/>
                    <w:left w:val="none" w:color="000000" w:sz="4"/>
                    <w:bottom w:val="single" w:color="000000" w:sz="4"/>
                    <w:right w:val="single" w:color="000000" w:sz="4"/>
                  </w:tcBorders>
                </w:tcPr>
                <w:p>
                  <w:pPr>
                    <w:jc w:val="center"/>
                  </w:pPr>
                  <w:r>
                    <w:rPr>
                      <w:b/>
                      <w:color w:val="000000"/>
                      <w:sz w:val="21"/>
                    </w:rPr>
                    <w:t>名称　</w:t>
                  </w:r>
                </w:p>
              </w:tc>
              <w:tc>
                <w:tcPr>
                  <w:tcW w:type="dxa" w:w="784"/>
                  <w:vMerge w:val="restart"/>
                  <w:tcBorders>
                    <w:top w:val="single" w:color="000000" w:sz="4"/>
                    <w:left w:val="none" w:color="000000" w:sz="4"/>
                    <w:bottom w:val="single" w:color="000000" w:sz="4"/>
                    <w:right w:val="single" w:color="000000" w:sz="4"/>
                  </w:tcBorders>
                </w:tcPr>
                <w:p>
                  <w:pPr>
                    <w:jc w:val="center"/>
                  </w:pPr>
                  <w:r>
                    <w:rPr>
                      <w:b/>
                      <w:color w:val="000000"/>
                      <w:sz w:val="21"/>
                    </w:rPr>
                    <w:t>数量</w:t>
                  </w:r>
                </w:p>
              </w:tc>
              <w:tc>
                <w:tcPr>
                  <w:tcW w:type="dxa" w:w="1337"/>
                  <w:vMerge w:val="restart"/>
                  <w:tcBorders>
                    <w:top w:val="single" w:color="000000" w:sz="4"/>
                    <w:left w:val="none" w:color="000000" w:sz="4"/>
                    <w:bottom w:val="single" w:color="000000" w:sz="4"/>
                    <w:right w:val="single" w:color="000000" w:sz="4"/>
                  </w:tcBorders>
                </w:tcPr>
                <w:p>
                  <w:pPr>
                    <w:jc w:val="center"/>
                  </w:pPr>
                  <w:r>
                    <w:rPr>
                      <w:b/>
                      <w:color w:val="000000"/>
                      <w:sz w:val="21"/>
                    </w:rPr>
                    <w:t>备注</w:t>
                  </w: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vMerge/>
                  <w:tcBorders>
                    <w:top w:val="single" w:color="000000" w:sz="4"/>
                    <w:left w:val="single" w:color="000000" w:sz="4"/>
                    <w:bottom w:val="single" w:color="000000" w:sz="4"/>
                    <w:right w:val="single" w:color="000000" w:sz="4"/>
                  </w:tcBorders>
                </w:tcPr>
                <w:p/>
              </w:tc>
              <w:tc>
                <w:tcPr>
                  <w:tcW w:type="dxa" w:w="2028"/>
                  <w:vMerge/>
                  <w:tcBorders>
                    <w:top w:val="single" w:color="000000" w:sz="4"/>
                    <w:left w:val="none" w:color="000000" w:sz="4"/>
                    <w:bottom w:val="single" w:color="000000" w:sz="4"/>
                    <w:right w:val="single" w:color="000000" w:sz="4"/>
                  </w:tcBorders>
                </w:tcPr>
                <w:p/>
              </w:tc>
              <w:tc>
                <w:tcPr>
                  <w:tcW w:type="dxa" w:w="784"/>
                  <w:vMerge/>
                  <w:tcBorders>
                    <w:top w:val="single" w:color="000000" w:sz="4"/>
                    <w:left w:val="none" w:color="000000" w:sz="4"/>
                    <w:bottom w:val="single" w:color="000000" w:sz="4"/>
                    <w:right w:val="single" w:color="000000" w:sz="4"/>
                  </w:tcBorders>
                </w:tcPr>
                <w:p/>
              </w:tc>
              <w:tc>
                <w:tcPr>
                  <w:tcW w:type="dxa" w:w="1337"/>
                  <w:vMerge/>
                  <w:tcBorders>
                    <w:top w:val="single" w:color="000000" w:sz="4"/>
                    <w:left w:val="none" w:color="000000" w:sz="4"/>
                    <w:bottom w:val="single" w:color="000000" w:sz="4"/>
                    <w:right w:val="single" w:color="000000" w:sz="4"/>
                  </w:tcBorders>
                </w:tc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整机电源线</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条</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双通道电缆线</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条</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双通道电缆延长线</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条</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理疗电极片</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4</w:t>
                  </w:r>
                  <w:r>
                    <w:rPr>
                      <w:color w:val="000000"/>
                      <w:sz w:val="21"/>
                    </w:rPr>
                    <w:t>包</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8</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盆底功能训练探头</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个</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9</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一次性盆底功能训练探头</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个</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10</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人体润滑剂</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瓶</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15</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盆底肌肉康复器</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17</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阴道压力套件（模块、探头、管路）</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1337"/>
                  <w:tcBorders>
                    <w:top w:val="none" w:color="000000" w:sz="4"/>
                    <w:left w:val="none" w:color="000000" w:sz="4"/>
                    <w:bottom w:val="single" w:color="000000" w:sz="4"/>
                    <w:right w:val="single" w:color="000000" w:sz="4"/>
                  </w:tcBorders>
                </w:tcPr>
                <w:p>
                  <w:pPr>
                    <w:jc w:val="both"/>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18</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拉杆箱</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19</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立式支架推车</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20</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生物反馈神经功能</w:t>
                  </w:r>
                  <w:r>
                    <w:br/>
                  </w:r>
                  <w:r>
                    <w:rPr>
                      <w:color w:val="000000"/>
                      <w:sz w:val="21"/>
                    </w:rPr>
                    <w:t>重建治疗仪</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21</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高端医用显示器</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22</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十字槽盘头机牙组合螺钉</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2</w:t>
                  </w:r>
                  <w:r>
                    <w:rPr>
                      <w:color w:val="000000"/>
                      <w:sz w:val="21"/>
                    </w:rPr>
                    <w:t>颗</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23</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密封胶袋</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25</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立式支架推车</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台</w:t>
                  </w:r>
                </w:p>
              </w:tc>
              <w:tc>
                <w:tcPr>
                  <w:tcW w:type="dxa" w:w="1337"/>
                  <w:tcBorders>
                    <w:top w:val="none" w:color="000000" w:sz="4"/>
                    <w:left w:val="none" w:color="000000" w:sz="4"/>
                    <w:bottom w:val="single" w:color="000000" w:sz="4"/>
                    <w:right w:val="single" w:color="000000" w:sz="4"/>
                  </w:tcBorders>
                </w:tcPr>
                <w:p>
                  <w:pPr>
                    <w:jc w:val="center"/>
                  </w:pPr>
                </w:p>
              </w:tc>
              <w:tc>
                <w:tcPr>
                  <w:tcW w:type="dxa" w:w="0"/>
                  <w:tcBorders>
                    <w:top w:val="none" w:color="000000" w:sz="4"/>
                    <w:left w:val="none" w:color="000000" w:sz="4"/>
                    <w:bottom w:val="none" w:color="000000" w:sz="4"/>
                    <w:right w:val="none" w:color="000000" w:sz="4"/>
                  </w:tcBorders>
                </w:tcPr>
                <w:p>
                  <w:r>
                    <w:rPr/>
                    <w:t xml:space="preserve"> </w:t>
                  </w:r>
                </w:p>
              </w:tc>
            </w:tr>
            <w:tr>
              <w:tc>
                <w:tcPr>
                  <w:tcW w:type="dxa" w:w="415"/>
                  <w:tcBorders>
                    <w:top w:val="none" w:color="000000" w:sz="4"/>
                    <w:left w:val="single" w:color="000000" w:sz="4"/>
                    <w:bottom w:val="single" w:color="000000" w:sz="4"/>
                    <w:right w:val="single" w:color="000000" w:sz="4"/>
                  </w:tcBorders>
                </w:tcPr>
                <w:p>
                  <w:pPr>
                    <w:jc w:val="center"/>
                  </w:pPr>
                  <w:r>
                    <w:rPr>
                      <w:color w:val="000000"/>
                      <w:sz w:val="21"/>
                    </w:rPr>
                    <w:t>26</w:t>
                  </w:r>
                </w:p>
              </w:tc>
              <w:tc>
                <w:tcPr>
                  <w:tcW w:type="dxa" w:w="2028"/>
                  <w:tcBorders>
                    <w:top w:val="none" w:color="000000" w:sz="4"/>
                    <w:left w:val="none" w:color="000000" w:sz="4"/>
                    <w:bottom w:val="single" w:color="000000" w:sz="4"/>
                    <w:right w:val="single" w:color="000000" w:sz="4"/>
                  </w:tcBorders>
                </w:tcPr>
                <w:p>
                  <w:pPr>
                    <w:jc w:val="center"/>
                  </w:pPr>
                  <w:r>
                    <w:rPr>
                      <w:color w:val="000000"/>
                      <w:sz w:val="21"/>
                    </w:rPr>
                    <w:t>小米盒子4S</w:t>
                  </w:r>
                </w:p>
              </w:tc>
              <w:tc>
                <w:tcPr>
                  <w:tcW w:type="dxa" w:w="784"/>
                  <w:tcBorders>
                    <w:top w:val="none" w:color="000000" w:sz="4"/>
                    <w:left w:val="none" w:color="000000" w:sz="4"/>
                    <w:bottom w:val="single" w:color="000000" w:sz="4"/>
                    <w:right w:val="single" w:color="000000" w:sz="4"/>
                  </w:tcBorders>
                </w:tcPr>
                <w:p>
                  <w:pPr>
                    <w:jc w:val="center"/>
                  </w:pPr>
                  <w:r>
                    <w:rPr>
                      <w:color w:val="000000"/>
                      <w:sz w:val="21"/>
                    </w:rPr>
                    <w:t>1</w:t>
                  </w:r>
                  <w:r>
                    <w:rPr>
                      <w:color w:val="000000"/>
                      <w:sz w:val="21"/>
                    </w:rPr>
                    <w:t>个</w:t>
                  </w:r>
                </w:p>
              </w:tc>
              <w:tc>
                <w:tcPr>
                  <w:tcW w:type="dxa" w:w="1337"/>
                  <w:tcBorders>
                    <w:top w:val="none" w:color="000000" w:sz="4"/>
                    <w:left w:val="none" w:color="000000" w:sz="4"/>
                    <w:bottom w:val="single" w:color="000000" w:sz="4"/>
                    <w:right w:val="single" w:color="000000" w:sz="4"/>
                  </w:tcBorders>
                </w:tcPr>
                <w:p>
                  <w:pPr>
                    <w:jc w:val="both"/>
                  </w:pPr>
                </w:p>
              </w:tc>
              <w:tc>
                <w:tcPr>
                  <w:tcW w:type="dxa" w:w="0"/>
                  <w:tcBorders>
                    <w:top w:val="none" w:color="000000" w:sz="4"/>
                    <w:left w:val="none" w:color="000000" w:sz="4"/>
                    <w:bottom w:val="none" w:color="000000" w:sz="4"/>
                    <w:right w:val="none" w:color="000000" w:sz="4"/>
                  </w:tcBorders>
                </w:tcPr>
                <w:p>
                  <w:r>
                    <w:rPr/>
                    <w:t xml:space="preserve"> </w:t>
                  </w:r>
                </w:p>
              </w:tc>
            </w:tr>
          </w:tbl>
        </w:tc>
      </w:tr>
      <w:tr>
        <w:tc>
          <w:tcPr>
            <w:tcW w:type="dxa" w:w="2076"/>
          </w:tcPr>
          <w:p/>
        </w:tc>
        <w:tc>
          <w:tcPr>
            <w:tcW w:type="dxa" w:w="415"/>
          </w:tcPr>
          <w:p>
            <w:r>
              <w:rPr/>
              <w:t>45</w:t>
            </w:r>
          </w:p>
        </w:tc>
        <w:tc>
          <w:tcPr>
            <w:tcW w:type="dxa" w:w="5814"/>
          </w:tcPr>
          <w:p>
            <w:r>
              <w:rPr/>
              <w:t>（二）空气压力治疗仪（二）</w:t>
            </w:r>
          </w:p>
        </w:tc>
      </w:tr>
      <w:tr>
        <w:tc>
          <w:tcPr>
            <w:tcW w:type="dxa" w:w="2076"/>
          </w:tcPr>
          <w:p/>
        </w:tc>
        <w:tc>
          <w:tcPr>
            <w:tcW w:type="dxa" w:w="415"/>
          </w:tcPr>
          <w:p>
            <w:r>
              <w:rPr/>
              <w:t>46</w:t>
            </w:r>
          </w:p>
        </w:tc>
        <w:tc>
          <w:tcPr>
            <w:tcW w:type="dxa" w:w="5814"/>
          </w:tcPr>
          <w:p>
            <w:r>
              <w:rPr/>
              <w:t>1、适用于脑血管意外、脑外伤、脑手术后、脊髓病变等引起的肢体功能障碍和外周非栓塞性脉管炎的辅助治疗，预防静脉血栓的形成，减轻肢体水肿。</w:t>
            </w:r>
          </w:p>
        </w:tc>
      </w:tr>
      <w:tr>
        <w:tc>
          <w:tcPr>
            <w:tcW w:type="dxa" w:w="2076"/>
          </w:tcPr>
          <w:p/>
        </w:tc>
        <w:tc>
          <w:tcPr>
            <w:tcW w:type="dxa" w:w="415"/>
          </w:tcPr>
          <w:p>
            <w:r>
              <w:rPr/>
              <w:t>47</w:t>
            </w:r>
          </w:p>
        </w:tc>
        <w:tc>
          <w:tcPr>
            <w:tcW w:type="dxa" w:w="5814"/>
          </w:tcPr>
          <w:p>
            <w:r>
              <w:rPr/>
              <w:t>2、操作方式：≥5寸彩色液晶人体仿生触摸屏操作</w:t>
            </w:r>
          </w:p>
        </w:tc>
      </w:tr>
      <w:tr>
        <w:tc>
          <w:tcPr>
            <w:tcW w:type="dxa" w:w="2076"/>
          </w:tcPr>
          <w:p/>
        </w:tc>
        <w:tc>
          <w:tcPr>
            <w:tcW w:type="dxa" w:w="415"/>
          </w:tcPr>
          <w:p>
            <w:r>
              <w:rPr/>
              <w:t>48</w:t>
            </w:r>
          </w:p>
        </w:tc>
        <w:tc>
          <w:tcPr>
            <w:tcW w:type="dxa" w:w="5814"/>
          </w:tcPr>
          <w:p>
            <w:r>
              <w:rPr/>
              <w:t>3、具有血液回盈侦测功能</w:t>
            </w:r>
          </w:p>
        </w:tc>
      </w:tr>
      <w:tr>
        <w:tc>
          <w:tcPr>
            <w:tcW w:type="dxa" w:w="2076"/>
          </w:tcPr>
          <w:p/>
        </w:tc>
        <w:tc>
          <w:tcPr>
            <w:tcW w:type="dxa" w:w="415"/>
          </w:tcPr>
          <w:p>
            <w:r>
              <w:rPr/>
              <w:t>49</w:t>
            </w:r>
          </w:p>
        </w:tc>
        <w:tc>
          <w:tcPr>
            <w:tcW w:type="dxa" w:w="5814"/>
          </w:tcPr>
          <w:p>
            <w:r>
              <w:rPr/>
              <w:t>4、通道数：两路物理通道</w:t>
            </w:r>
          </w:p>
        </w:tc>
      </w:tr>
      <w:tr>
        <w:tc>
          <w:tcPr>
            <w:tcW w:type="dxa" w:w="2076"/>
          </w:tcPr>
          <w:p/>
        </w:tc>
        <w:tc>
          <w:tcPr>
            <w:tcW w:type="dxa" w:w="415"/>
          </w:tcPr>
          <w:p>
            <w:r>
              <w:rPr/>
              <w:t>50</w:t>
            </w:r>
          </w:p>
        </w:tc>
        <w:tc>
          <w:tcPr>
            <w:tcW w:type="dxa" w:w="5814"/>
          </w:tcPr>
          <w:p>
            <w:r>
              <w:rPr/>
              <w:t>5、充气技术：支持双气囊同时充气</w:t>
            </w:r>
          </w:p>
        </w:tc>
      </w:tr>
      <w:tr>
        <w:tc>
          <w:tcPr>
            <w:tcW w:type="dxa" w:w="2076"/>
          </w:tcPr>
          <w:p/>
        </w:tc>
        <w:tc>
          <w:tcPr>
            <w:tcW w:type="dxa" w:w="415"/>
          </w:tcPr>
          <w:p>
            <w:r>
              <w:rPr/>
              <w:t>51</w:t>
            </w:r>
          </w:p>
        </w:tc>
        <w:tc>
          <w:tcPr>
            <w:tcW w:type="dxa" w:w="5814"/>
          </w:tcPr>
          <w:p>
            <w:r>
              <w:rPr/>
              <w:t>6、气囊腔道数：单腔道、三腔道、四腔道、八腔道</w:t>
            </w:r>
          </w:p>
        </w:tc>
      </w:tr>
      <w:tr>
        <w:tc>
          <w:tcPr>
            <w:tcW w:type="dxa" w:w="2076"/>
          </w:tcPr>
          <w:p/>
        </w:tc>
        <w:tc>
          <w:tcPr>
            <w:tcW w:type="dxa" w:w="415"/>
          </w:tcPr>
          <w:p>
            <w:r>
              <w:rPr/>
              <w:t>52</w:t>
            </w:r>
          </w:p>
        </w:tc>
        <w:tc>
          <w:tcPr>
            <w:tcW w:type="dxa" w:w="5814"/>
          </w:tcPr>
          <w:p>
            <w:r>
              <w:rPr/>
              <w:t>7、气囊类型：支持手部气囊、臂部气囊、腿部气囊、足部气囊、小腿气囊、手部康复气囊（八腔）</w:t>
            </w:r>
          </w:p>
        </w:tc>
      </w:tr>
      <w:tr>
        <w:tc>
          <w:tcPr>
            <w:tcW w:type="dxa" w:w="2076"/>
          </w:tcPr>
          <w:p/>
        </w:tc>
        <w:tc>
          <w:tcPr>
            <w:tcW w:type="dxa" w:w="415"/>
          </w:tcPr>
          <w:p>
            <w:r>
              <w:rPr/>
              <w:t>53</w:t>
            </w:r>
          </w:p>
        </w:tc>
        <w:tc>
          <w:tcPr>
            <w:tcW w:type="dxa" w:w="5814"/>
          </w:tcPr>
          <w:p>
            <w:r>
              <w:rPr/>
              <w:t>8、压力范围：0-200mmHg，4级可调</w:t>
            </w:r>
          </w:p>
        </w:tc>
      </w:tr>
      <w:tr>
        <w:tc>
          <w:tcPr>
            <w:tcW w:type="dxa" w:w="2076"/>
          </w:tcPr>
          <w:p/>
        </w:tc>
        <w:tc>
          <w:tcPr>
            <w:tcW w:type="dxa" w:w="415"/>
          </w:tcPr>
          <w:p>
            <w:r>
              <w:rPr/>
              <w:t>54</w:t>
            </w:r>
          </w:p>
        </w:tc>
        <w:tc>
          <w:tcPr>
            <w:tcW w:type="dxa" w:w="5814"/>
          </w:tcPr>
          <w:p>
            <w:r>
              <w:rPr/>
              <w:t>9、治疗方案：≥20种，含专业防栓梯度压力（DVT治疗）方案，手部气囊（KF）专用方案</w:t>
            </w:r>
          </w:p>
        </w:tc>
      </w:tr>
      <w:tr>
        <w:tc>
          <w:tcPr>
            <w:tcW w:type="dxa" w:w="2076"/>
          </w:tcPr>
          <w:p/>
        </w:tc>
        <w:tc>
          <w:tcPr>
            <w:tcW w:type="dxa" w:w="415"/>
          </w:tcPr>
          <w:p>
            <w:r>
              <w:rPr/>
              <w:t>55</w:t>
            </w:r>
          </w:p>
        </w:tc>
        <w:tc>
          <w:tcPr>
            <w:tcW w:type="dxa" w:w="5814"/>
          </w:tcPr>
          <w:p>
            <w:r>
              <w:rPr/>
              <w:t>10、治疗时间：治疗时间1-99分钟可调，支持不间断治疗方案</w:t>
            </w:r>
          </w:p>
        </w:tc>
      </w:tr>
      <w:tr>
        <w:tc>
          <w:tcPr>
            <w:tcW w:type="dxa" w:w="2076"/>
          </w:tcPr>
          <w:p/>
        </w:tc>
        <w:tc>
          <w:tcPr>
            <w:tcW w:type="dxa" w:w="415"/>
          </w:tcPr>
          <w:p>
            <w:r>
              <w:rPr/>
              <w:t>56</w:t>
            </w:r>
          </w:p>
        </w:tc>
        <w:tc>
          <w:tcPr>
            <w:tcW w:type="dxa" w:w="5814"/>
          </w:tcPr>
          <w:p>
            <w:r>
              <w:rPr/>
              <w:t>11、内置电池功能：具备内置电池，交直流两用，待机时间＞20小时</w:t>
            </w:r>
          </w:p>
        </w:tc>
      </w:tr>
      <w:tr>
        <w:tc>
          <w:tcPr>
            <w:tcW w:type="dxa" w:w="2076"/>
          </w:tcPr>
          <w:p/>
        </w:tc>
        <w:tc>
          <w:tcPr>
            <w:tcW w:type="dxa" w:w="415"/>
          </w:tcPr>
          <w:p>
            <w:r>
              <w:rPr/>
              <w:t>57</w:t>
            </w:r>
          </w:p>
        </w:tc>
        <w:tc>
          <w:tcPr>
            <w:tcW w:type="dxa" w:w="5814"/>
          </w:tcPr>
          <w:p>
            <w:r>
              <w:rPr/>
              <w:t>12、故障自诊断及报警功能：具有故障自诊断及超压、欠压报警功能，有语音和屏幕双重报警提示</w:t>
            </w:r>
          </w:p>
        </w:tc>
      </w:tr>
      <w:tr>
        <w:tc>
          <w:tcPr>
            <w:tcW w:type="dxa" w:w="2076"/>
          </w:tcPr>
          <w:p/>
        </w:tc>
        <w:tc>
          <w:tcPr>
            <w:tcW w:type="dxa" w:w="415"/>
          </w:tcPr>
          <w:p>
            <w:r>
              <w:rPr/>
              <w:t>58</w:t>
            </w:r>
          </w:p>
        </w:tc>
        <w:tc>
          <w:tcPr>
            <w:tcW w:type="dxa" w:w="5814"/>
          </w:tcPr>
          <w:p>
            <w:r>
              <w:rPr/>
              <w:t xml:space="preserve">13、噪声抑制：具备超静音噪声抑制技术，噪音≤60dB </w:t>
            </w:r>
          </w:p>
        </w:tc>
      </w:tr>
      <w:tr>
        <w:tc>
          <w:tcPr>
            <w:tcW w:type="dxa" w:w="2076"/>
          </w:tcPr>
          <w:p/>
        </w:tc>
        <w:tc>
          <w:tcPr>
            <w:tcW w:type="dxa" w:w="415"/>
          </w:tcPr>
          <w:p>
            <w:r>
              <w:rPr/>
              <w:t>59</w:t>
            </w:r>
          </w:p>
        </w:tc>
        <w:tc>
          <w:tcPr>
            <w:tcW w:type="dxa" w:w="5814"/>
          </w:tcPr>
          <w:p>
            <w:r>
              <w:rPr/>
              <w:t xml:space="preserve">14、净重：≤3.0Kg </w:t>
            </w:r>
          </w:p>
        </w:tc>
      </w:tr>
      <w:tr>
        <w:tc>
          <w:tcPr>
            <w:tcW w:type="dxa" w:w="2076"/>
          </w:tcPr>
          <w:p/>
        </w:tc>
        <w:tc>
          <w:tcPr>
            <w:tcW w:type="dxa" w:w="415"/>
          </w:tcPr>
          <w:p>
            <w:r>
              <w:rPr/>
              <w:t>60</w:t>
            </w:r>
          </w:p>
        </w:tc>
        <w:tc>
          <w:tcPr>
            <w:tcW w:type="dxa" w:w="5814"/>
          </w:tcPr>
          <w:p>
            <w:r>
              <w:rPr/>
              <w:t>15、压力测量精度：±5mmHg</w:t>
            </w:r>
          </w:p>
        </w:tc>
      </w:tr>
      <w:tr>
        <w:tc>
          <w:tcPr>
            <w:tcW w:type="dxa" w:w="2076"/>
          </w:tcPr>
          <w:p/>
        </w:tc>
        <w:tc>
          <w:tcPr>
            <w:tcW w:type="dxa" w:w="415"/>
          </w:tcPr>
          <w:p>
            <w:r>
              <w:rPr/>
              <w:t>61</w:t>
            </w:r>
          </w:p>
        </w:tc>
        <w:tc>
          <w:tcPr>
            <w:tcW w:type="dxa" w:w="5814"/>
          </w:tcPr>
          <w:p>
            <w:r>
              <w:rPr/>
              <w:t>16、气囊气密性：气囊在承受270mmHg±10％的压力下，1min后压力下降值应不大于 30mmHg</w:t>
            </w:r>
          </w:p>
        </w:tc>
      </w:tr>
      <w:tr>
        <w:tc>
          <w:tcPr>
            <w:tcW w:type="dxa" w:w="2076"/>
          </w:tcPr>
          <w:p/>
        </w:tc>
        <w:tc>
          <w:tcPr>
            <w:tcW w:type="dxa" w:w="415"/>
          </w:tcPr>
          <w:p>
            <w:r>
              <w:rPr/>
              <w:t>62</w:t>
            </w:r>
          </w:p>
        </w:tc>
        <w:tc>
          <w:tcPr>
            <w:tcW w:type="dxa" w:w="5814"/>
          </w:tcPr>
          <w:p>
            <w:r>
              <w:rPr/>
              <w:t>17、主机质保：≥3年，易损配件质保：≥1年，新增足部气囊不高于450元/个，腿部三腔气囊不高于1000元/个，小腿气囊不高于800元/个，腿部四腔气囊不高于1000元/个。</w:t>
            </w:r>
          </w:p>
        </w:tc>
      </w:tr>
      <w:tr>
        <w:tc>
          <w:tcPr>
            <w:tcW w:type="dxa" w:w="2076"/>
          </w:tcPr>
          <w:p/>
        </w:tc>
        <w:tc>
          <w:tcPr>
            <w:tcW w:type="dxa" w:w="415"/>
          </w:tcPr>
          <w:p>
            <w:r>
              <w:rPr/>
              <w:t>63</w:t>
            </w:r>
          </w:p>
        </w:tc>
        <w:tc>
          <w:tcPr>
            <w:tcW w:type="dxa" w:w="5814"/>
          </w:tcPr>
          <w:p>
            <w:pPr>
              <w:jc w:val="left"/>
            </w:pPr>
            <w:r>
              <w:rPr>
                <w:color w:val="000000"/>
                <w:sz w:val="21"/>
              </w:rPr>
              <w:t>18</w:t>
            </w:r>
            <w:r>
              <w:rPr>
                <w:color w:val="000000"/>
                <w:sz w:val="21"/>
              </w:rPr>
              <w:t>、主要配置清单</w:t>
            </w:r>
          </w:p>
          <w:tbl>
            <w:tblGrid>
              <w:gridCol w:w="549"/>
              <w:gridCol w:w="2366"/>
              <w:gridCol w:w="866"/>
              <w:gridCol w:w="1024"/>
              <w:gridCol w:w="793"/>
            </w:tblGrid>
            <w:tr>
              <w:tc>
                <w:tcPr>
                  <w:tcW w:type="dxa" w:w="549"/>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2366"/>
                  <w:tcBorders>
                    <w:top w:val="single" w:color="000000" w:sz="4"/>
                    <w:left w:val="none" w:color="000000" w:sz="4"/>
                    <w:bottom w:val="single" w:color="000000" w:sz="4"/>
                    <w:right w:val="single" w:color="000000" w:sz="4"/>
                  </w:tcBorders>
                </w:tcPr>
                <w:p>
                  <w:pPr>
                    <w:jc w:val="center"/>
                  </w:pPr>
                  <w:r>
                    <w:rPr>
                      <w:color w:val="000000"/>
                      <w:sz w:val="21"/>
                    </w:rPr>
                    <w:t>物品描述</w:t>
                  </w:r>
                </w:p>
              </w:tc>
              <w:tc>
                <w:tcPr>
                  <w:tcW w:type="dxa" w:w="866"/>
                  <w:tcBorders>
                    <w:top w:val="single" w:color="000000" w:sz="4"/>
                    <w:left w:val="none" w:color="000000" w:sz="4"/>
                    <w:bottom w:val="single" w:color="000000" w:sz="4"/>
                    <w:right w:val="single" w:color="000000" w:sz="4"/>
                  </w:tcBorders>
                </w:tcPr>
                <w:p>
                  <w:pPr>
                    <w:jc w:val="center"/>
                  </w:pPr>
                  <w:r>
                    <w:rPr>
                      <w:color w:val="000000"/>
                      <w:sz w:val="21"/>
                    </w:rPr>
                    <w:t>数量</w:t>
                  </w:r>
                </w:p>
              </w:tc>
              <w:tc>
                <w:tcPr>
                  <w:tcW w:type="dxa" w:w="1024"/>
                  <w:tcBorders>
                    <w:top w:val="single" w:color="000000" w:sz="4"/>
                    <w:left w:val="none" w:color="000000" w:sz="4"/>
                    <w:bottom w:val="single" w:color="000000" w:sz="4"/>
                    <w:right w:val="single" w:color="000000" w:sz="4"/>
                  </w:tcBorders>
                </w:tcPr>
                <w:p>
                  <w:pPr>
                    <w:jc w:val="center"/>
                  </w:pPr>
                  <w:r>
                    <w:rPr>
                      <w:color w:val="000000"/>
                      <w:sz w:val="21"/>
                    </w:rPr>
                    <w:t>单位</w:t>
                  </w:r>
                </w:p>
              </w:tc>
              <w:tc>
                <w:tcPr>
                  <w:tcW w:type="dxa" w:w="793"/>
                  <w:tcBorders>
                    <w:top w:val="single" w:color="000000" w:sz="4"/>
                    <w:left w:val="none" w:color="000000" w:sz="4"/>
                    <w:bottom w:val="single" w:color="000000" w:sz="4"/>
                    <w:right w:val="single" w:color="000000" w:sz="4"/>
                  </w:tcBorders>
                </w:tcPr>
                <w:p>
                  <w:pPr>
                    <w:jc w:val="center"/>
                  </w:pPr>
                  <w:r>
                    <w:rPr>
                      <w:color w:val="000000"/>
                      <w:sz w:val="21"/>
                    </w:rPr>
                    <w:t>备注</w:t>
                  </w: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主机</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1</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台</w:t>
                  </w:r>
                </w:p>
              </w:tc>
              <w:tc>
                <w:tcPr>
                  <w:tcW w:type="dxa" w:w="793"/>
                  <w:tcBorders>
                    <w:top w:val="none" w:color="000000" w:sz="4"/>
                    <w:left w:val="none" w:color="000000" w:sz="4"/>
                    <w:bottom w:val="single" w:color="000000" w:sz="4"/>
                    <w:right w:val="single" w:color="000000" w:sz="4"/>
                  </w:tcBorders>
                </w:tcPr>
                <w:p>
                  <w:pPr>
                    <w:jc w:val="center"/>
                  </w:pP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2</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腿部三腔气囊</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1</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对</w:t>
                  </w:r>
                </w:p>
              </w:tc>
              <w:tc>
                <w:tcPr>
                  <w:tcW w:type="dxa" w:w="793"/>
                  <w:tcBorders>
                    <w:top w:val="none" w:color="000000" w:sz="4"/>
                    <w:left w:val="none" w:color="000000" w:sz="4"/>
                    <w:bottom w:val="single" w:color="000000" w:sz="4"/>
                    <w:right w:val="single" w:color="000000" w:sz="4"/>
                  </w:tcBorders>
                </w:tcPr>
                <w:p>
                  <w:pPr>
                    <w:jc w:val="center"/>
                  </w:pP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3</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足部气囊</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1</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对</w:t>
                  </w:r>
                </w:p>
              </w:tc>
              <w:tc>
                <w:tcPr>
                  <w:tcW w:type="dxa" w:w="793"/>
                  <w:tcBorders>
                    <w:top w:val="none" w:color="000000" w:sz="4"/>
                    <w:left w:val="none" w:color="000000" w:sz="4"/>
                    <w:bottom w:val="single" w:color="000000" w:sz="4"/>
                    <w:right w:val="single" w:color="000000" w:sz="4"/>
                  </w:tcBorders>
                </w:tcPr>
                <w:p>
                  <w:pPr>
                    <w:jc w:val="center"/>
                  </w:pP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4</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小腿气囊</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1</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对</w:t>
                  </w:r>
                </w:p>
              </w:tc>
              <w:tc>
                <w:tcPr>
                  <w:tcW w:type="dxa" w:w="793"/>
                  <w:tcBorders>
                    <w:top w:val="none" w:color="000000" w:sz="4"/>
                    <w:left w:val="none" w:color="000000" w:sz="4"/>
                    <w:bottom w:val="single" w:color="000000" w:sz="4"/>
                    <w:right w:val="single" w:color="000000" w:sz="4"/>
                  </w:tcBorders>
                </w:tcPr>
                <w:p>
                  <w:pPr>
                    <w:jc w:val="center"/>
                  </w:pP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5</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腿部四腔气囊</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1</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对</w:t>
                  </w:r>
                </w:p>
              </w:tc>
              <w:tc>
                <w:tcPr>
                  <w:tcW w:type="dxa" w:w="793"/>
                  <w:tcBorders>
                    <w:top w:val="none" w:color="000000" w:sz="4"/>
                    <w:left w:val="none" w:color="000000" w:sz="4"/>
                    <w:bottom w:val="single" w:color="000000" w:sz="4"/>
                    <w:right w:val="single" w:color="000000" w:sz="4"/>
                  </w:tcBorders>
                </w:tcPr>
                <w:p>
                  <w:pPr>
                    <w:jc w:val="center"/>
                  </w:pPr>
                </w:p>
              </w:tc>
            </w:tr>
            <w:tr>
              <w:tc>
                <w:tcPr>
                  <w:tcW w:type="dxa" w:w="549"/>
                  <w:tcBorders>
                    <w:top w:val="none" w:color="000000" w:sz="4"/>
                    <w:left w:val="single" w:color="000000" w:sz="4"/>
                    <w:bottom w:val="single" w:color="000000" w:sz="4"/>
                    <w:right w:val="single" w:color="000000" w:sz="4"/>
                  </w:tcBorders>
                </w:tcPr>
                <w:p>
                  <w:pPr>
                    <w:jc w:val="center"/>
                  </w:pPr>
                  <w:r>
                    <w:rPr>
                      <w:color w:val="000000"/>
                      <w:sz w:val="21"/>
                    </w:rPr>
                    <w:t>6</w:t>
                  </w:r>
                </w:p>
              </w:tc>
              <w:tc>
                <w:tcPr>
                  <w:tcW w:type="dxa" w:w="2366"/>
                  <w:tcBorders>
                    <w:top w:val="none" w:color="000000" w:sz="4"/>
                    <w:left w:val="none" w:color="000000" w:sz="4"/>
                    <w:bottom w:val="single" w:color="000000" w:sz="4"/>
                    <w:right w:val="single" w:color="000000" w:sz="4"/>
                  </w:tcBorders>
                </w:tcPr>
                <w:p>
                  <w:pPr>
                    <w:jc w:val="center"/>
                  </w:pPr>
                  <w:r>
                    <w:rPr>
                      <w:color w:val="000000"/>
                      <w:sz w:val="21"/>
                    </w:rPr>
                    <w:t>连接管路</w:t>
                  </w:r>
                </w:p>
              </w:tc>
              <w:tc>
                <w:tcPr>
                  <w:tcW w:type="dxa" w:w="866"/>
                  <w:tcBorders>
                    <w:top w:val="none" w:color="000000" w:sz="4"/>
                    <w:left w:val="none" w:color="000000" w:sz="4"/>
                    <w:bottom w:val="single" w:color="000000" w:sz="4"/>
                    <w:right w:val="single" w:color="000000" w:sz="4"/>
                  </w:tcBorders>
                </w:tcPr>
                <w:p>
                  <w:pPr>
                    <w:jc w:val="center"/>
                  </w:pPr>
                  <w:r>
                    <w:rPr>
                      <w:color w:val="000000"/>
                      <w:sz w:val="21"/>
                    </w:rPr>
                    <w:t>2</w:t>
                  </w:r>
                </w:p>
              </w:tc>
              <w:tc>
                <w:tcPr>
                  <w:tcW w:type="dxa" w:w="1024"/>
                  <w:tcBorders>
                    <w:top w:val="none" w:color="000000" w:sz="4"/>
                    <w:left w:val="none" w:color="000000" w:sz="4"/>
                    <w:bottom w:val="single" w:color="000000" w:sz="4"/>
                    <w:right w:val="single" w:color="000000" w:sz="4"/>
                  </w:tcBorders>
                </w:tcPr>
                <w:p>
                  <w:pPr>
                    <w:jc w:val="center"/>
                  </w:pPr>
                  <w:r>
                    <w:rPr>
                      <w:color w:val="000000"/>
                      <w:sz w:val="21"/>
                    </w:rPr>
                    <w:t>根</w:t>
                  </w:r>
                </w:p>
              </w:tc>
              <w:tc>
                <w:tcPr>
                  <w:tcW w:type="dxa" w:w="793"/>
                  <w:tcBorders>
                    <w:top w:val="none" w:color="000000" w:sz="4"/>
                    <w:left w:val="none" w:color="000000" w:sz="4"/>
                    <w:bottom w:val="single" w:color="000000" w:sz="4"/>
                    <w:right w:val="single" w:color="000000" w:sz="4"/>
                  </w:tcBorders>
                </w:tcPr>
                <w:p>
                  <w:pPr>
                    <w:jc w:val="center"/>
                  </w:pPr>
                </w:p>
              </w:tc>
            </w:tr>
          </w:tbl>
        </w:tc>
      </w:tr>
      <w:tr>
        <w:tc>
          <w:tcPr>
            <w:tcW w:type="dxa" w:w="2076"/>
          </w:tcPr>
          <w:p/>
        </w:tc>
        <w:tc>
          <w:tcPr>
            <w:tcW w:type="dxa" w:w="415"/>
          </w:tcPr>
          <w:p>
            <w:r>
              <w:rPr/>
              <w:t>64</w:t>
            </w:r>
          </w:p>
        </w:tc>
        <w:tc>
          <w:tcPr>
            <w:tcW w:type="dxa" w:w="5814"/>
          </w:tcPr>
          <w:p>
            <w:r>
              <w:rPr/>
              <w:t>（三）高频胸壁振荡排痰仪</w:t>
            </w:r>
          </w:p>
        </w:tc>
      </w:tr>
      <w:tr>
        <w:tc>
          <w:tcPr>
            <w:tcW w:type="dxa" w:w="2076"/>
          </w:tcPr>
          <w:p/>
        </w:tc>
        <w:tc>
          <w:tcPr>
            <w:tcW w:type="dxa" w:w="415"/>
          </w:tcPr>
          <w:p>
            <w:r>
              <w:rPr/>
              <w:t>65</w:t>
            </w:r>
          </w:p>
        </w:tc>
        <w:tc>
          <w:tcPr>
            <w:tcW w:type="dxa" w:w="5814"/>
          </w:tcPr>
          <w:p>
            <w:r>
              <w:rPr/>
              <w:t>1、用于多种原因引起的呼吸道分泌物增多、排出不畅的患者，辅助患者痰液的排出。预防、减少呼吸系统并发症的发生。</w:t>
            </w:r>
          </w:p>
        </w:tc>
      </w:tr>
      <w:tr>
        <w:tc>
          <w:tcPr>
            <w:tcW w:type="dxa" w:w="2076"/>
          </w:tcPr>
          <w:p>
            <w:r>
              <w:rPr/>
              <w:t>▲</w:t>
            </w:r>
          </w:p>
        </w:tc>
        <w:tc>
          <w:tcPr>
            <w:tcW w:type="dxa" w:w="415"/>
          </w:tcPr>
          <w:p>
            <w:r>
              <w:rPr/>
              <w:t>66</w:t>
            </w:r>
          </w:p>
        </w:tc>
        <w:tc>
          <w:tcPr>
            <w:tcW w:type="dxa" w:w="5814"/>
          </w:tcPr>
          <w:p>
            <w:r>
              <w:rPr/>
              <w:t>▲2、压力范围：3-30mmHg，步进1mmHg，压力27级可调</w:t>
            </w:r>
          </w:p>
        </w:tc>
      </w:tr>
      <w:tr>
        <w:tc>
          <w:tcPr>
            <w:tcW w:type="dxa" w:w="2076"/>
          </w:tcPr>
          <w:p/>
        </w:tc>
        <w:tc>
          <w:tcPr>
            <w:tcW w:type="dxa" w:w="415"/>
          </w:tcPr>
          <w:p>
            <w:r>
              <w:rPr/>
              <w:t>67</w:t>
            </w:r>
          </w:p>
        </w:tc>
        <w:tc>
          <w:tcPr>
            <w:tcW w:type="dxa" w:w="5814"/>
          </w:tcPr>
          <w:p>
            <w:r>
              <w:rPr/>
              <w:t>3、工作频率：1-20Hz ，且1-5HZ内，步进也为1HZ</w:t>
            </w:r>
          </w:p>
        </w:tc>
      </w:tr>
      <w:tr>
        <w:tc>
          <w:tcPr>
            <w:tcW w:type="dxa" w:w="2076"/>
          </w:tcPr>
          <w:p/>
        </w:tc>
        <w:tc>
          <w:tcPr>
            <w:tcW w:type="dxa" w:w="415"/>
          </w:tcPr>
          <w:p>
            <w:r>
              <w:rPr/>
              <w:t>68</w:t>
            </w:r>
          </w:p>
        </w:tc>
        <w:tc>
          <w:tcPr>
            <w:tcW w:type="dxa" w:w="5814"/>
          </w:tcPr>
          <w:p>
            <w:r>
              <w:rPr/>
              <w:t>4、工作噪声：正常工作≤65dB(A)，最大功率工作≤75dB(A)</w:t>
            </w:r>
          </w:p>
        </w:tc>
      </w:tr>
      <w:tr>
        <w:tc>
          <w:tcPr>
            <w:tcW w:type="dxa" w:w="2076"/>
          </w:tcPr>
          <w:p/>
        </w:tc>
        <w:tc>
          <w:tcPr>
            <w:tcW w:type="dxa" w:w="415"/>
          </w:tcPr>
          <w:p>
            <w:r>
              <w:rPr/>
              <w:t>69</w:t>
            </w:r>
          </w:p>
        </w:tc>
        <w:tc>
          <w:tcPr>
            <w:tcW w:type="dxa" w:w="5814"/>
          </w:tcPr>
          <w:p>
            <w:r>
              <w:rPr/>
              <w:t>5、时间调节：1-99min</w:t>
            </w:r>
          </w:p>
        </w:tc>
      </w:tr>
      <w:tr>
        <w:tc>
          <w:tcPr>
            <w:tcW w:type="dxa" w:w="2076"/>
          </w:tcPr>
          <w:p/>
        </w:tc>
        <w:tc>
          <w:tcPr>
            <w:tcW w:type="dxa" w:w="415"/>
          </w:tcPr>
          <w:p>
            <w:r>
              <w:rPr/>
              <w:t>70</w:t>
            </w:r>
          </w:p>
        </w:tc>
        <w:tc>
          <w:tcPr>
            <w:tcW w:type="dxa" w:w="5814"/>
          </w:tcPr>
          <w:p>
            <w:r>
              <w:rPr/>
              <w:t>6、操作模式：≥10寸液晶触摸屏和参数设置旋钮同步操作，同时具有紧急机械停止按键</w:t>
            </w:r>
          </w:p>
        </w:tc>
      </w:tr>
      <w:tr>
        <w:tc>
          <w:tcPr>
            <w:tcW w:type="dxa" w:w="2076"/>
          </w:tcPr>
          <w:p>
            <w:r>
              <w:rPr/>
              <w:t>▲</w:t>
            </w:r>
          </w:p>
        </w:tc>
        <w:tc>
          <w:tcPr>
            <w:tcW w:type="dxa" w:w="415"/>
          </w:tcPr>
          <w:p>
            <w:r>
              <w:rPr/>
              <w:t>71</w:t>
            </w:r>
          </w:p>
        </w:tc>
        <w:tc>
          <w:tcPr>
            <w:tcW w:type="dxa" w:w="5814"/>
          </w:tcPr>
          <w:p>
            <w:r>
              <w:rPr/>
              <w:t>▲7、工作模式：1.常规模式，自动保存上次治疗参数，下次直接使用； 2.循环模式，有根据不同体型设置的三种循环模式； 3.梯度模式，有根据不同体型设置的三种梯度模式； 4.自定义模式，可根据治疗具体差别，设置自定义治疗模式，如儿童模式、肺康复模式、老年模式等</w:t>
            </w:r>
          </w:p>
        </w:tc>
      </w:tr>
      <w:tr>
        <w:tc>
          <w:tcPr>
            <w:tcW w:type="dxa" w:w="2076"/>
          </w:tcPr>
          <w:p/>
        </w:tc>
        <w:tc>
          <w:tcPr>
            <w:tcW w:type="dxa" w:w="415"/>
          </w:tcPr>
          <w:p>
            <w:r>
              <w:rPr/>
              <w:t>72</w:t>
            </w:r>
          </w:p>
        </w:tc>
        <w:tc>
          <w:tcPr>
            <w:tcW w:type="dxa" w:w="5814"/>
          </w:tcPr>
          <w:p>
            <w:r>
              <w:rPr/>
              <w:t>8、线控手柄功能：可通过线控手柄中断振动排痰</w:t>
            </w:r>
          </w:p>
        </w:tc>
      </w:tr>
      <w:tr>
        <w:tc>
          <w:tcPr>
            <w:tcW w:type="dxa" w:w="2076"/>
          </w:tcPr>
          <w:p/>
        </w:tc>
        <w:tc>
          <w:tcPr>
            <w:tcW w:type="dxa" w:w="415"/>
          </w:tcPr>
          <w:p>
            <w:r>
              <w:rPr/>
              <w:t>73</w:t>
            </w:r>
          </w:p>
        </w:tc>
        <w:tc>
          <w:tcPr>
            <w:tcW w:type="dxa" w:w="5814"/>
          </w:tcPr>
          <w:p>
            <w:r>
              <w:rPr/>
              <w:t>9、压力与频率自动调节功能：可实现治疗压力和治疗频率自动检测、反馈、和调节功能，保证患者治疗过程中的安全性</w:t>
            </w:r>
          </w:p>
        </w:tc>
      </w:tr>
      <w:tr>
        <w:tc>
          <w:tcPr>
            <w:tcW w:type="dxa" w:w="2076"/>
          </w:tcPr>
          <w:p/>
        </w:tc>
        <w:tc>
          <w:tcPr>
            <w:tcW w:type="dxa" w:w="415"/>
          </w:tcPr>
          <w:p>
            <w:r>
              <w:rPr/>
              <w:t>74</w:t>
            </w:r>
          </w:p>
        </w:tc>
        <w:tc>
          <w:tcPr>
            <w:tcW w:type="dxa" w:w="5814"/>
          </w:tcPr>
          <w:p>
            <w:r>
              <w:rPr/>
              <w:t>10、咳嗽暂停功能：支持</w:t>
            </w:r>
          </w:p>
        </w:tc>
      </w:tr>
      <w:tr>
        <w:tc>
          <w:tcPr>
            <w:tcW w:type="dxa" w:w="2076"/>
          </w:tcPr>
          <w:p/>
        </w:tc>
        <w:tc>
          <w:tcPr>
            <w:tcW w:type="dxa" w:w="415"/>
          </w:tcPr>
          <w:p>
            <w:r>
              <w:rPr/>
              <w:t>75</w:t>
            </w:r>
          </w:p>
        </w:tc>
        <w:tc>
          <w:tcPr>
            <w:tcW w:type="dxa" w:w="5814"/>
          </w:tcPr>
          <w:p>
            <w:r>
              <w:rPr/>
              <w:t>11、治疗信息储存查询功能：具有储存和查询患者历史治疗信息的功能</w:t>
            </w:r>
          </w:p>
        </w:tc>
      </w:tr>
      <w:tr>
        <w:tc>
          <w:tcPr>
            <w:tcW w:type="dxa" w:w="2076"/>
          </w:tcPr>
          <w:p/>
        </w:tc>
        <w:tc>
          <w:tcPr>
            <w:tcW w:type="dxa" w:w="415"/>
          </w:tcPr>
          <w:p>
            <w:r>
              <w:rPr/>
              <w:t>76</w:t>
            </w:r>
          </w:p>
        </w:tc>
        <w:tc>
          <w:tcPr>
            <w:tcW w:type="dxa" w:w="5814"/>
          </w:tcPr>
          <w:p>
            <w:r>
              <w:rPr/>
              <w:t>12、空气导管配置：双空气导管，可自动锁定</w:t>
            </w:r>
          </w:p>
        </w:tc>
      </w:tr>
      <w:tr>
        <w:tc>
          <w:tcPr>
            <w:tcW w:type="dxa" w:w="2076"/>
          </w:tcPr>
          <w:p/>
        </w:tc>
        <w:tc>
          <w:tcPr>
            <w:tcW w:type="dxa" w:w="415"/>
          </w:tcPr>
          <w:p>
            <w:r>
              <w:rPr/>
              <w:t>77</w:t>
            </w:r>
          </w:p>
        </w:tc>
        <w:tc>
          <w:tcPr>
            <w:tcW w:type="dxa" w:w="5814"/>
          </w:tcPr>
          <w:p>
            <w:r>
              <w:rPr/>
              <w:t>13、背心气囊类型：背心式或胸带式气囊，各种规格型号可选</w:t>
            </w:r>
          </w:p>
        </w:tc>
      </w:tr>
      <w:tr>
        <w:tc>
          <w:tcPr>
            <w:tcW w:type="dxa" w:w="2076"/>
          </w:tcPr>
          <w:p/>
        </w:tc>
        <w:tc>
          <w:tcPr>
            <w:tcW w:type="dxa" w:w="415"/>
          </w:tcPr>
          <w:p>
            <w:r>
              <w:rPr/>
              <w:t>78</w:t>
            </w:r>
          </w:p>
        </w:tc>
        <w:tc>
          <w:tcPr>
            <w:tcW w:type="dxa" w:w="5814"/>
          </w:tcPr>
          <w:p>
            <w:r>
              <w:rPr/>
              <w:t>14、背心气囊设计：背心气囊可拆卸式设计，外层可干洗和机洗，洗后可与内层气囊重新组装</w:t>
            </w:r>
          </w:p>
        </w:tc>
      </w:tr>
      <w:tr>
        <w:tc>
          <w:tcPr>
            <w:tcW w:type="dxa" w:w="2076"/>
          </w:tcPr>
          <w:p/>
        </w:tc>
        <w:tc>
          <w:tcPr>
            <w:tcW w:type="dxa" w:w="415"/>
          </w:tcPr>
          <w:p>
            <w:r>
              <w:rPr/>
              <w:t>79</w:t>
            </w:r>
          </w:p>
        </w:tc>
        <w:tc>
          <w:tcPr>
            <w:tcW w:type="dxa" w:w="5814"/>
          </w:tcPr>
          <w:p>
            <w:r>
              <w:rPr/>
              <w:t>15、背心气囊内衬：可选择单人使用气囊内衬，避免交叉污染</w:t>
            </w:r>
          </w:p>
        </w:tc>
      </w:tr>
      <w:tr>
        <w:tc>
          <w:tcPr>
            <w:tcW w:type="dxa" w:w="2076"/>
          </w:tcPr>
          <w:p>
            <w:r>
              <w:rPr/>
              <w:t>▲</w:t>
            </w:r>
          </w:p>
        </w:tc>
        <w:tc>
          <w:tcPr>
            <w:tcW w:type="dxa" w:w="415"/>
          </w:tcPr>
          <w:p>
            <w:r>
              <w:rPr/>
              <w:t>80</w:t>
            </w:r>
          </w:p>
        </w:tc>
        <w:tc>
          <w:tcPr>
            <w:tcW w:type="dxa" w:w="5814"/>
          </w:tcPr>
          <w:p>
            <w:r>
              <w:rPr/>
              <w:t>▲16、空气压缩式雾化功能：雾化功能气体流量：≥3L/min，雾化速率：≥0.16mL/min，残液量：≤0.7mL</w:t>
            </w:r>
          </w:p>
        </w:tc>
      </w:tr>
      <w:tr>
        <w:tc>
          <w:tcPr>
            <w:tcW w:type="dxa" w:w="2076"/>
          </w:tcPr>
          <w:p>
            <w:r>
              <w:rPr/>
              <w:t>▲</w:t>
            </w:r>
          </w:p>
        </w:tc>
        <w:tc>
          <w:tcPr>
            <w:tcW w:type="dxa" w:w="415"/>
          </w:tcPr>
          <w:p>
            <w:r>
              <w:rPr/>
              <w:t>81</w:t>
            </w:r>
          </w:p>
        </w:tc>
        <w:tc>
          <w:tcPr>
            <w:tcW w:type="dxa" w:w="5814"/>
          </w:tcPr>
          <w:p>
            <w:r>
              <w:rPr/>
              <w:t>▲17、负压吸痰台车功能：极限负压：≥0.075MPa，瞬时抽气速率：≥20L/min</w:t>
            </w:r>
          </w:p>
        </w:tc>
      </w:tr>
      <w:tr>
        <w:tc>
          <w:tcPr>
            <w:tcW w:type="dxa" w:w="2076"/>
          </w:tcPr>
          <w:p/>
        </w:tc>
        <w:tc>
          <w:tcPr>
            <w:tcW w:type="dxa" w:w="415"/>
          </w:tcPr>
          <w:p>
            <w:r>
              <w:rPr/>
              <w:t>82</w:t>
            </w:r>
          </w:p>
        </w:tc>
        <w:tc>
          <w:tcPr>
            <w:tcW w:type="dxa" w:w="5814"/>
          </w:tcPr>
          <w:p>
            <w:r>
              <w:rPr/>
              <w:t>18、主机质保：≥3年，易损配件质保：≥1年，新增排痰背心不高于800元/件。</w:t>
            </w:r>
          </w:p>
        </w:tc>
      </w:tr>
      <w:tr>
        <w:tc>
          <w:tcPr>
            <w:tcW w:type="dxa" w:w="2076"/>
          </w:tcPr>
          <w:p/>
        </w:tc>
        <w:tc>
          <w:tcPr>
            <w:tcW w:type="dxa" w:w="415"/>
          </w:tcPr>
          <w:p>
            <w:r>
              <w:rPr/>
              <w:t>83</w:t>
            </w:r>
          </w:p>
        </w:tc>
        <w:tc>
          <w:tcPr>
            <w:tcW w:type="dxa" w:w="5814"/>
          </w:tcPr>
          <w:p>
            <w:pPr>
              <w:jc w:val="left"/>
            </w:pPr>
            <w:r>
              <w:rPr>
                <w:color w:val="000000"/>
                <w:sz w:val="21"/>
              </w:rPr>
              <w:t>19</w:t>
            </w:r>
            <w:r>
              <w:rPr>
                <w:color w:val="000000"/>
                <w:sz w:val="21"/>
              </w:rPr>
              <w:t>、配置清单</w:t>
            </w:r>
          </w:p>
          <w:tbl>
            <w:tblPr>
              <w:tblBorders>
                <w:top w:val="none" w:color="000000" w:sz="4"/>
                <w:left w:val="none" w:color="000000" w:sz="4"/>
                <w:bottom w:val="none" w:color="000000" w:sz="4"/>
                <w:right w:val="none" w:color="000000" w:sz="4"/>
                <w:insideH w:val="none"/>
                <w:insideV w:val="none"/>
              </w:tblBorders>
            </w:tblPr>
            <w:tblGrid>
              <w:gridCol w:w="736"/>
              <w:gridCol w:w="1930"/>
              <w:gridCol w:w="1062"/>
              <w:gridCol w:w="796"/>
              <w:gridCol w:w="1074"/>
            </w:tblGrid>
            <w:tr>
              <w:tc>
                <w:tcPr>
                  <w:tcW w:type="dxa" w:w="736"/>
                  <w:tcBorders>
                    <w:top w:val="single" w:color="000000" w:sz="4"/>
                    <w:left w:val="single" w:color="000000" w:sz="4"/>
                    <w:bottom w:val="single" w:color="000000" w:sz="4"/>
                    <w:right w:val="single" w:color="000000" w:sz="4"/>
                  </w:tcBorders>
                </w:tcPr>
                <w:p>
                  <w:pPr>
                    <w:jc w:val="center"/>
                  </w:pPr>
                  <w:r>
                    <w:rPr>
                      <w:color w:val="000000"/>
                      <w:sz w:val="21"/>
                    </w:rPr>
                    <w:t>序号</w:t>
                  </w:r>
                </w:p>
              </w:tc>
              <w:tc>
                <w:tcPr>
                  <w:tcW w:type="dxa" w:w="1930"/>
                  <w:tcBorders>
                    <w:top w:val="single" w:color="000000" w:sz="4"/>
                    <w:left w:val="none" w:color="000000" w:sz="4"/>
                    <w:bottom w:val="single" w:color="000000" w:sz="4"/>
                    <w:right w:val="single" w:color="000000" w:sz="4"/>
                  </w:tcBorders>
                </w:tcPr>
                <w:p>
                  <w:pPr>
                    <w:jc w:val="center"/>
                  </w:pPr>
                  <w:r>
                    <w:rPr>
                      <w:color w:val="000000"/>
                      <w:sz w:val="21"/>
                    </w:rPr>
                    <w:t>物品描述</w:t>
                  </w:r>
                </w:p>
              </w:tc>
              <w:tc>
                <w:tcPr>
                  <w:tcW w:type="dxa" w:w="1062"/>
                  <w:tcBorders>
                    <w:top w:val="single" w:color="000000" w:sz="4"/>
                    <w:left w:val="none" w:color="000000" w:sz="4"/>
                    <w:bottom w:val="single" w:color="000000" w:sz="4"/>
                    <w:right w:val="single" w:color="000000" w:sz="4"/>
                  </w:tcBorders>
                </w:tcPr>
                <w:p>
                  <w:pPr>
                    <w:jc w:val="center"/>
                  </w:pPr>
                  <w:r>
                    <w:rPr>
                      <w:color w:val="000000"/>
                      <w:sz w:val="21"/>
                    </w:rPr>
                    <w:t>数量</w:t>
                  </w:r>
                </w:p>
              </w:tc>
              <w:tc>
                <w:tcPr>
                  <w:tcW w:type="dxa" w:w="796"/>
                  <w:tcBorders>
                    <w:top w:val="single" w:color="000000" w:sz="4"/>
                    <w:left w:val="none" w:color="000000" w:sz="4"/>
                    <w:bottom w:val="single" w:color="000000" w:sz="4"/>
                    <w:right w:val="single" w:color="000000" w:sz="4"/>
                  </w:tcBorders>
                </w:tcPr>
                <w:p>
                  <w:pPr>
                    <w:jc w:val="center"/>
                  </w:pPr>
                  <w:r>
                    <w:rPr>
                      <w:color w:val="000000"/>
                      <w:sz w:val="21"/>
                    </w:rPr>
                    <w:t>单位</w:t>
                  </w:r>
                </w:p>
              </w:tc>
              <w:tc>
                <w:tcPr>
                  <w:tcW w:type="dxa" w:w="1074"/>
                  <w:tcBorders>
                    <w:top w:val="single" w:color="000000" w:sz="4"/>
                    <w:left w:val="none" w:color="000000" w:sz="4"/>
                    <w:bottom w:val="single" w:color="000000" w:sz="4"/>
                    <w:right w:val="single" w:color="000000" w:sz="4"/>
                  </w:tcBorders>
                </w:tcPr>
                <w:p>
                  <w:pPr>
                    <w:jc w:val="center"/>
                  </w:pPr>
                  <w:r>
                    <w:rPr>
                      <w:color w:val="000000"/>
                      <w:sz w:val="21"/>
                    </w:rPr>
                    <w:t>备注</w:t>
                  </w:r>
                </w:p>
              </w:tc>
            </w:tr>
            <w:tr>
              <w:tc>
                <w:tcPr>
                  <w:tcW w:type="dxa" w:w="736"/>
                  <w:tcBorders>
                    <w:top w:val="none" w:color="000000" w:sz="4"/>
                    <w:left w:val="single" w:color="000000" w:sz="4"/>
                    <w:bottom w:val="single" w:color="000000" w:sz="4"/>
                    <w:right w:val="single" w:color="000000" w:sz="4"/>
                  </w:tcBorders>
                </w:tcPr>
                <w:p>
                  <w:pPr>
                    <w:numPr>
                      <w:ilvl w:val="0"/>
                      <w:numId w:val="1"/>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高频振动排痰仪</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1</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台</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排痰背心</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2</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件</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空气导管</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2</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根</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雾化器</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1</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套</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线控开关</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1</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空气过滤片</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1</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包</w:t>
                  </w:r>
                </w:p>
              </w:tc>
              <w:tc>
                <w:tcPr>
                  <w:tcW w:type="dxa" w:w="1074"/>
                  <w:tcBorders>
                    <w:top w:val="none" w:color="000000" w:sz="4"/>
                    <w:left w:val="none" w:color="000000" w:sz="4"/>
                    <w:bottom w:val="single" w:color="000000" w:sz="4"/>
                    <w:right w:val="single" w:color="000000" w:sz="4"/>
                  </w:tcBorders>
                </w:tcPr>
                <w:p>
                  <w:pPr>
                    <w:jc w:val="center"/>
                  </w:pPr>
                  <w:r>
                    <w:rPr>
                      <w:color w:val="000000"/>
                      <w:sz w:val="21"/>
                    </w:rPr>
                    <w:t>5PCS/</w:t>
                  </w:r>
                  <w:r>
                    <w:rPr>
                      <w:color w:val="000000"/>
                      <w:sz w:val="21"/>
                    </w:rPr>
                    <w:t>包</w:t>
                  </w: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电源线</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1</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根</w:t>
                  </w:r>
                </w:p>
              </w:tc>
              <w:tc>
                <w:tcPr>
                  <w:tcW w:type="dxa" w:w="1074"/>
                  <w:tcBorders>
                    <w:top w:val="none" w:color="000000" w:sz="4"/>
                    <w:left w:val="none" w:color="000000" w:sz="4"/>
                    <w:bottom w:val="single" w:color="000000" w:sz="4"/>
                    <w:right w:val="single" w:color="000000" w:sz="4"/>
                  </w:tcBorders>
                </w:tcPr>
                <w:p>
                  <w:pPr>
                    <w:jc w:val="center"/>
                  </w:pP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熔断器</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2</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74"/>
                  <w:tcBorders>
                    <w:top w:val="none" w:color="000000" w:sz="4"/>
                    <w:left w:val="none" w:color="000000" w:sz="4"/>
                    <w:bottom w:val="single" w:color="000000" w:sz="4"/>
                    <w:right w:val="single" w:color="000000" w:sz="4"/>
                  </w:tcBorders>
                </w:tcPr>
                <w:p>
                  <w:pPr>
                    <w:jc w:val="center"/>
                  </w:pPr>
                  <w:r>
                    <w:rPr>
                      <w:color w:val="000000"/>
                      <w:sz w:val="21"/>
                    </w:rPr>
                    <w:t>3.15A/250V</w:t>
                  </w:r>
                </w:p>
              </w:tc>
            </w:tr>
            <w:tr>
              <w:tc>
                <w:tcPr>
                  <w:tcW w:type="dxa" w:w="736"/>
                  <w:tcBorders>
                    <w:top w:val="none" w:color="000000" w:sz="4"/>
                    <w:left w:val="single" w:color="000000" w:sz="4"/>
                    <w:bottom w:val="single" w:color="000000" w:sz="4"/>
                    <w:right w:val="single" w:color="000000" w:sz="4"/>
                  </w:tcBorders>
                </w:tcPr>
                <w:p>
                  <w:pPr>
                    <w:numPr>
                      <w:ilvl w:val="0"/>
                      <w:numId w:val="2"/>
                    </w:numPr>
                    <w:jc w:val="center"/>
                  </w:pPr>
                </w:p>
              </w:tc>
              <w:tc>
                <w:tcPr>
                  <w:tcW w:type="dxa" w:w="1930"/>
                  <w:tcBorders>
                    <w:top w:val="none" w:color="000000" w:sz="4"/>
                    <w:left w:val="none" w:color="000000" w:sz="4"/>
                    <w:bottom w:val="single" w:color="000000" w:sz="4"/>
                    <w:right w:val="single" w:color="000000" w:sz="4"/>
                  </w:tcBorders>
                </w:tcPr>
                <w:p>
                  <w:pPr>
                    <w:jc w:val="center"/>
                  </w:pPr>
                  <w:r>
                    <w:rPr>
                      <w:color w:val="000000"/>
                      <w:sz w:val="21"/>
                    </w:rPr>
                    <w:t>珠形束线带</w:t>
                  </w:r>
                </w:p>
              </w:tc>
              <w:tc>
                <w:tcPr>
                  <w:tcW w:type="dxa" w:w="1062"/>
                  <w:tcBorders>
                    <w:top w:val="none" w:color="000000" w:sz="4"/>
                    <w:left w:val="none" w:color="000000" w:sz="4"/>
                    <w:bottom w:val="single" w:color="000000" w:sz="4"/>
                    <w:right w:val="single" w:color="000000" w:sz="4"/>
                  </w:tcBorders>
                </w:tcPr>
                <w:p>
                  <w:pPr>
                    <w:jc w:val="center"/>
                  </w:pPr>
                  <w:r>
                    <w:rPr>
                      <w:color w:val="000000"/>
                      <w:sz w:val="21"/>
                    </w:rPr>
                    <w:t>2</w:t>
                  </w:r>
                </w:p>
              </w:tc>
              <w:tc>
                <w:tcPr>
                  <w:tcW w:type="dxa" w:w="796"/>
                  <w:tcBorders>
                    <w:top w:val="none" w:color="000000" w:sz="4"/>
                    <w:left w:val="none" w:color="000000" w:sz="4"/>
                    <w:bottom w:val="single" w:color="000000" w:sz="4"/>
                    <w:right w:val="single" w:color="000000" w:sz="4"/>
                  </w:tcBorders>
                </w:tcPr>
                <w:p>
                  <w:pPr>
                    <w:jc w:val="center"/>
                  </w:pPr>
                  <w:r>
                    <w:rPr>
                      <w:color w:val="000000"/>
                      <w:sz w:val="21"/>
                    </w:rPr>
                    <w:t>个</w:t>
                  </w:r>
                </w:p>
              </w:tc>
              <w:tc>
                <w:tcPr>
                  <w:tcW w:type="dxa" w:w="1074"/>
                  <w:tcBorders>
                    <w:top w:val="none" w:color="000000" w:sz="4"/>
                    <w:left w:val="none" w:color="000000" w:sz="4"/>
                    <w:bottom w:val="single" w:color="000000" w:sz="4"/>
                    <w:right w:val="single" w:color="000000" w:sz="4"/>
                  </w:tcBorders>
                </w:tcPr>
                <w:p>
                  <w:pPr>
                    <w:jc w:val="center"/>
                  </w:pPr>
                </w:p>
              </w:tc>
            </w:tr>
          </w:tbl>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投标人须知</w:t>
      </w:r>
    </w:p>
    <w:p>
      <w:pPr>
        <w:ind w:firstLine="480"/>
      </w:pPr>
      <w:r>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ind w:firstLine="480"/>
      </w:pPr>
      <w:r>
        <w:rPr/>
        <w:t>请注意：供应商需在投标文件截止时间前，将加密投标文件上传至云平台项目采购系统中并取得回执，逾期上传或错误方式投递送达将导致投标无效。</w:t>
      </w:r>
    </w:p>
    <w:p>
      <w:r>
        <w:rPr>
          <w:b/>
          <w:sz w:val="24"/>
        </w:rPr>
        <w:t>一、名词解释</w:t>
      </w:r>
    </w:p>
    <w:p>
      <w:pPr>
        <w:ind w:firstLine="480"/>
      </w:pPr>
      <w:r>
        <w:rPr/>
        <w:t>1.采购代理机构：本项目是指广东省机电设备招标有限公司佛山分公司，负责整个采购活动的组织，依法负责编制和发布招标文件，对招标文件拥有最终的解释权，不以任何身份出任评标委员会成员。</w:t>
      </w:r>
    </w:p>
    <w:p>
      <w:pPr>
        <w:ind w:firstLine="480"/>
      </w:pPr>
      <w:r>
        <w:rPr/>
        <w:t>2.采购人：本项目是指</w:t>
      </w:r>
      <w:r>
        <w:rPr/>
        <w:t>南方医科大学顺德医院（佛山市顺德区第一人民医院）</w:t>
      </w:r>
      <w:r>
        <w:rPr/>
        <w:t>，是采购活动当事人之一，负责项目的整体规划、技术方案可行性设计论证与实施，作为合同采购方（用户）的主体承担质疑回复、履行合同、验收与评价等义务。</w:t>
      </w:r>
    </w:p>
    <w:p>
      <w:pPr>
        <w:ind w:firstLine="480"/>
      </w:pPr>
      <w:r>
        <w:rPr/>
        <w:t>3.投标人：是指在云平台项目采购系统完成本项目投标登记并提交电子投标文件的供应商。</w:t>
      </w:r>
    </w:p>
    <w:p>
      <w:pPr>
        <w:ind w:firstLine="480"/>
      </w:pPr>
      <w:r>
        <w:rPr/>
        <w:t>4.“评标委员会”是指根据《中华人民共和国政府采购法》等法律法规规定，由采购人代表和有关专家组成以确定中标供应商或者推荐中标候选人的临时组织。</w:t>
      </w:r>
    </w:p>
    <w:p>
      <w:pPr>
        <w:ind w:firstLine="480"/>
      </w:pPr>
      <w:r>
        <w:rPr/>
        <w:t>5.“中标供应商”是指经评标委员会评审确定的对招标文件做出实质性响应，经采购人按照规定在评标委员会推荐的中标候选人中确定的或评标委员会受采购人委托直接确认的投标人。</w:t>
      </w:r>
    </w:p>
    <w:p>
      <w:pPr>
        <w:ind w:firstLine="480"/>
      </w:pPr>
      <w:r>
        <w:rPr/>
        <w:t>6.招标文件：是指包括招标公告和招标文件及其补充、变更和澄清等一系列文件。</w:t>
      </w:r>
    </w:p>
    <w:p>
      <w:pPr>
        <w:ind w:firstLine="480"/>
      </w:pPr>
      <w:r>
        <w:rPr/>
        <w:t>7.电子投标文件：是指使用云平台提供的投标客户端制作加密并上传到系统的投标文件。（投标客户端制作投标文件时，生成的后缀为“.标书”的文件）</w:t>
      </w:r>
    </w:p>
    <w:p>
      <w:pPr>
        <w:ind w:firstLine="480"/>
      </w:pPr>
      <w:r>
        <w:rPr/>
        <w:t>8.备用电子投标文件：是指使用云平台提供的投标客户端制作电子投标文件时，同时生成的同一版本的备用投标文件。（投标客户端制作投标文件时，生成的后缀为“.备用标书”的文件）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pPr>
        <w:ind w:firstLine="480"/>
      </w:pP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本表与招标文件对应章节的内容若不一致，以本表为准。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r>
              <w:rPr/>
              <w:t>1</w:t>
            </w:r>
          </w:p>
        </w:tc>
        <w:tc>
          <w:tcPr>
            <w:tcW w:type="dxa" w:w="2252"/>
          </w:tcPr>
          <w:p>
            <w:r>
              <w:rPr/>
              <w:t>采购包情况</w:t>
            </w:r>
          </w:p>
        </w:tc>
        <w:tc>
          <w:tcPr>
            <w:tcW w:type="dxa" w:w="5004"/>
          </w:tcPr>
          <w:p>
            <w:r>
              <w:rPr/>
              <w:t>本项目共</w:t>
            </w:r>
            <w:r>
              <w:rPr/>
              <w:t>4</w:t>
            </w:r>
            <w:r>
              <w:rPr/>
              <w:t>个采购包</w:t>
            </w:r>
          </w:p>
        </w:tc>
      </w:tr>
      <w:tr>
        <w:tc>
          <w:tcPr>
            <w:tcW w:type="dxa" w:w="1051"/>
          </w:tcPr>
          <w:p>
            <w:r>
              <w:rPr/>
              <w:t>2</w:t>
            </w:r>
          </w:p>
        </w:tc>
        <w:tc>
          <w:tcPr>
            <w:tcW w:type="dxa" w:w="2252"/>
          </w:tcPr>
          <w:p>
            <w:r>
              <w:rPr/>
              <w:t>开标方式</w:t>
            </w:r>
          </w:p>
        </w:tc>
        <w:tc>
          <w:tcPr>
            <w:tcW w:type="dxa" w:w="5004"/>
          </w:tcPr>
          <w:p>
            <w:r>
              <w:rPr/>
              <w:t>远程电子开标</w:t>
            </w:r>
          </w:p>
        </w:tc>
      </w:tr>
      <w:tr>
        <w:tc>
          <w:tcPr>
            <w:tcW w:type="dxa" w:w="1051"/>
          </w:tcPr>
          <w:p>
            <w:r>
              <w:rPr/>
              <w:t>3</w:t>
            </w:r>
          </w:p>
        </w:tc>
        <w:tc>
          <w:tcPr>
            <w:tcW w:type="dxa" w:w="2252"/>
          </w:tcPr>
          <w:p>
            <w:r>
              <w:rPr/>
              <w:t>评标方式</w:t>
            </w:r>
          </w:p>
        </w:tc>
        <w:tc>
          <w:tcPr>
            <w:tcW w:type="dxa" w:w="5004"/>
          </w:tcPr>
          <w:p>
            <w:r>
              <w:rPr/>
              <w:t>现场电子评标</w:t>
            </w:r>
            <w:r>
              <w:rPr/>
              <w:t>（供应商应当审慎标记各评审项的应答部分，标记内容清晰且完整，否则将自行承担不利后果）</w:t>
            </w:r>
          </w:p>
        </w:tc>
      </w:tr>
      <w:tr>
        <w:tc>
          <w:tcPr>
            <w:tcW w:type="dxa" w:w="1051"/>
          </w:tcPr>
          <w:p>
            <w:r>
              <w:rPr/>
              <w:t>4</w:t>
            </w:r>
          </w:p>
        </w:tc>
        <w:tc>
          <w:tcPr>
            <w:tcW w:type="dxa" w:w="2252"/>
          </w:tcPr>
          <w:p>
            <w:r>
              <w:rPr/>
              <w:t>评标办法</w:t>
            </w:r>
          </w:p>
        </w:tc>
        <w:tc>
          <w:tcPr>
            <w:tcW w:type="dxa" w:w="5004"/>
          </w:tcPr>
          <w:p>
            <w:r>
              <w:rPr/>
              <w:t>采购包1：综合评分法</w:t>
            </w:r>
          </w:p>
          <w:p>
            <w:r>
              <w:rPr/>
              <w:t>采购包2：综合评分法</w:t>
            </w:r>
          </w:p>
          <w:p>
            <w:r>
              <w:rPr/>
              <w:t>采购包3：综合评分法</w:t>
            </w:r>
          </w:p>
          <w:p>
            <w:r>
              <w:rPr/>
              <w:t>采购包4：综合评分法</w:t>
            </w:r>
          </w:p>
        </w:tc>
      </w:tr>
      <w:tr>
        <w:tc>
          <w:tcPr>
            <w:tcW w:type="dxa" w:w="1051"/>
          </w:tcPr>
          <w:p>
            <w:r>
              <w:rPr/>
              <w:t>5</w:t>
            </w:r>
          </w:p>
        </w:tc>
        <w:tc>
          <w:tcPr>
            <w:tcW w:type="dxa" w:w="2252"/>
          </w:tcPr>
          <w:p>
            <w:r>
              <w:rPr/>
              <w:t>报价形式</w:t>
            </w:r>
          </w:p>
        </w:tc>
        <w:tc>
          <w:tcPr>
            <w:tcW w:type="dxa" w:w="5004"/>
          </w:tcPr>
          <w:p/>
          <w:p>
            <w:r>
              <w:rPr/>
              <w:t>采购包1：总价</w:t>
            </w:r>
          </w:p>
          <w:p/>
          <w:p>
            <w:r>
              <w:rPr/>
              <w:t>采购包2：总价</w:t>
            </w:r>
          </w:p>
          <w:p/>
          <w:p>
            <w:r>
              <w:rPr/>
              <w:t>采购包3：总价</w:t>
            </w:r>
          </w:p>
          <w:p/>
          <w:p>
            <w:r>
              <w:rPr/>
              <w:t>采购包4：总价</w:t>
            </w:r>
          </w:p>
        </w:tc>
      </w:tr>
      <w:tr>
        <w:tc>
          <w:tcPr>
            <w:tcW w:type="dxa" w:w="1051"/>
          </w:tcPr>
          <w:p>
            <w:r>
              <w:rPr/>
              <w:t>6</w:t>
            </w:r>
          </w:p>
        </w:tc>
        <w:tc>
          <w:tcPr>
            <w:tcW w:type="dxa" w:w="2252"/>
          </w:tcPr>
          <w:p>
            <w:r>
              <w:rPr/>
              <w:t>报价要求</w:t>
            </w:r>
          </w:p>
        </w:tc>
        <w:tc>
          <w:tcPr>
            <w:tcW w:type="dxa" w:w="5004"/>
          </w:tcPr>
          <w:p>
            <w:r>
              <w:rPr/>
              <w:t>各采购包报价不超过预算总价</w:t>
            </w:r>
          </w:p>
        </w:tc>
      </w:tr>
      <w:tr>
        <w:tc>
          <w:tcPr>
            <w:tcW w:type="dxa" w:w="1051"/>
          </w:tcPr>
          <w:p>
            <w:r>
              <w:rPr/>
              <w:t>7</w:t>
            </w:r>
          </w:p>
        </w:tc>
        <w:tc>
          <w:tcPr>
            <w:tcW w:type="dxa" w:w="2252"/>
          </w:tcPr>
          <w:p>
            <w:r>
              <w:rPr/>
              <w:t>现场踏勘</w:t>
            </w:r>
          </w:p>
        </w:tc>
        <w:tc>
          <w:tcPr>
            <w:tcW w:type="dxa" w:w="5004"/>
          </w:tcPr>
          <w:p/>
          <w:p>
            <w:r>
              <w:rPr/>
              <w:t>否</w:t>
            </w:r>
          </w:p>
        </w:tc>
      </w:tr>
      <w:tr>
        <w:tc>
          <w:tcPr>
            <w:tcW w:type="dxa" w:w="1051"/>
          </w:tcPr>
          <w:p>
            <w:r>
              <w:rPr/>
              <w:t>8</w:t>
            </w:r>
          </w:p>
        </w:tc>
        <w:tc>
          <w:tcPr>
            <w:tcW w:type="dxa" w:w="2252"/>
          </w:tcPr>
          <w:p>
            <w:r>
              <w:rPr/>
              <w:t>投标有效期</w:t>
            </w:r>
          </w:p>
        </w:tc>
        <w:tc>
          <w:tcPr>
            <w:tcW w:type="dxa" w:w="5004"/>
          </w:tcPr>
          <w:p>
            <w:r>
              <w:rPr/>
              <w:t>从提交投标（响应）文件的截止之日起90日历天</w:t>
            </w:r>
          </w:p>
        </w:tc>
      </w:tr>
      <w:tr>
        <w:tc>
          <w:tcPr>
            <w:tcW w:type="dxa" w:w="1051"/>
          </w:tcPr>
          <w:p>
            <w:r>
              <w:rPr/>
              <w:t>9</w:t>
            </w:r>
          </w:p>
        </w:tc>
        <w:tc>
          <w:tcPr>
            <w:tcW w:type="dxa" w:w="2252"/>
          </w:tcPr>
          <w:p>
            <w:r>
              <w:rPr/>
              <w:t>投标保证金</w:t>
            </w:r>
          </w:p>
        </w:tc>
        <w:tc>
          <w:tcPr>
            <w:tcW w:type="dxa" w:w="5004"/>
          </w:tcPr>
          <w:p>
            <w:pPr>
              <w:ind w:firstLine="480"/>
            </w:pPr>
          </w:p>
          <w:p>
            <w:r>
              <w:rPr/>
              <w:t>采购包1：保证金人民币：0.00元整。</w:t>
            </w:r>
            <w:r>
              <w:rPr/>
              <w:t>采购包2：保证金人民币：0.00元整。</w:t>
            </w:r>
            <w:r>
              <w:rPr/>
              <w:t>采购包3：保证金人民币：0.00元整。</w:t>
            </w:r>
            <w:r>
              <w:rPr/>
              <w:t>采购包4：保证金人民币：0.00元整。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pPr>
              <w:ind w:firstLine="480"/>
            </w:pPr>
            <w:r>
              <w:rPr/>
              <w:t>投标保证金有效期∶与投标有效期一致。</w:t>
            </w:r>
          </w:p>
          <w:p>
            <w:pPr>
              <w:ind w:firstLine="480"/>
            </w:pPr>
            <w:r>
              <w:rPr/>
              <w:t>投标保函提交方式：供应商可通过"广东政府采购智慧云平台金融服务中心"(http://gdgpo.czt.gd.gov.cn/zcdservice/zcd/guangdong/)，申请办理投标（响应）担保函、保险（保证）凭证，成功出函的等效于现金缴纳投标保证金。</w:t>
            </w:r>
          </w:p>
        </w:tc>
      </w:tr>
      <w:tr>
        <w:tc>
          <w:tcPr>
            <w:tcW w:type="dxa" w:w="1051"/>
          </w:tcPr>
          <w:p>
            <w:r>
              <w:rPr/>
              <w:t>10</w:t>
            </w:r>
          </w:p>
        </w:tc>
        <w:tc>
          <w:tcPr>
            <w:tcW w:type="dxa" w:w="2252"/>
          </w:tcPr>
          <w:p>
            <w:r>
              <w:rPr/>
              <w:t>投标文件要求</w:t>
            </w:r>
          </w:p>
        </w:tc>
        <w:tc>
          <w:tcPr>
            <w:tcW w:type="dxa" w:w="5004"/>
          </w:tcPr>
          <w:p>
            <w:pPr>
              <w:ind w:firstLine="480"/>
            </w:pPr>
            <w:r>
              <w:rPr>
                <w:b/>
              </w:rPr>
              <w:t>一、电子投标文件（必须提供）：</w:t>
            </w:r>
          </w:p>
          <w:p>
            <w:pPr>
              <w:ind w:firstLine="480"/>
            </w:pPr>
            <w:r>
              <w:rPr/>
              <w:t>（1）加密的电子投标文件 1 份（需在递交投标文件截止时间前成功上传至云平台项目采购系统）。</w:t>
            </w:r>
          </w:p>
          <w:p>
            <w:pPr>
              <w:ind w:firstLine="480"/>
            </w:pPr>
            <w:r>
              <w:rPr/>
              <w:t>（2）非加密电子版文件 U 盘(或光盘)</w:t>
            </w:r>
            <w:r>
              <w:rPr/>
              <w:t>1</w:t>
            </w:r>
            <w:r>
              <w:rPr/>
              <w:t>份，加密的电子投标文件与非加密的电子投标文件必须完全一致。</w:t>
            </w:r>
          </w:p>
          <w:p>
            <w:pPr>
              <w:ind w:firstLine="480"/>
            </w:pPr>
            <w:r>
              <w:rPr>
                <w:b/>
              </w:rPr>
              <w:t>非加密电子版投标文件使用情形:</w:t>
            </w:r>
            <w:r>
              <w:rPr/>
              <w:t>当无法使用 CA 证书在云平台项目采购系统进行电子投标文件开标解密时，供应商须在代理机构指引下启用非加密电子版投标文件。</w:t>
            </w:r>
          </w:p>
          <w:p>
            <w:pPr>
              <w:ind w:firstLine="480"/>
            </w:pPr>
          </w:p>
        </w:tc>
      </w:tr>
      <w:tr>
        <w:tc>
          <w:tcPr>
            <w:tcW w:type="dxa" w:w="1051"/>
          </w:tcPr>
          <w:p>
            <w:r>
              <w:rPr/>
              <w:t>11</w:t>
            </w:r>
          </w:p>
        </w:tc>
        <w:tc>
          <w:tcPr>
            <w:tcW w:type="dxa" w:w="2252"/>
          </w:tcPr>
          <w:p>
            <w:r>
              <w:rPr/>
              <w:t>中标候选供应商推荐家数</w:t>
            </w:r>
          </w:p>
        </w:tc>
        <w:tc>
          <w:tcPr>
            <w:tcW w:type="dxa" w:w="5004"/>
          </w:tcPr>
          <w:p>
            <w:r>
              <w:rPr/>
              <w:t>采购包1：</w:t>
            </w:r>
            <w:r>
              <w:rPr/>
              <w:t>1家</w:t>
            </w:r>
          </w:p>
          <w:p>
            <w:r>
              <w:rPr/>
              <w:t>采购包2：</w:t>
            </w:r>
            <w:r>
              <w:rPr/>
              <w:t>1家</w:t>
            </w:r>
          </w:p>
          <w:p>
            <w:r>
              <w:rPr/>
              <w:t>采购包3：</w:t>
            </w:r>
            <w:r>
              <w:rPr/>
              <w:t>1家</w:t>
            </w:r>
          </w:p>
          <w:p>
            <w:r>
              <w:rPr/>
              <w:t>采购包4：</w:t>
            </w:r>
            <w:r>
              <w:rPr/>
              <w:t>1家</w:t>
            </w:r>
          </w:p>
        </w:tc>
      </w:tr>
      <w:tr>
        <w:tc>
          <w:tcPr>
            <w:tcW w:type="dxa" w:w="1051"/>
          </w:tcPr>
          <w:p>
            <w:r>
              <w:rPr/>
              <w:t>12</w:t>
            </w:r>
          </w:p>
        </w:tc>
        <w:tc>
          <w:tcPr>
            <w:tcW w:type="dxa" w:w="2252"/>
          </w:tcPr>
          <w:p>
            <w:pPr>
              <w:ind w:firstLine="480"/>
            </w:pPr>
            <w:r>
              <w:rPr/>
              <w:t>中标供应商数量</w:t>
            </w:r>
          </w:p>
        </w:tc>
        <w:tc>
          <w:tcPr>
            <w:tcW w:type="dxa" w:w="5004"/>
          </w:tcPr>
          <w:p>
            <w:pPr>
              <w:ind w:firstLine="480"/>
            </w:pPr>
          </w:p>
          <w:p>
            <w:r>
              <w:rPr/>
              <w:t>采购包1：</w:t>
            </w:r>
            <w:r>
              <w:rPr/>
              <w:t>1家</w:t>
            </w:r>
          </w:p>
          <w:p>
            <w:r>
              <w:rPr/>
              <w:t>采购包2：</w:t>
            </w:r>
            <w:r>
              <w:rPr/>
              <w:t>1家</w:t>
            </w:r>
          </w:p>
          <w:p>
            <w:r>
              <w:rPr/>
              <w:t>采购包3：</w:t>
            </w:r>
            <w:r>
              <w:rPr/>
              <w:t>1家</w:t>
            </w:r>
          </w:p>
          <w:p>
            <w:r>
              <w:rPr/>
              <w:t>采购包4：</w:t>
            </w:r>
            <w:r>
              <w:rPr/>
              <w:t>1家</w:t>
            </w:r>
          </w:p>
          <w:p/>
        </w:tc>
      </w:tr>
      <w:tr>
        <w:tc>
          <w:tcPr>
            <w:tcW w:type="dxa" w:w="1051"/>
          </w:tcPr>
          <w:p>
            <w:r>
              <w:rPr/>
              <w:t>13</w:t>
            </w:r>
          </w:p>
        </w:tc>
        <w:tc>
          <w:tcPr>
            <w:tcW w:type="dxa" w:w="2252"/>
          </w:tcPr>
          <w:p>
            <w:pPr>
              <w:ind w:firstLine="480"/>
            </w:pPr>
            <w:r>
              <w:rPr/>
              <w:t>有效供应商家数</w:t>
            </w:r>
          </w:p>
        </w:tc>
        <w:tc>
          <w:tcPr>
            <w:tcW w:type="dxa" w:w="5004"/>
          </w:tcPr>
          <w:p>
            <w:pPr>
              <w:ind w:firstLine="480"/>
            </w:pPr>
          </w:p>
          <w:p>
            <w:pPr>
              <w:jc w:val="left"/>
            </w:pPr>
          </w:p>
          <w:p>
            <w:r>
              <w:rPr/>
              <w:t>采购包1：3家</w:t>
            </w:r>
          </w:p>
          <w:p>
            <w:pPr>
              <w:jc w:val="left"/>
            </w:pPr>
          </w:p>
          <w:p>
            <w:r>
              <w:rPr/>
              <w:t>采购包2：3家</w:t>
            </w:r>
          </w:p>
          <w:p>
            <w:pPr>
              <w:jc w:val="left"/>
            </w:pPr>
          </w:p>
          <w:p>
            <w:r>
              <w:rPr/>
              <w:t>采购包3：3家</w:t>
            </w:r>
          </w:p>
          <w:p>
            <w:pPr>
              <w:jc w:val="left"/>
            </w:pPr>
          </w:p>
          <w:p>
            <w:r>
              <w:rPr/>
              <w:t>采购包4：3家</w:t>
            </w:r>
          </w:p>
          <w:p/>
          <w:p>
            <w:pPr>
              <w:ind w:firstLine="480"/>
            </w:pPr>
            <w:r>
              <w:rPr/>
              <w:t>此人数约定了开标与评标过程中的最低有效供应商家数，当家数不足时项目将不得开标、不得评标或直接废标。</w:t>
            </w:r>
          </w:p>
        </w:tc>
      </w:tr>
      <w:tr>
        <w:tc>
          <w:tcPr>
            <w:tcW w:type="dxa" w:w="1051"/>
          </w:tcPr>
          <w:p>
            <w:r>
              <w:rPr/>
              <w:t>14</w:t>
            </w:r>
          </w:p>
        </w:tc>
        <w:tc>
          <w:tcPr>
            <w:tcW w:type="dxa" w:w="2252"/>
          </w:tcPr>
          <w:p>
            <w:r>
              <w:rPr/>
              <w:t>项目兼投兼中（兼投不兼中）规则</w:t>
            </w:r>
          </w:p>
        </w:tc>
        <w:tc>
          <w:tcPr>
            <w:tcW w:type="dxa" w:w="5004"/>
          </w:tcPr>
          <w:p>
            <w:r>
              <w:rPr/>
              <w:t>无：本项目兼投兼中。</w:t>
            </w:r>
          </w:p>
        </w:tc>
      </w:tr>
      <w:tr>
        <w:tc>
          <w:tcPr>
            <w:tcW w:type="dxa" w:w="1051"/>
          </w:tcPr>
          <w:p>
            <w:r>
              <w:rPr/>
              <w:t>15</w:t>
            </w:r>
          </w:p>
        </w:tc>
        <w:tc>
          <w:tcPr>
            <w:tcW w:type="dxa" w:w="2252"/>
          </w:tcPr>
          <w:p>
            <w:r>
              <w:rPr/>
              <w:t>中标供应商确定方式</w:t>
            </w:r>
          </w:p>
        </w:tc>
        <w:tc>
          <w:tcPr>
            <w:tcW w:type="dxa" w:w="5004"/>
          </w:tcPr>
          <w:p>
            <w:r>
              <w:rPr/>
              <w:t>采购人按照评审报告中推荐的成交候选人确定中标（成交）人。</w:t>
            </w:r>
          </w:p>
        </w:tc>
      </w:tr>
      <w:tr>
        <w:tc>
          <w:tcPr>
            <w:tcW w:type="dxa" w:w="1051"/>
          </w:tcPr>
          <w:p>
            <w:r>
              <w:rPr/>
              <w:t>16</w:t>
            </w:r>
          </w:p>
        </w:tc>
        <w:tc>
          <w:tcPr>
            <w:tcW w:type="dxa" w:w="2252"/>
          </w:tcPr>
          <w:p>
            <w:r>
              <w:rPr/>
              <w:t>代理服务费</w:t>
            </w:r>
          </w:p>
        </w:tc>
        <w:tc>
          <w:tcPr>
            <w:tcW w:type="dxa" w:w="5004"/>
          </w:tcPr>
          <w:p>
            <w:r>
              <w:rPr/>
              <w:t>收取。</w:t>
            </w:r>
          </w:p>
          <w:p>
            <w:r>
              <w:rPr/>
              <w:t>采购机构代理服务收费标准：依据国家计委颁布的《招标代理服务收费管理暂行办法》（计价格[2002]1980号）收费标准*59%收取。 计算方法：按差额定率累进法分段计算。</w:t>
            </w:r>
          </w:p>
        </w:tc>
      </w:tr>
      <w:tr>
        <w:tc>
          <w:tcPr>
            <w:tcW w:type="dxa" w:w="1051"/>
          </w:tcPr>
          <w:p>
            <w:r>
              <w:rPr/>
              <w:t>17</w:t>
            </w:r>
          </w:p>
        </w:tc>
        <w:tc>
          <w:tcPr>
            <w:tcW w:type="dxa" w:w="2252"/>
          </w:tcPr>
          <w:p>
            <w:r>
              <w:rPr/>
              <w:t>代理服务费收取方式</w:t>
            </w:r>
          </w:p>
        </w:tc>
        <w:tc>
          <w:tcPr>
            <w:tcW w:type="dxa" w:w="5004"/>
          </w:tcPr>
          <w:p>
            <w:r>
              <w:rPr/>
              <w:t>向中标/成交供应商收取</w:t>
            </w:r>
          </w:p>
        </w:tc>
      </w:tr>
      <w:tr>
        <w:tc>
          <w:tcPr>
            <w:tcW w:type="dxa" w:w="1051"/>
          </w:tcPr>
          <w:p>
            <w:r>
              <w:rPr/>
              <w:t>18</w:t>
            </w:r>
          </w:p>
        </w:tc>
        <w:tc>
          <w:tcPr>
            <w:tcW w:type="dxa" w:w="2252"/>
          </w:tcPr>
          <w:p>
            <w:r>
              <w:rPr/>
              <w:t>其他</w:t>
            </w:r>
          </w:p>
        </w:tc>
        <w:tc>
          <w:tcPr>
            <w:tcW w:type="dxa" w:w="5004"/>
          </w:tcPr>
          <w:p>
            <w:pPr>
              <w:jc w:val="left"/>
            </w:pPr>
            <w:r>
              <w:rPr/>
              <w:t>1、融资贷款，根据《佛山市政务服务数据管理局佛山市财政局关于进一步促进公平竞争优化政府采购营商环境的通知》（佛政数函[2021] 54号），参与政府采购的中小微企业可凭借中标(成交)通知书或政府采购合同，利用“省中小融”、“粤信融”、“中征应收账款融资服务平台”等平台向金融机构申请融资，获得无财产抵押贷款。</w:t>
            </w:r>
          </w:p>
          <w:p>
            <w:pPr>
              <w:jc w:val="left"/>
            </w:pPr>
            <w:r>
              <w:rPr/>
              <w:t>2、供应商注册，供应商须于投标截止时间前在采购代理机构网站(广咨电子招投标交易平台http://www.gzebid.cn/）上完成供应商注册登记，否则会影响公布中标（成交）公告、中标服务费（如有）的缴纳，由此产生的后果由供应商自行承担。具体操作方法请浏览“广咨电子招投标交易平台&gt;&gt;平台服务&gt;办事指引”，咨询电话：网站客服(QQ)：3151435402，热线电话：400-150-3001。</w:t>
            </w:r>
          </w:p>
          <w:p>
            <w:pPr>
              <w:jc w:val="left"/>
            </w:pPr>
            <w:r>
              <w:rPr/>
              <w:t>3、开标过程中，若投标人在规定时间内对开标结果不进行签章（签名）、确认的，视同认可开标结果。</w:t>
            </w:r>
          </w:p>
        </w:tc>
      </w:tr>
      <w:tr>
        <w:tc>
          <w:tcPr>
            <w:tcW w:type="dxa" w:w="1051"/>
          </w:tcPr>
          <w:p>
            <w:r>
              <w:rPr/>
              <w:t>19</w:t>
            </w:r>
          </w:p>
        </w:tc>
        <w:tc>
          <w:tcPr>
            <w:tcW w:type="dxa" w:w="2252"/>
          </w:tcPr>
          <w:p>
            <w:r>
              <w:rPr/>
              <w:t>开标解密时长</w:t>
            </w:r>
          </w:p>
        </w:tc>
        <w:tc>
          <w:tcPr>
            <w:tcW w:type="dxa" w:w="5004"/>
          </w:tcPr>
          <w:p>
            <w:r>
              <w:rPr/>
              <w:t>30分钟</w:t>
            </w:r>
          </w:p>
          <w:p>
            <w:r>
              <w:rPr/>
              <w:t>说明：具体情况根据开标时现场代理机构人员设置为准</w:t>
            </w:r>
          </w:p>
        </w:tc>
      </w:tr>
      <w:tr>
        <w:tc>
          <w:tcPr>
            <w:tcW w:type="dxa" w:w="1051"/>
          </w:tcPr>
          <w:p>
            <w:r>
              <w:rPr/>
              <w:t>20</w:t>
            </w:r>
          </w:p>
        </w:tc>
        <w:tc>
          <w:tcPr>
            <w:tcW w:type="dxa" w:w="2252"/>
          </w:tcPr>
          <w:p>
            <w:r>
              <w:rPr/>
              <w:t>专门面向中小企业采购</w:t>
            </w:r>
          </w:p>
        </w:tc>
        <w:tc>
          <w:tcPr>
            <w:tcW w:type="dxa" w:w="5004"/>
          </w:tcPr>
          <w:p>
            <w:pPr>
              <w:jc w:val="left"/>
            </w:pPr>
            <w:r>
              <w:rPr/>
              <w:t>采购包1：面向中小企业，采购包专门预留</w:t>
            </w:r>
          </w:p>
          <w:p>
            <w:pPr>
              <w:jc w:val="left"/>
            </w:pPr>
            <w:r>
              <w:rPr/>
              <w:t>采购包2：非专门面向中小企业</w:t>
            </w:r>
          </w:p>
          <w:p>
            <w:pPr>
              <w:jc w:val="left"/>
            </w:pPr>
            <w:r>
              <w:rPr/>
              <w:t>采购包3：面向中小企业，采购包专门预留</w:t>
            </w:r>
          </w:p>
          <w:p>
            <w:pPr>
              <w:jc w:val="left"/>
            </w:pPr>
            <w:r>
              <w:rPr/>
              <w:t>采购包4：面向中小企业，采购包专门预留</w:t>
            </w:r>
          </w:p>
        </w:tc>
      </w:tr>
    </w:tbl>
    <w:p>
      <w:r>
        <w:rPr>
          <w:b/>
          <w:sz w:val="28"/>
        </w:rPr>
        <w:t>三、说明</w:t>
      </w:r>
    </w:p>
    <w:p>
      <w:r>
        <w:rPr>
          <w:b/>
          <w:sz w:val="24"/>
        </w:rPr>
        <w:t>1.总则</w:t>
      </w:r>
    </w:p>
    <w:p>
      <w:pPr>
        <w:ind w:firstLine="480"/>
      </w:pPr>
      <w:r>
        <w:rPr/>
        <w:t>采购人、采购代理机构及投标人进行的本次采购活动适用《中华人民共和国政府采购法》及其配套的法规、规章、政策。</w:t>
      </w:r>
    </w:p>
    <w:p>
      <w:pPr>
        <w:ind w:firstLine="480"/>
      </w:pPr>
      <w:r>
        <w:rPr/>
        <w:t>投标人应仔细阅读本项目招标公告及招标文件的所有内容（包括变更、补充、澄清以及修改等，且均为招标文件的组成部分），按照招标文件要求以及格式编制投标文件，并保证其真实性，否则一切后果自负。</w:t>
      </w:r>
    </w:p>
    <w:p>
      <w:pPr>
        <w:ind w:firstLine="480"/>
      </w:pPr>
      <w:r>
        <w:rPr/>
        <w:t>本次公开招标项目，是以招标公告的方式邀请非特定的投标人参加投标。</w:t>
      </w:r>
    </w:p>
    <w:p>
      <w:r>
        <w:rPr>
          <w:b/>
          <w:sz w:val="24"/>
        </w:rPr>
        <w:t>2.适用范围</w:t>
      </w:r>
    </w:p>
    <w:p>
      <w:pPr>
        <w:ind w:firstLine="480"/>
      </w:pPr>
      <w:r>
        <w:rPr/>
        <w:t>本招标文件仅适用于本次招标公告中所涉及的项目和内容。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4.投标的费用</w:t>
      </w:r>
    </w:p>
    <w:p>
      <w:pPr>
        <w:ind w:firstLine="480"/>
      </w:pPr>
      <w:r>
        <w:rPr/>
        <w:t>不论投标结果如何，投标人应承担所有与准备和参加投标有关的费用。采购代理机构和采购人均无义务和责任承担相关费用。</w:t>
      </w:r>
    </w:p>
    <w:p>
      <w:r>
        <w:rPr>
          <w:b/>
          <w:sz w:val="24"/>
        </w:rPr>
        <w:t>5.以联合体形式投标的，应符合以下规定：</w:t>
      </w:r>
    </w:p>
    <w:p>
      <w:pPr>
        <w:ind w:firstLine="480"/>
      </w:pPr>
      <w:r>
        <w:rPr/>
        <w:t>5.1联合体各方均应当满足《中华人民共和国政府采购法》第二十二条规定的条件，并在投标文件中提供联合体各方的相关证明材料。</w:t>
      </w:r>
    </w:p>
    <w:p>
      <w:pPr>
        <w:ind w:firstLine="480"/>
      </w:pPr>
      <w:r>
        <w:rPr/>
        <w:t>5.2</w:t>
        <w:tab/>
        <w:tab/>
        <w:t xml:space="preserve"> 联合体各方之间应签订共同投标协议书并在投标文件中提交，明确约定联合体各方承担的工作和相应的责任。联合体各方签订共同投标协议书后，不得再以自己名义单独在同一项目（采购包）中投标，也不得组成新的联合体参加同一项目（采购包）投标，若违反规定则其参与的所有投标将视为无效投标。</w:t>
      </w:r>
    </w:p>
    <w:p>
      <w:pPr>
        <w:ind w:firstLine="480"/>
      </w:pPr>
      <w:r>
        <w:rPr/>
        <w:t>5.3</w:t>
        <w:tab/>
        <w:tab/>
        <w:t xml:space="preserve"> 联合体应以联合协议中确定的牵头方名义登录云平台项目采购系统进行项目投标，录入联合体所有成员单位的全称并使用成员单位的电子印章进行联投确认，联合体名称需与共同投标协议书签署方一致。对于需交投标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6.关联企业投标说明</w:t>
      </w:r>
    </w:p>
    <w:p>
      <w:pPr>
        <w:ind w:firstLine="480"/>
      </w:pPr>
      <w:r>
        <w:rPr/>
        <w:t>6.1</w:t>
        <w:tab/>
        <w:tab/>
        <w:t xml:space="preserve"> 对于不接受联合体投标的采购项目（采购包）：法定代表人或单位负责人为同一个人或者存在直接控股、管理关系的不同供应商，不得同时参加同一项目或同一采购包的投标。如同时参加，则其投标将被拒绝。</w:t>
      </w:r>
    </w:p>
    <w:p>
      <w:pPr>
        <w:ind w:firstLine="480"/>
      </w:pPr>
      <w:r>
        <w:rPr/>
        <w:t>6.2</w:t>
        <w:tab/>
        <w:tab/>
        <w:t xml:space="preserve"> 对于接受联合体投标的采购项目（采购包）：除联合体外，法定代表人或单位负责人为同一个人或者存在直接控股、管理关系的不同供应商，不得同时参加同一项目或同一采购包的投标。如同时参加，则评审时将同时被拒绝。</w:t>
      </w:r>
    </w:p>
    <w:p>
      <w:r>
        <w:rPr>
          <w:b/>
          <w:sz w:val="24"/>
        </w:rPr>
        <w:t>7.关于中小微企业投标</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8.1投标人不得相互串通投标报价，不得妨碍其他投标人的公平竞争，不得损害采购人或其他投标人的合法权益，投标人不得以向采购人、评标委员会成员行贿或者采取其他不正当手段谋取中标。</w:t>
      </w:r>
    </w:p>
    <w:p>
      <w:pPr>
        <w:ind w:firstLine="480"/>
      </w:pPr>
      <w:r>
        <w:rPr/>
        <w:t>8.2在确定中标供应商之前，投标人不得与采购人就投标价格、投标方案等实质性内容进行谈判，也不得私下接触评标委员会成员。</w:t>
      </w:r>
    </w:p>
    <w:p>
      <w:pPr>
        <w:ind w:firstLine="480"/>
      </w:pPr>
      <w:r>
        <w:rPr/>
        <w:t>8.3在确定中标供应商之前，投标人试图在投标文件审查、澄清、比较和评价时对评标委员会、采购人和采购代理机构施加任何影响都可能导致其投标无效。</w:t>
      </w:r>
    </w:p>
    <w:p>
      <w:pPr>
        <w:ind w:firstLine="480"/>
      </w:pPr>
      <w:r>
        <w:rPr/>
        <w:t>8.4获得本招标文件者，须履行本项目下保密义务，不得将因本次项目获得的信息向第三人外传，不得将招标文件用作本次投标以外的任何用途。</w:t>
      </w:r>
    </w:p>
    <w:p>
      <w:pPr>
        <w:ind w:firstLine="480"/>
      </w:pPr>
      <w:r>
        <w:rPr/>
        <w:t>8.5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ind w:firstLine="480"/>
      </w:pPr>
      <w:r>
        <w:rPr/>
        <w:t>8.6采购人或采购代理机构有权将供应商提供的所有资料向有关政府部门或评审小组披露。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9.2除非招标文件的技术规格中另有规定，投标人在投标文件中及其与采购人和采购代理机构的所有往来文件中的计量单位均应采用中华人民共和国法定计量单位。</w:t>
      </w:r>
    </w:p>
    <w:p>
      <w:pPr>
        <w:ind w:firstLine="480"/>
      </w:pPr>
      <w:r>
        <w:rPr/>
        <w:t>9.3投标人所提供的货物和服务均应以人民币报价，货币单位：元。</w:t>
      </w:r>
    </w:p>
    <w:p>
      <w:r>
        <w:rPr>
          <w:b/>
          <w:sz w:val="24"/>
        </w:rPr>
        <w:t>10. 现场踏勘（如有）</w:t>
      </w:r>
    </w:p>
    <w:p>
      <w:pPr>
        <w:ind w:firstLine="480"/>
      </w:pPr>
      <w:r>
        <w:rPr/>
        <w:t>10.1招标文件规定组织踏勘现场的，采购人按招标文件规定的时间、地点组织投标人踏勘项目现场。</w:t>
      </w:r>
    </w:p>
    <w:p>
      <w:pPr>
        <w:ind w:firstLine="480"/>
      </w:pPr>
      <w:r>
        <w:rPr/>
        <w:t>10.2投标人自行承担踏勘现场发生的责任、风险和自身费用。</w:t>
      </w:r>
    </w:p>
    <w:p>
      <w:pPr>
        <w:ind w:firstLine="480"/>
      </w:pPr>
      <w:r>
        <w:rPr/>
        <w:t>10.3采购人在踏勘现场中介绍的资料和数据等，只是为了使投标人能够利用招标人现有的资料。招标人对投标人由此而作出的推论、解释和结论概不负责。</w:t>
      </w:r>
    </w:p>
    <w:p>
      <w:r>
        <w:rPr>
          <w:b/>
          <w:sz w:val="28"/>
        </w:rPr>
        <w:t>四、招标文件的澄清和修改</w:t>
      </w:r>
    </w:p>
    <w:p>
      <w:pPr>
        <w:ind w:firstLine="480"/>
      </w:pPr>
      <w:r>
        <w:rPr/>
        <w:t>1.采购代理机构对招标文件进行必要的澄清或者修改的，在指定媒体上发布更正公告。澄清或者修改的内容可能影响投标文件编制的，更正公告在投标截止时间至少15日前发出；不足15日的，代理机构顺延提交投标文件截止时间。</w:t>
      </w:r>
    </w:p>
    <w:p>
      <w:pPr>
        <w:ind w:firstLine="480"/>
      </w:pPr>
      <w:r>
        <w:rPr/>
        <w:t>2.更正公告及其所发布的内容或信息（包括但不限于：招标文件的澄清或修改、现场考察或答疑会的有关事宜等）作为招标文件的组成部分，对投标人具有约束力。一经在指定媒体上发布后，更正公告将作为通知所有招标文件收受人的书面形式。</w:t>
      </w:r>
    </w:p>
    <w:p>
      <w:pPr>
        <w:ind w:firstLine="480"/>
      </w:pPr>
      <w:r>
        <w:rPr/>
        <w:t>3.如更正公告有重新发布电子招标文件的，供应商应登录云平台项目采购系统下载最新发布的电子招标文件制作投标文件。</w:t>
      </w:r>
    </w:p>
    <w:p>
      <w:pPr>
        <w:ind w:firstLine="480"/>
      </w:pPr>
      <w:r>
        <w:rPr/>
        <w:t>4.投标人在规定的时间内未对招标文件提出疑问、质疑或要求澄清的，将视其为无异议。对招标文件中描述有歧义或前后不一致的地方，评标委员会有权进行评判，但对同一条款的评判应适用于每个投标人。</w:t>
      </w:r>
    </w:p>
    <w:p>
      <w:r>
        <w:rPr>
          <w:b/>
          <w:sz w:val="28"/>
        </w:rPr>
        <w:t>五、投标要求</w:t>
      </w:r>
    </w:p>
    <w:p>
      <w:r>
        <w:rPr>
          <w:b/>
          <w:sz w:val="24"/>
        </w:rPr>
        <w:t>1.投标登记</w:t>
      </w:r>
    </w:p>
    <w:p>
      <w:pPr>
        <w:ind w:firstLine="480"/>
      </w:pPr>
      <w:r>
        <w:rPr/>
        <w:t>投标人应从广东省政府采购网（https://gdgpo.czt.gd.gov.cn/）上广东政府采购智慧云平台（以下简称“云平台”）的政府采购供应商入口进行免费注册后，登录进入项目采购系统完成项目投标登记并在线获取招标文件（未按上述方式获取招标文件的供应商，其投标资格将被视为无效）。</w:t>
      </w:r>
    </w:p>
    <w:p>
      <w:r>
        <w:rPr>
          <w:b/>
          <w:sz w:val="24"/>
        </w:rPr>
        <w:t>2.投标文件的制作</w:t>
      </w:r>
    </w:p>
    <w:p>
      <w:pPr>
        <w:ind w:firstLine="480"/>
      </w:pPr>
      <w:r>
        <w:rPr/>
        <w:t>2.1投标文件中，所有内容均以电子文件编制，其格式要求详见第六章说明。如因不按要求编制导致系统无法检索、读取相关信息时，其后果由投标人承担。</w:t>
      </w:r>
    </w:p>
    <w:p>
      <w:pPr>
        <w:ind w:firstLine="480"/>
      </w:pPr>
      <w:r>
        <w:rPr/>
        <w:t>2.2投标人应使用云平台提供的投标客户端编制、标记、加密投标文件，成功加密后将生成指定格式的电子投标文件和电子备用投标文件。所有投标文件不能进行压缩处理。关于电子投标报价（如有报价）说明如下：</w:t>
      </w:r>
    </w:p>
    <w:p>
      <w:pPr>
        <w:ind w:firstLine="480"/>
      </w:pPr>
      <w:r>
        <w:rPr/>
        <w:t>(1)投标人应按照“第二章采购需求”的需求内容、责任范围以及合同条款进行报价。并按“开标一览表”和“分项报价表”规定的格式报出总价和分项价格。投标总价中不得包含招标文件要求以外的内容，否则，在评审时不予核减。</w:t>
      </w:r>
    </w:p>
    <w:p>
      <w:pPr>
        <w:ind w:firstLine="480"/>
      </w:pPr>
      <w:r>
        <w:rPr/>
        <w:t>(2)投标报价包括本项目采购需求和投入使用的所有费用，包括但不限于主件、标准附件、备品备件、施工、服务、专用工具、安装、调试、检验、培训、运输、保险、税款等。</w:t>
      </w:r>
    </w:p>
    <w:p>
      <w:pPr>
        <w:ind w:firstLine="480"/>
      </w:pPr>
      <w:r>
        <w:rPr/>
        <w:t>2.3 如有对多个采购包投标的，要对每个采购包独立制作电子投标文件。</w:t>
      </w:r>
    </w:p>
    <w:p>
      <w:pPr>
        <w:ind w:firstLine="480"/>
      </w:pPr>
      <w:r>
        <w:rPr/>
        <w:t>2.4投标人不得将同一个项目或同一个采购包的内容拆开投标，否则其报价将被视为非实质性响应。</w:t>
      </w:r>
    </w:p>
    <w:p>
      <w:pPr>
        <w:ind w:firstLine="480"/>
      </w:pPr>
      <w:r>
        <w:rPr/>
        <w:t>2.5投标人须对招标文件的对应要求给予唯一的实质性响应，否则将视为不响应。</w:t>
      </w:r>
    </w:p>
    <w:p>
      <w:pPr>
        <w:ind w:firstLine="480"/>
      </w:pPr>
      <w:r>
        <w:rPr/>
        <w:t>2.6招标文件中，凡标有“★”的地方均为实质性响应条款，投标人若有一项带“★”的条款未响应或不满足，将按无效投标处理。</w:t>
      </w:r>
    </w:p>
    <w:p>
      <w:pPr>
        <w:ind w:firstLine="480"/>
      </w:pPr>
      <w:r>
        <w:rPr/>
        <w:t>2.7投标人必须按招标文件指定的格式填写各种报价，各报价应计算正确。除在招标文件另有规定外（如：报折扣、报优惠率等），计量单位应使用中华人民共和国法定计量单位，以人民币填报所有报价。</w:t>
      </w:r>
    </w:p>
    <w:p>
      <w:pPr>
        <w:ind w:firstLine="480"/>
      </w:pPr>
      <w:r>
        <w:rPr/>
        <w:t>2.8投标文件以及投标人与采购人、代理机构就有关投标的往来函电均应使用中文。投标人提交的支持性文件和印制的文件可以用另一种语言，但相应内容应翻译成中文，在解释投标文件时以中文文本为准。</w:t>
      </w:r>
    </w:p>
    <w:p>
      <w:pPr>
        <w:ind w:firstLine="480"/>
      </w:pPr>
      <w:r>
        <w:rPr/>
        <w:t>2.9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3.投标文件的提交</w:t>
      </w:r>
    </w:p>
    <w:p>
      <w:pPr>
        <w:ind w:firstLine="480"/>
      </w:pPr>
      <w:r>
        <w:rPr/>
        <w:t>3.1在投标文件提交截止时间前，投标人须将电子投标文件成功完整上传到云平台项目采购系统，且取得投标回执。时间以云平台项目采购系统服务器从中国科学院国家授时中心取得的北京时间为准，投标截止时间结束后，系统将不允许投标人上传投标文件，已上传投标文件但未完成传输的文件系统将拒绝接收。</w:t>
      </w:r>
    </w:p>
    <w:p>
      <w:pPr>
        <w:ind w:firstLine="480"/>
      </w:pPr>
      <w:r>
        <w:rPr/>
        <w:t>3.2代理机构对因不可抗力事件造成的投标文件的损坏、丢失的，不承担责任。</w:t>
      </w:r>
    </w:p>
    <w:p>
      <w:pPr>
        <w:ind w:firstLine="480"/>
      </w:pPr>
      <w:r>
        <w:rPr/>
        <w:t>3.3出现下述情形之一，属于未成功提交投标文件，按无效投标处理：</w:t>
      </w:r>
    </w:p>
    <w:p>
      <w:pPr>
        <w:ind w:firstLine="480"/>
      </w:pPr>
      <w:r>
        <w:rPr/>
        <w:t>（1）至提交投标文件截止时，投标文件未完整上传的。</w:t>
      </w:r>
    </w:p>
    <w:p>
      <w:pPr>
        <w:ind w:firstLine="480"/>
      </w:pPr>
      <w:r>
        <w:rPr/>
        <w:t>（2）投标文件未按投标格式中注明需签字盖章的要求进行签名（含电子签名）和加盖电子印章，或签名（含电子签名）或电子印章不完整的。</w:t>
      </w:r>
    </w:p>
    <w:p>
      <w:pPr>
        <w:ind w:firstLine="480"/>
      </w:pPr>
      <w:r>
        <w:rPr/>
        <w:t>（3）投标文件损坏或格式不正确的。</w:t>
      </w:r>
    </w:p>
    <w:p>
      <w:r>
        <w:rPr>
          <w:b/>
          <w:sz w:val="24"/>
        </w:rPr>
        <w:t>4.投标文件的修改、撤回与撤销</w:t>
      </w:r>
    </w:p>
    <w:p>
      <w:pPr>
        <w:ind w:firstLine="480"/>
      </w:pPr>
      <w:r>
        <w:rPr/>
        <w:t>4.1在提交投标文件截止时间前，投标人可以修改或撤回未解密的电子投标文件，并于提交投标文件截止时间前将修改后重新生成的电子投标文件上传至系统，到达投标文件提交截止时间后，将不允许修改或撤回。</w:t>
      </w:r>
    </w:p>
    <w:p>
      <w:pPr>
        <w:ind w:firstLine="480"/>
      </w:pPr>
      <w:r>
        <w:rPr/>
        <w:t>4.2在提交投标文件截止时间后，投标人不得补充、修改和更换投标文件。</w:t>
      </w:r>
    </w:p>
    <w:p>
      <w:r>
        <w:rPr>
          <w:b/>
          <w:sz w:val="24"/>
        </w:rPr>
        <w:t>5.投标文件的解密</w:t>
      </w:r>
    </w:p>
    <w:p>
      <w:pPr>
        <w:ind w:firstLine="480"/>
      </w:pPr>
      <w:r>
        <w:rPr/>
        <w:t>到达开标时间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r>
        <w:rPr>
          <w:b/>
          <w:sz w:val="24"/>
        </w:rPr>
        <w:t>6.投标保证金</w:t>
      </w:r>
    </w:p>
    <w:p>
      <w:pPr>
        <w:ind w:firstLine="480"/>
      </w:pPr>
      <w:r>
        <w:rPr/>
        <w:t>6.1投标保证金的缴纳</w:t>
      </w:r>
    </w:p>
    <w:p>
      <w:pPr>
        <w:ind w:firstLine="480"/>
      </w:pPr>
      <w:r>
        <w:rPr/>
        <w:t>投标人在提交投标文件时，应按投标人须知前附表规定的金额和缴纳要求缴纳投标保证金，并作为其投标文件的组成部分。</w:t>
      </w:r>
    </w:p>
    <w:p>
      <w:pPr>
        <w:ind w:firstLine="480"/>
      </w:pPr>
      <w:r>
        <w:rPr/>
        <w:t>如采用转账、支票、本票、汇票形式提交的，投标保证金从投标人基本账户递交，由</w:t>
      </w:r>
      <w:r>
        <w:rPr/>
        <w:t>广东省机电设备招标有限公司佛山分公司</w:t>
      </w:r>
      <w:r>
        <w:rPr/>
        <w:t>代收。具体操作要求详见</w:t>
      </w:r>
      <w:r>
        <w:rPr/>
        <w:t>广东省机电设备招标有限公司佛山分公司</w:t>
      </w:r>
      <w:r>
        <w:rPr/>
        <w:t>有关指引，递交事宜请自行咨询</w:t>
      </w:r>
      <w:r>
        <w:rPr/>
        <w:t>广东省机电设备招标有限公司佛山分公司</w:t>
      </w:r>
      <w:r>
        <w:rPr/>
        <w:t>；请各投标人在投标文件递交截止时间前按须知前附表规定的金额递交至</w:t>
      </w:r>
      <w:r>
        <w:rPr/>
        <w:t>广东省机电设备招标有限公司佛山分公司</w:t>
      </w:r>
      <w:r>
        <w:rPr/>
        <w:t>，到账情况以开标时</w:t>
      </w:r>
      <w:r>
        <w:rPr/>
        <w:t>广东省机电设备招标有限公司佛山分公司</w:t>
      </w:r>
      <w:r>
        <w:rPr/>
        <w:t>查询的信息为准。</w:t>
      </w:r>
    </w:p>
    <w:p>
      <w:pPr>
        <w:ind w:firstLine="480"/>
      </w:pPr>
      <w:r>
        <w:rPr/>
        <w:t>如采用金融机构、专业担保机构开具的投标担保函、投标保证保险函等形式提交投标保证金的，投标担保函或投标保证保险函须开具给采购人（保险受益人须为采购人），并与投标文件一同递交。</w:t>
      </w:r>
    </w:p>
    <w:p>
      <w:pPr>
        <w:ind w:firstLine="480"/>
      </w:pPr>
      <w:r>
        <w:rPr/>
        <w:t>投标人可通过"广东政府采购智慧云平台金融服务中心"(https://gdgpo.czt.gd.gov.cn/zcdservice/zcd/guangdong/)，申请办理电子保函，电子保函与纸质保函具有同样效力。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标或评标现场无法拉取电子保函信息时，可提供电子保函打印件或购买凭证作为核验凭证。相关凭证应上传至系统归档保存。</w:t>
      </w:r>
    </w:p>
    <w:p>
      <w:pPr>
        <w:ind w:firstLine="480"/>
      </w:pPr>
      <w:r>
        <w:rPr/>
        <w:t>6.2投标保证金的退还：</w:t>
      </w:r>
    </w:p>
    <w:p>
      <w:pPr>
        <w:ind w:firstLine="480"/>
      </w:pPr>
      <w:r>
        <w:rPr/>
        <w:t>（1）投标人在投标截止时间前放弃投标的，自所投采购包结果公告发出后5个工作日内退还。</w:t>
      </w:r>
    </w:p>
    <w:p>
      <w:pPr>
        <w:ind w:firstLine="480"/>
      </w:pPr>
      <w:r>
        <w:rPr/>
        <w:t>（2）未中标的投标人投标保证金，自中标通知书发出之日起5个工作日内退还。</w:t>
      </w:r>
    </w:p>
    <w:p>
      <w:pPr>
        <w:ind w:firstLine="480"/>
      </w:pPr>
      <w:r>
        <w:rPr/>
        <w:t>（3）中标供应商的投标保证金，自政府采购合同签订之日起5个工作日内退还。</w:t>
      </w:r>
    </w:p>
    <w:p>
      <w:pPr>
        <w:ind w:firstLine="480"/>
      </w:pPr>
      <w:r>
        <w:rPr/>
        <w:t>备注：但因投标人自身原因导致无法及时退还的除外。</w:t>
      </w:r>
    </w:p>
    <w:p>
      <w:pPr>
        <w:ind w:firstLine="480"/>
      </w:pPr>
      <w:r>
        <w:rPr/>
        <w:t>6.3有下列情形之一的，投标保证金将不予退还：</w:t>
      </w:r>
    </w:p>
    <w:p>
      <w:pPr>
        <w:ind w:firstLine="480"/>
      </w:pPr>
      <w:r>
        <w:rPr/>
        <w:t>（1）提供虚假材料谋取中标、成交的；</w:t>
      </w:r>
    </w:p>
    <w:p>
      <w:pPr>
        <w:ind w:firstLine="480"/>
      </w:pPr>
      <w:r>
        <w:rPr/>
        <w:t>（2）投标人在招标文件规定的投标有效期内撤销其投标；</w:t>
      </w:r>
    </w:p>
    <w:p>
      <w:pPr>
        <w:ind w:firstLine="480"/>
      </w:pPr>
      <w:r>
        <w:rPr/>
        <w:t>（3）中标后，无正当理由放弃中标资格；</w:t>
      </w:r>
    </w:p>
    <w:p>
      <w:pPr>
        <w:ind w:firstLine="480"/>
      </w:pPr>
      <w:r>
        <w:rPr/>
        <w:t>（4）中标后，无正当理由不与采购人签订合同；</w:t>
      </w:r>
    </w:p>
    <w:p>
      <w:pPr>
        <w:ind w:firstLine="480"/>
      </w:pPr>
      <w:r>
        <w:rPr/>
        <w:t>（5）法律法规和招标文件规定的其他情形。</w:t>
      </w:r>
    </w:p>
    <w:p>
      <w:r>
        <w:rPr>
          <w:b/>
          <w:sz w:val="24"/>
        </w:rPr>
        <w:t>7.投标有效期</w:t>
      </w:r>
    </w:p>
    <w:p>
      <w:pPr>
        <w:ind w:firstLine="480"/>
      </w:pPr>
      <w:r>
        <w:rPr/>
        <w:t>7.1投标有效期内投标人撤销投标文件的，采购人或者采购代理机构可以不退还投标保证金（如有）。采用投标保函方式替代保证金的，采购人或者采购代理机构可以向担保机构索赔保证金。</w:t>
      </w:r>
    </w:p>
    <w:p>
      <w:pPr>
        <w:ind w:firstLine="480"/>
      </w:pPr>
      <w:r>
        <w:rPr/>
        <w:t>7.2出现特殊情况需延长投标有效期的，采购人或采购代理机构可于投标有效期满之前要求投标人同意延长有效期，要求与答复均以书面形式通知所有投标人。投标人同意延长的，应相应延长其投标保证金（如有）的有效期，但不得要求或被允许修改或撤销其投标文件；投标人可以拒绝延长有效期，但其投标将会被视为无效，拒绝延长有效期的投标人有权收回其投标保证金（如有）。采用投标保函方式替代保证金的，投标有效期超出保函有效期的，采购人或者采购代理机构应提示投标人重新开函，未获得有效保函的投标人其投标将会被视为无效。</w:t>
      </w:r>
    </w:p>
    <w:p>
      <w:r>
        <w:rPr>
          <w:b/>
          <w:sz w:val="24"/>
        </w:rPr>
        <w:t>8.样品（演示）</w:t>
      </w:r>
    </w:p>
    <w:p>
      <w:pPr>
        <w:ind w:firstLine="480"/>
      </w:pPr>
      <w:r>
        <w:rPr/>
        <w:t>8.1招标文件规定投标人提交样品的，样品属于投标文件的组成部分。样品的生产、运输、安装、保全等一切费用由投标人自理。</w:t>
      </w:r>
    </w:p>
    <w:p>
      <w:pPr>
        <w:ind w:firstLine="480"/>
      </w:pPr>
      <w:r>
        <w:rPr/>
        <w:t>8.2投标截止时间前，投标人应将样品送达至指定地点。若需要现场演示的，投标人应提前做好演示准备（包括演示设备）。</w:t>
      </w:r>
    </w:p>
    <w:p>
      <w:pPr>
        <w:ind w:firstLine="480"/>
      </w:pPr>
      <w:r>
        <w:rPr/>
        <w:t>8.3采购结果公告发布后，中标供应商的样品由采购人封存，作为履约验收的依据之一。未中标供应商在接到采购代理机构通知后，应按规定时间尽快自行取回样品，否则视同供应商不再认领，代理机构有权进行处理。</w:t>
      </w:r>
    </w:p>
    <w:p>
      <w:r>
        <w:rPr>
          <w:b/>
          <w:sz w:val="24"/>
        </w:rPr>
        <w:t>9.除招标文件另有规定外，有下列情形之一的，投标无效：</w:t>
      </w:r>
    </w:p>
    <w:p>
      <w:pPr>
        <w:ind w:firstLine="480"/>
      </w:pPr>
      <w:r>
        <w:rPr/>
        <w:t>9.1投标文件未按照招标文件要求签署、盖章；</w:t>
      </w:r>
    </w:p>
    <w:p>
      <w:pPr>
        <w:ind w:firstLine="480"/>
      </w:pPr>
      <w:r>
        <w:rPr/>
        <w:t>9.2不符合招标文件中规定的资格要求；</w:t>
      </w:r>
    </w:p>
    <w:p>
      <w:pPr>
        <w:ind w:firstLine="480"/>
      </w:pPr>
      <w:r>
        <w:rPr/>
        <w:t>9.3投标报价超过招标文件中规定的预算金额或最高限价；</w:t>
      </w:r>
    </w:p>
    <w:p>
      <w:pPr>
        <w:ind w:firstLine="480"/>
      </w:pPr>
      <w:r>
        <w:rPr/>
        <w:t>9.4投标文件含有采购人不能接受的附加条件；</w:t>
      </w:r>
    </w:p>
    <w:p>
      <w:pPr>
        <w:ind w:firstLine="480"/>
      </w:pPr>
      <w:r>
        <w:rPr/>
        <w:t>9.5有关法律、法规和规章及招标文件规定的其他无效情形。</w:t>
      </w:r>
    </w:p>
    <w:p>
      <w:r>
        <w:rPr>
          <w:b/>
          <w:sz w:val="28"/>
        </w:rPr>
        <w:t>六、开标、评标和定标</w:t>
      </w:r>
    </w:p>
    <w:p>
      <w:r>
        <w:rPr>
          <w:b/>
          <w:sz w:val="24"/>
        </w:rPr>
        <w:t>1.开标</w:t>
      </w:r>
    </w:p>
    <w:p>
      <w:pPr>
        <w:ind w:firstLine="480"/>
      </w:pPr>
      <w:r>
        <w:rPr/>
        <w:t>1.1 开标程序</w:t>
      </w:r>
    </w:p>
    <w:p>
      <w:pPr>
        <w:ind w:firstLine="480"/>
      </w:pPr>
      <w:r>
        <w:rPr/>
        <w:t>招标工作人员按招标公告规定的时间进行开标，由采购人或者采购代理机构工作人员宣布投标人名称、解密情况，投标价格和招标文件规定的需要宣布的其他内容（以开标一览表要求为准）。开标分为现场电子开标和远程电子开标两种。</w:t>
      </w:r>
    </w:p>
    <w:p>
      <w:pPr>
        <w:ind w:firstLine="480"/>
      </w:pPr>
      <w:r>
        <w:rPr/>
        <w:t>采用现场电子开标的：投标人的法定代表人或其委托代理人应当按照本招标公告载明的时间和地点前往参加开标，并携带编制本项目（采购包）电子投标文件时加密所用的数字证书、存储有备用电子投标文件的U盘前往开标现场。</w:t>
      </w:r>
    </w:p>
    <w:p>
      <w:pPr>
        <w:ind w:firstLine="480"/>
      </w:pPr>
      <w:r>
        <w:rPr/>
        <w:t>采用远程电子开标的：投标人的法定代表人或其授权代表应当按照本招标公告载明的时间和模式等要求参加开标。在投标截止时间前30分钟，应当登录云平台开标大厅进行签到，并且填写授权代表的姓名与手机号码。若因签到时填写的授权代表信息有误而导致的不良后果，由供应商自行承担。</w:t>
      </w:r>
    </w:p>
    <w:p>
      <w:pPr>
        <w:ind w:firstLine="480"/>
      </w:pPr>
      <w:r>
        <w:rPr/>
        <w:t>开标时，投标人应当使用编制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远程电子开标的，各投标人在参加开标以前须自行对使用电脑的网络环境、驱动安装、客户端安装以及数字证书的有效性等进行检测，确保可以正常使用）。</w:t>
      </w:r>
    </w:p>
    <w:p>
      <w:pPr>
        <w:ind w:firstLine="480"/>
      </w:pPr>
      <w:r>
        <w:rPr/>
        <w:t>如在电子开标过程中出现无法正常解密的，代理机构可根据实际情况开启上传备用电子投标文件通道。系统将对上传的备用电子投标文件的合法性进行验证，若发现提交的备用电子投标文件与加密的电子投标文件版本不一致（即两份文件不是通过投标客户端同时加密生成的），系统将拒绝接收，视为无效投标。如供应商无法在代理规定的时间内完成备用电子投标文件的上传，投标将被拒绝，作无效投标处理。</w:t>
      </w:r>
    </w:p>
    <w:p>
      <w:pPr>
        <w:ind w:firstLine="480"/>
      </w:pPr>
      <w:r>
        <w:rPr/>
        <w:t>1.2开标异议</w:t>
      </w:r>
    </w:p>
    <w:p>
      <w:pPr>
        <w:ind w:firstLine="480"/>
      </w:pPr>
      <w:r>
        <w:rPr/>
        <w:t>投标人代表对开标过程和开标记录有疑义，以及认为采购人、采购代理机构相关工作人员有需要回避的情形的，应当场提出询问或者回避申请。投标人未参加开标的，视同认可开标结果。</w:t>
      </w:r>
    </w:p>
    <w:p>
      <w:pPr>
        <w:ind w:firstLine="480"/>
      </w:pPr>
      <w:r>
        <w:rPr/>
        <w:t>1.3 投标截止时间后，投标人不足须知前附表中约定的有效供应商家数的，不得开标。同时，本次采购活动结束。</w:t>
      </w:r>
    </w:p>
    <w:p>
      <w:pPr>
        <w:ind w:firstLine="480"/>
      </w:pPr>
      <w:r>
        <w:rPr/>
        <w:t>1.4开标时出现下列情况的，视为投标无效处理：</w:t>
      </w:r>
    </w:p>
    <w:p>
      <w:pPr>
        <w:ind w:firstLine="480"/>
      </w:pPr>
      <w:r>
        <w:rPr/>
        <w:t>（1）经检查数字证书无效的；</w:t>
      </w:r>
    </w:p>
    <w:p>
      <w:pPr>
        <w:ind w:firstLine="480"/>
      </w:pPr>
      <w:r>
        <w:rPr/>
        <w:t>（2）因投标人自身原因，未在规定时间内完成电子投标文件解密的；</w:t>
      </w:r>
    </w:p>
    <w:p>
      <w:pPr>
        <w:ind w:firstLine="480"/>
      </w:pPr>
      <w:r>
        <w:rPr/>
        <w:t>（3）如需使用备用电子投标文件解密时，在规定的解密时间内无法提供备用电子投标文件或提供的备用电子投标文件与加密的电子投标文件版本不一致（即两份文件不是通过投标客户端同时加密生成的）。</w:t>
      </w:r>
    </w:p>
    <w:p>
      <w:r>
        <w:rPr>
          <w:b/>
          <w:sz w:val="24"/>
        </w:rPr>
        <w:t>2.评审（详见第四章）</w:t>
      </w:r>
    </w:p>
    <w:p>
      <w:r>
        <w:rPr>
          <w:b/>
          <w:sz w:val="24"/>
        </w:rPr>
        <w:t>3.定标</w:t>
      </w:r>
    </w:p>
    <w:p>
      <w:pPr>
        <w:ind w:firstLine="480"/>
      </w:pPr>
      <w:r>
        <w:rPr/>
        <w:t>3.1中标公告：</w:t>
      </w:r>
    </w:p>
    <w:p>
      <w:pPr>
        <w:ind w:firstLine="480"/>
      </w:pPr>
      <w:r>
        <w:rPr/>
        <w:t>中标供应商确定之日起2个工作日内，</w:t>
        <w:tab/>
        <w:tab/>
        <w:t xml:space="preserve"> 采购人或采购代理机构将在中国政府采购网(www.ccgp.gov.cn)、广东省政府采购网(https://gdgpo.czt.gd.gov.cn/)</w:t>
      </w:r>
      <w:r>
        <w:rPr/>
        <w:t>广咨电子招投标交易平台（http://www.gzebid.cn/）</w:t>
      </w:r>
      <w:r>
        <w:rPr/>
        <w:t>上以公告的形式发布中标结果，中标公告的公告期限为 1</w:t>
        <w:tab/>
        <w:tab/>
        <w:t xml:space="preserve"> 个工作日。中标公告同时作为采购代理机构通知除中标供应商外的其他投标人没有中标的书面形式，采购代理机构不再以其它方式另行通知。</w:t>
      </w:r>
    </w:p>
    <w:p>
      <w:pPr>
        <w:ind w:firstLine="480"/>
      </w:pPr>
      <w:r>
        <w:rPr/>
        <w:t>3.2中标通知书：</w:t>
      </w:r>
    </w:p>
    <w:p>
      <w:pPr>
        <w:ind w:firstLine="480"/>
      </w:pPr>
      <w:r>
        <w:rPr/>
        <w:t>中标通知书在发布中标公告时，在云平台同步发送至中标供应商。中标供应商可在云平台自行下载打印《中标通知书》，《中标通知书》将作为授予合同资格的唯一合法依据。中标通知书发出后，采购人不得违法改变中标结果，中标供应商不得放弃中标。中标供应商放弃中标的，应当依法承担相应的法律责任。</w:t>
      </w:r>
    </w:p>
    <w:p>
      <w:pPr>
        <w:ind w:firstLine="480"/>
      </w:pPr>
      <w:r>
        <w:rPr/>
        <w:t>3.3终止公告：</w:t>
      </w:r>
    </w:p>
    <w:p>
      <w:pPr>
        <w:ind w:firstLine="480"/>
      </w:pPr>
      <w:r>
        <w:rPr/>
        <w:t>项目废标后，采购人或采购代理机构将在中国政府采购网(www.ccgp.gov.cn)、广东省政府采购网(https://gdgpo.czt.gd.gov.cn/)、</w:t>
      </w:r>
      <w:r>
        <w:rPr/>
        <w:t>广咨电子招投标交易平台（http://www.gzebid.cn/）</w:t>
      </w:r>
      <w:r>
        <w:rPr/>
        <w:t>上发布终止公告，终止公告的公告期限为1个工作日。</w:t>
      </w:r>
    </w:p>
    <w:p>
      <w:r>
        <w:rPr>
          <w:b/>
          <w:sz w:val="28"/>
        </w:rPr>
        <w:t>七、询问、质疑与投诉</w:t>
      </w:r>
    </w:p>
    <w:p>
      <w:r>
        <w:rPr>
          <w:b/>
          <w:sz w:val="24"/>
        </w:rPr>
        <w:t>1.询问</w:t>
      </w:r>
    </w:p>
    <w:p>
      <w:pPr>
        <w:ind w:firstLine="480"/>
      </w:pPr>
      <w:r>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投标邀请函》中“采购人、采购代理机构的名称、地址和联系方式”。</w:t>
      </w:r>
    </w:p>
    <w:p>
      <w:r>
        <w:rPr>
          <w:b/>
          <w:sz w:val="24"/>
        </w:rPr>
        <w:t>2.质疑</w:t>
      </w:r>
    </w:p>
    <w:p>
      <w:pPr>
        <w:ind w:firstLine="480"/>
      </w:pPr>
      <w:r>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(1)对招标文件提出质疑的，为获取招标文件之日或者招标文件公告期限届满之日；</w:t>
      </w:r>
    </w:p>
    <w:p>
      <w:pPr>
        <w:ind w:firstLine="480"/>
      </w:pPr>
      <w:r>
        <w:rPr/>
        <w:t>(2)对采购过程提出质疑的，为各采购程序环节结束之日；</w:t>
      </w:r>
    </w:p>
    <w:p>
      <w:pPr>
        <w:ind w:firstLine="480"/>
      </w:pPr>
      <w:r>
        <w:rPr/>
        <w:t>(3)对中标结果提出质疑的，为中标结果公告期限届满之日。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(3)认为采购文件、采购过程、中标和成交结果使自己的合法权益受到损害的法律依据、事实依据、相关证明材料及证据来源；</w:t>
      </w:r>
    </w:p>
    <w:p>
      <w:pPr>
        <w:ind w:firstLine="480"/>
      </w:pPr>
      <w:r>
        <w:rPr/>
        <w:t>(4)提出质疑的日期。</w:t>
      </w:r>
    </w:p>
    <w:p>
      <w:pPr>
        <w:ind w:firstLine="480"/>
      </w:pPr>
      <w:r>
        <w:rPr/>
        <w:t>2.3 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李工</w:t>
      </w:r>
    </w:p>
    <w:p>
      <w:pPr>
        <w:ind w:firstLine="480"/>
      </w:pPr>
      <w:r>
        <w:rPr/>
        <w:t>电话：</w:t>
      </w:r>
      <w:r>
        <w:rPr/>
        <w:t>0757-83126108</w:t>
      </w:r>
    </w:p>
    <w:p>
      <w:pPr>
        <w:ind w:firstLine="480"/>
      </w:pPr>
      <w:r>
        <w:rPr/>
        <w:t>传真：</w:t>
      </w:r>
      <w:r>
        <w:rPr/>
        <w:t>/</w:t>
      </w:r>
    </w:p>
    <w:p>
      <w:pPr>
        <w:ind w:firstLine="480"/>
      </w:pPr>
      <w:r>
        <w:rPr/>
        <w:t>邮箱：</w:t>
      </w:r>
      <w:r>
        <w:rPr/>
        <w:t>/</w:t>
      </w:r>
    </w:p>
    <w:p>
      <w:pPr>
        <w:ind w:firstLine="480"/>
      </w:pPr>
      <w:r>
        <w:rPr/>
        <w:t>地址：</w:t>
      </w:r>
      <w:r>
        <w:rPr/>
        <w:t>佛山市禅城区汾江中路148号华美大厦10楼</w:t>
      </w:r>
    </w:p>
    <w:p>
      <w:pPr>
        <w:ind w:firstLine="480"/>
      </w:pPr>
      <w:r>
        <w:rPr/>
        <w:t>邮编：</w:t>
      </w:r>
      <w:r>
        <w:rPr/>
        <w:t>528000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政府采购监督管理机构名称：广东省佛山市顺德区财政局监督与绩效科</w:t>
      </w:r>
    </w:p>
    <w:p>
      <w:r>
        <w:rPr/>
        <w:t>地  址：佛山市顺德区大良德民路区政府行政大楼3楼</w:t>
      </w:r>
    </w:p>
    <w:p>
      <w:r>
        <w:rPr/>
        <w:t>电  话：0757-22831619、22831865</w:t>
      </w:r>
    </w:p>
    <w:p/>
    <w:p>
      <w:r>
        <w:rPr>
          <w:b/>
          <w:sz w:val="28"/>
        </w:rPr>
        <w:t>八、合同签订和履行</w:t>
      </w:r>
    </w:p>
    <w:p>
      <w:r>
        <w:rPr>
          <w:b/>
          <w:sz w:val="24"/>
        </w:rPr>
        <w:t>1.合同签订</w:t>
      </w:r>
    </w:p>
    <w:p>
      <w:pPr>
        <w:ind w:firstLine="480"/>
      </w:pPr>
      <w:r>
        <w:rPr/>
        <w:t>1.1采购人应当自《中标通知书》发出之日起三十日内，按照招标文件和中标供应商投标文件的约定，与中标供应商签订合同。所签订的合同不得对招标文件和中标供应商投标文件作实质性修改。超过30天尚未完成政府采购合同签订的政府采购项目，采购人应当登录广东省政府采购网，填报未能依法签订政府采购合同的具体原因、整改措施和预计签订合同时间等信息。</w:t>
      </w:r>
    </w:p>
    <w:p>
      <w:pPr>
        <w:ind w:firstLine="480"/>
      </w:pPr>
      <w:r>
        <w:rPr/>
        <w:t>1.2采购人不得提出试用合格等任何不合理的要求作为签订合同的条件，且不得与中标供应商私下订立背离合同实质性内容的协议。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评标</w:t>
      </w:r>
    </w:p>
    <w:p>
      <w:r>
        <w:rPr>
          <w:b/>
          <w:sz w:val="28"/>
        </w:rPr>
        <w:t>一、评标要求</w:t>
      </w:r>
    </w:p>
    <w:p>
      <w:r>
        <w:rPr>
          <w:b/>
          <w:sz w:val="24"/>
        </w:rPr>
        <w:t>1.评标方法</w:t>
      </w:r>
    </w:p>
    <w:p>
      <w:pPr>
        <w:ind w:firstLine="480"/>
      </w:pPr>
    </w:p>
    <w:p/>
    <w:p>
      <w:r>
        <w:rPr/>
        <w:t>采购包1(小动物活体成像等设备)：综合评分法,是指投标文件满足招标文件全部实质性要求，且按照评审因素的量化指标评审得分最高的投标人为中标候选人的评标方法。（最低报价不是中标的唯一依据。）</w:t>
      </w:r>
    </w:p>
    <w:p/>
    <w:p>
      <w:r>
        <w:rPr/>
        <w:t>采购包2(独立通风大笼盒系统（IVC）等设备)：综合评分法,是指投标文件满足招标文件全部实质性要求，且按照评审因素的量化指标评审得分最高的投标人为中标候选人的评标方法。（最低报价不是中标的唯一依据。）</w:t>
      </w:r>
    </w:p>
    <w:p/>
    <w:p>
      <w:r>
        <w:rPr/>
        <w:t>采购包3(双通道瘫痪肢体运动功能重建仪等设备)：综合评分法,是指投标文件满足招标文件全部实质性要求，且按照评审因素的量化指标评审得分最高的投标人为中标候选人的评标方法。（最低报价不是中标的唯一依据。）</w:t>
      </w:r>
    </w:p>
    <w:p/>
    <w:p>
      <w:r>
        <w:rPr/>
        <w:t>采购包4(生物反馈神经功能重建治疗系统等设备)：综合评分法,是指投标文件满足招标文件全部实质性要求，且按照评审因素的量化指标评审得分最高的投标人为中标候选人的评标方法。（最低报价不是中标的唯一依据。）</w:t>
      </w:r>
    </w:p>
    <w:p/>
    <w:p>
      <w:r>
        <w:rPr>
          <w:b/>
          <w:sz w:val="24"/>
        </w:rPr>
        <w:t>2.评标原则</w:t>
      </w:r>
    </w:p>
    <w:p>
      <w:pPr>
        <w:ind w:firstLine="480"/>
      </w:pPr>
      <w:r>
        <w:rPr/>
        <w:t>2.1评标活动遵循公平、公正、科学和择优的原则，以招标文件和投标文件为评标的基本依据，并按照招标文件规定的评标方法和评标标准进行评标。</w:t>
      </w:r>
    </w:p>
    <w:p>
      <w:pPr>
        <w:ind w:firstLine="480"/>
      </w:pPr>
      <w:r>
        <w:rPr/>
        <w:t>2.2具体评标事项由评标委员会负责，并按招标文件的规定办法进行评审。</w:t>
      </w:r>
    </w:p>
    <w:p>
      <w:pPr>
        <w:ind w:firstLine="480"/>
      </w:pPr>
      <w:r>
        <w:rPr/>
        <w:t>2.3合格投标人不足须知前附表中约定的有效供应商家数的，不得评标。</w:t>
      </w:r>
    </w:p>
    <w:p>
      <w:r>
        <w:rPr>
          <w:b/>
          <w:sz w:val="24"/>
        </w:rPr>
        <w:t>3.评标委员会</w:t>
      </w:r>
    </w:p>
    <w:p>
      <w:pPr>
        <w:ind w:firstLine="480"/>
      </w:pPr>
      <w:r>
        <w:rPr/>
        <w:t>3.1评标委员会由采购人代表和评审专家组成，成员人数应当为5人及以上单数，其中评审专家不得少于成员总数的三分之二。</w:t>
      </w:r>
    </w:p>
    <w:p>
      <w:pPr>
        <w:ind w:firstLine="480"/>
      </w:pPr>
      <w:r>
        <w:rPr/>
        <w:t>3.2评标应遵守下列评标纪律：</w:t>
      </w:r>
    </w:p>
    <w:p>
      <w:pPr>
        <w:ind w:firstLine="480"/>
      </w:pPr>
      <w:r>
        <w:rPr/>
        <w:t>（1）评标情况不得私自外泄，有关信息由</w:t>
      </w:r>
      <w:r>
        <w:rPr/>
        <w:t>广东省机电设备招标有限公司佛山分公司</w:t>
      </w:r>
      <w:r>
        <w:rPr/>
        <w:t>统一对外发布。</w:t>
      </w:r>
    </w:p>
    <w:p>
      <w:pPr>
        <w:ind w:firstLine="480"/>
      </w:pPr>
      <w:r>
        <w:rPr/>
        <w:t>（2）对</w:t>
      </w:r>
      <w:r>
        <w:rPr/>
        <w:t>广东省机电设备招标有限公司佛山分公司</w:t>
      </w:r>
      <w:r>
        <w:rPr/>
        <w:t>或投标人提供的要求保密的资料，不得摘记翻印和外传。</w:t>
      </w:r>
    </w:p>
    <w:p>
      <w:pPr>
        <w:ind w:firstLine="480"/>
      </w:pPr>
      <w:r>
        <w:rPr/>
        <w:t>（3）不得收受投标供应商或有关人员的任何礼物，不得串联鼓动其他人袒护某投标人。若与投标人存在利害关系，则应主动声明并回避。</w:t>
      </w:r>
    </w:p>
    <w:p>
      <w:pPr>
        <w:ind w:firstLine="480"/>
      </w:pPr>
      <w:r>
        <w:rPr/>
        <w:t>（4）全体评委应按照招标文件规定进行评标，一切认定事项应查有实据且不得弄虚作假。</w:t>
      </w:r>
    </w:p>
    <w:p>
      <w:pPr>
        <w:ind w:firstLine="480"/>
      </w:pPr>
      <w:r>
        <w:rPr/>
        <w:t>（5）评标委员会各成员应当独立对每个投标人的投标文件进行评价，并对评价意见承担个人责任。评审过程中，不得发表倾向性言论。</w:t>
      </w:r>
    </w:p>
    <w:p>
      <w:pPr>
        <w:ind w:firstLine="480"/>
      </w:pPr>
      <w:r>
        <w:rPr/>
        <w:t>※对违反评标纪律的评委，将取消其评委资格，对评标工作造成严重损失者将予以通报批评乃至追究法律责任。</w:t>
      </w:r>
    </w:p>
    <w:p>
      <w:r>
        <w:rPr>
          <w:b/>
          <w:sz w:val="24"/>
        </w:rPr>
        <w:t>4.有下列情形之一的，视为投标人串通投标，其投标无效；</w:t>
      </w:r>
    </w:p>
    <w:p>
      <w:pPr>
        <w:ind w:firstLine="480"/>
      </w:pPr>
      <w:r>
        <w:rPr/>
        <w:t>4.1不同投标人的投标文件由同一单位或者个人编制；</w:t>
      </w:r>
    </w:p>
    <w:p>
      <w:pPr>
        <w:ind w:firstLine="480"/>
      </w:pPr>
      <w:r>
        <w:rPr/>
        <w:t>4.2不同投标人委托同一单位或者个人办理投标事宜；</w:t>
      </w:r>
    </w:p>
    <w:p>
      <w:pPr>
        <w:ind w:firstLine="480"/>
      </w:pPr>
      <w:r>
        <w:rPr/>
        <w:t>4.3不同投标人的投标文件载明的项目管理成员或者联系人员为同一人；</w:t>
      </w:r>
    </w:p>
    <w:p>
      <w:pPr>
        <w:ind w:firstLine="480"/>
      </w:pPr>
      <w:r>
        <w:rPr/>
        <w:t>4.4不同投标人的投标文件异常一致或者投标报价呈规律性差异；</w:t>
      </w:r>
    </w:p>
    <w:p>
      <w:pPr>
        <w:ind w:firstLine="480"/>
      </w:pPr>
      <w:r>
        <w:rPr/>
        <w:t>4.5不同投标人的投标文件相互混装；</w:t>
      </w:r>
    </w:p>
    <w:p>
      <w:pPr>
        <w:ind w:firstLine="480"/>
      </w:pPr>
      <w:r>
        <w:rPr/>
        <w:t>4.6不同投标人的投标保证金或购买电子保函支付款为从同一单位或个人的账户转出；</w:t>
      </w:r>
    </w:p>
    <w:p>
      <w:pPr>
        <w:ind w:firstLine="480"/>
      </w:pPr>
      <w:r>
        <w:rPr/>
        <w:t>4.7投标人上传的电子投标文件使用该项目其他投标人的数字证书加密的或加盖该项目的其他投标人的电子印章的。</w:t>
      </w:r>
    </w:p>
    <w:p>
      <w:pPr>
        <w:ind w:firstLine="480"/>
      </w:pPr>
      <w:r>
        <w:rPr/>
        <w:t xml:space="preserve"> 说明：在评标过程中发现投标人有上述情形的，评标委员会应当认定其投标无效。同时，项目评审时被认定为串通投标的投标人不得参加该合同项下的采购活动。</w:t>
      </w:r>
    </w:p>
    <w:p>
      <w:r>
        <w:rPr>
          <w:b/>
          <w:sz w:val="24"/>
        </w:rPr>
        <w:t>5.投标无效的情形</w:t>
      </w:r>
    </w:p>
    <w:p>
      <w:pPr>
        <w:ind w:firstLine="480"/>
      </w:pPr>
      <w:r>
        <w:rPr/>
        <w:t>详见资格性审查、符合性审查和招标文件其他投标无效条款。</w:t>
      </w:r>
    </w:p>
    <w:p>
      <w:r>
        <w:rPr>
          <w:b/>
          <w:sz w:val="24"/>
        </w:rPr>
        <w:t>6.定标</w:t>
      </w:r>
    </w:p>
    <w:p>
      <w:pPr>
        <w:ind w:firstLine="480"/>
      </w:pPr>
      <w:r>
        <w:rPr/>
        <w:t>评标委员会按照招标文件确定的评标方法、步骤、标准，对投标文件进行评审。评标结束后，对投标人的评审名次进行排序，确定中标供应商或者推荐中标候选人。</w:t>
      </w:r>
    </w:p>
    <w:p>
      <w:r>
        <w:rPr>
          <w:b/>
          <w:sz w:val="24"/>
        </w:rPr>
        <w:t>7.价格修正</w:t>
      </w:r>
    </w:p>
    <w:p>
      <w:pPr>
        <w:ind w:firstLine="480"/>
      </w:pPr>
      <w:r>
        <w:rPr/>
        <w:t>对报价的计算错误按以下原则修正：</w:t>
      </w:r>
    </w:p>
    <w:p>
      <w:pPr>
        <w:ind w:firstLine="480"/>
      </w:pPr>
      <w:r>
        <w:rPr/>
        <w:t>（1）投标文件中开标一览表内容与投标文件中相应内容不一致的，以开标一览表为准；</w:t>
      </w:r>
    </w:p>
    <w:p>
      <w:pPr>
        <w:ind w:firstLine="480"/>
      </w:pPr>
      <w:r>
        <w:rPr/>
        <w:t>（2）大写金额和小写金额不一致的，以大写金额为准；</w:t>
      </w:r>
    </w:p>
    <w:p>
      <w:pPr>
        <w:ind w:firstLine="480"/>
      </w:pPr>
      <w:r>
        <w:rPr/>
        <w:t>（3）单价金额小数点或者百分比有明显错位的，以开标一览表的总价为准，并修改单价。</w:t>
      </w:r>
    </w:p>
    <w:p>
      <w:pPr>
        <w:ind w:firstLine="480"/>
      </w:pPr>
      <w:r>
        <w:rPr/>
        <w:t>（4）总价金额与按单价汇总金额不一致的，以单价金额计算结果为准。但是单价金额计算结果超过预算价的，对其按无效投标处理。</w:t>
      </w:r>
    </w:p>
    <w:p>
      <w:pPr>
        <w:ind w:firstLine="480"/>
      </w:pPr>
      <w:r>
        <w:rPr/>
        <w:t>（5）若投标客户端上传的电子报价数据与电子投标文件价格不一致的，以电子报价数据为准。</w:t>
      </w:r>
    </w:p>
    <w:p>
      <w:pPr>
        <w:ind w:firstLine="480"/>
      </w:pPr>
      <w:r>
        <w:rPr/>
        <w:t>注：同时出现两种以上不一致的，按照前款规定的顺序在系统上进行价格澄清。澄清后的价格加盖电子印章确认后产生约束力，但不得超出投标文件的范围或者改变投标文件的实质性内容，投标人不确认的，其投标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采购包1（小动物活体成像等设备）：</w:t>
      </w:r>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节能、环保产品</w:t>
            </w:r>
          </w:p>
        </w:tc>
        <w:tc>
          <w:tcPr>
            <w:tcW w:type="dxa" w:w="2160"/>
          </w:tcPr>
          <w:p>
            <w:r>
              <w:rPr/>
              <w:t>——</w:t>
            </w:r>
          </w:p>
        </w:tc>
        <w:tc>
          <w:tcPr>
            <w:tcW w:type="dxa" w:w="1246"/>
          </w:tcPr>
          <w:p>
            <w:r>
              <w:rPr/>
              <w:t>5%</w:t>
            </w:r>
          </w:p>
        </w:tc>
        <w:tc>
          <w:tcPr>
            <w:tcW w:type="dxa" w:w="2160"/>
          </w:tcPr>
          <w:p>
            <w:pPr>
              <w:jc w:val="left"/>
            </w:pPr>
            <w:r>
              <w:rPr/>
              <w:t>对获得节能产品认证证书或环境标志产品认证证书的产品给予1%-5%的价格扣除，具体扣除比例根据节能产品或环境标志产品在采购项目中的重要性、所占比重等因素确定。</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采购包2（独立通风大笼盒系统（IVC）等设备）：</w:t>
      </w:r>
    </w:p>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小型、微型企业，监狱企业，残疾人福利性单位</w:t>
            </w:r>
          </w:p>
        </w:tc>
        <w:tc>
          <w:tcPr>
            <w:tcW w:type="dxa" w:w="2160"/>
          </w:tcPr>
          <w:p>
            <w:r>
              <w:rPr/>
              <w:t>货物由小微企业制造</w:t>
            </w:r>
          </w:p>
        </w:tc>
        <w:tc>
          <w:tcPr>
            <w:tcW w:type="dxa" w:w="1246"/>
          </w:tcPr>
          <w:p>
            <w:r>
              <w:rPr/>
              <w:t>10%</w:t>
            </w:r>
          </w:p>
        </w:tc>
        <w:tc>
          <w:tcPr>
            <w:tcW w:type="dxa" w:w="2160"/>
          </w:tcPr>
          <w:p>
            <w:pPr>
              <w:jc w:val="left"/>
            </w:pPr>
            <w:r>
              <w:rPr/>
              <w:t>货物由小微企业制造，即货物由小微企业生产且使用该小微企业商号或者注册商标时，给予价格扣除C1，即：评标价=投标报价×（1-C1）;监狱企业与残疾人福利性单位视同小型、微型企业，享受同等价格扣除，当企业属性重复时，不重复价格扣除。</w:t>
            </w:r>
          </w:p>
        </w:tc>
      </w:tr>
      <w:tr>
        <w:tc>
          <w:tcPr>
            <w:tcW w:type="dxa" w:w="581"/>
          </w:tcPr>
          <w:p>
            <w:r>
              <w:rPr/>
              <w:t>2</w:t>
            </w:r>
          </w:p>
        </w:tc>
        <w:tc>
          <w:tcPr>
            <w:tcW w:type="dxa" w:w="2160"/>
          </w:tcPr>
          <w:p>
            <w:pPr>
              <w:jc w:val="left"/>
            </w:pPr>
            <w:r>
              <w:rPr/>
              <w:t>节能、环保产品</w:t>
            </w:r>
          </w:p>
        </w:tc>
        <w:tc>
          <w:tcPr>
            <w:tcW w:type="dxa" w:w="2160"/>
          </w:tcPr>
          <w:p>
            <w:r>
              <w:rPr/>
              <w:t>——</w:t>
            </w:r>
          </w:p>
        </w:tc>
        <w:tc>
          <w:tcPr>
            <w:tcW w:type="dxa" w:w="1246"/>
          </w:tcPr>
          <w:p>
            <w:r>
              <w:rPr/>
              <w:t>5%</w:t>
            </w:r>
          </w:p>
        </w:tc>
        <w:tc>
          <w:tcPr>
            <w:tcW w:type="dxa" w:w="2160"/>
          </w:tcPr>
          <w:p>
            <w:pPr>
              <w:jc w:val="left"/>
            </w:pPr>
            <w:r>
              <w:rPr/>
              <w:t>对获得节能产品认证证书或环境标志产品认证证书的产品给予1%-5%的价格扣除，具体扣除比例根据节能产品或环境标志产品在采购项目中的重要性、所占比重等因素确定。</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采购包3（双通道瘫痪肢体运动功能重建仪等设备）：</w:t>
      </w:r>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节能、环保产品</w:t>
            </w:r>
          </w:p>
        </w:tc>
        <w:tc>
          <w:tcPr>
            <w:tcW w:type="dxa" w:w="2160"/>
          </w:tcPr>
          <w:p>
            <w:r>
              <w:rPr/>
              <w:t>——</w:t>
            </w:r>
          </w:p>
        </w:tc>
        <w:tc>
          <w:tcPr>
            <w:tcW w:type="dxa" w:w="1246"/>
          </w:tcPr>
          <w:p>
            <w:r>
              <w:rPr/>
              <w:t>5%</w:t>
            </w:r>
          </w:p>
        </w:tc>
        <w:tc>
          <w:tcPr>
            <w:tcW w:type="dxa" w:w="2160"/>
          </w:tcPr>
          <w:p>
            <w:pPr>
              <w:jc w:val="left"/>
            </w:pPr>
            <w:r>
              <w:rPr/>
              <w:t>对获得节能产品认证证书或环境标志产品认证证书的产品给予1%-5%的价格扣除，具体扣除比例根据节能产品或环境标志产品在采购项目中的重要性、所占比重等因素确定。</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r>
        <w:rPr/>
        <w:t>采购包4（生物反馈神经功能重建治疗系统等设备）：</w:t>
      </w:r>
    </w:p>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581"/>
          </w:tcPr>
          <w:p>
            <w:r>
              <w:rPr/>
              <w:t>1</w:t>
            </w:r>
          </w:p>
        </w:tc>
        <w:tc>
          <w:tcPr>
            <w:tcW w:type="dxa" w:w="2160"/>
          </w:tcPr>
          <w:p>
            <w:pPr>
              <w:jc w:val="left"/>
            </w:pPr>
            <w:r>
              <w:rPr/>
              <w:t>节能、环保产品</w:t>
            </w:r>
          </w:p>
        </w:tc>
        <w:tc>
          <w:tcPr>
            <w:tcW w:type="dxa" w:w="2160"/>
          </w:tcPr>
          <w:p>
            <w:r>
              <w:rPr/>
              <w:t>——</w:t>
            </w:r>
          </w:p>
        </w:tc>
        <w:tc>
          <w:tcPr>
            <w:tcW w:type="dxa" w:w="1246"/>
          </w:tcPr>
          <w:p>
            <w:r>
              <w:rPr/>
              <w:t>5%</w:t>
            </w:r>
          </w:p>
        </w:tc>
        <w:tc>
          <w:tcPr>
            <w:tcW w:type="dxa" w:w="2160"/>
          </w:tcPr>
          <w:p>
            <w:pPr>
              <w:jc w:val="left"/>
            </w:pPr>
            <w:r>
              <w:rPr/>
              <w:t>对获得节能产品认证证书或环境标志产品认证证书的产品给予1%-5%的价格扣除，具体扣除比例根据节能产品或环境标志产品在采购项目中的重要性、所占比重等因素确定。</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投标人应填写《中小企业声明函》；监狱企业须投标人提供由监狱管理局、戒毒管理局（含新疆生产建设兵团）出具的属于监狱企业的证明文件；残疾人福利性单位应填写《残疾人福利性单位声明函》，否则不认定价格扣除。</w:t>
      </w:r>
    </w:p>
    <w:p>
      <w:pPr>
        <w:ind w:firstLine="480"/>
      </w:pPr>
      <w:r>
        <w:rPr/>
        <w:t>说明：投标人应当对其出具的《中小企业声明函》真实性负责，投标人出具的《中小企业声明函》内容不实的，属于提供虚假材料谋取中标。</w:t>
      </w:r>
    </w:p>
    <w:p>
      <w:pPr>
        <w:ind w:firstLine="480"/>
      </w:pPr>
      <w:r>
        <w:rP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r>
        <w:rPr>
          <w:b/>
          <w:sz w:val="28"/>
        </w:rPr>
        <w:t>三、评审程序</w:t>
      </w:r>
    </w:p>
    <w:p>
      <w:r>
        <w:rPr>
          <w:b/>
          <w:sz w:val="24"/>
        </w:rPr>
        <w:t>1.资格性审查和符合性审查</w:t>
      </w:r>
    </w:p>
    <w:p>
      <w:pPr>
        <w:ind w:firstLine="480"/>
      </w:pPr>
      <w:r>
        <w:rPr/>
        <w:t>资格性审查。公开招标采购项目开标结束后，采购人或采购代理机构应当依法对投标人的资格进行审查，以确定投标人是否具备投标资格。（详见后附表一资格性审查表）</w:t>
      </w:r>
    </w:p>
    <w:p>
      <w:pPr>
        <w:ind w:firstLine="480"/>
      </w:pPr>
      <w:r>
        <w:rPr/>
        <w:t>符合性审查。评标委员会依据招标文件的规定，从投标文件的有效性、完整性和对招标文件的响应程度进行审查，以确定是否对招标文件的实质性要求作出响应。（详见后附表二符合性审查表）</w:t>
      </w:r>
    </w:p>
    <w:p>
      <w:pPr>
        <w:ind w:firstLine="480"/>
      </w:pPr>
      <w:r>
        <w:rPr/>
        <w:t>资格性审查和符合性审查中凡有其中任意一项未通过的，评审结果为未通过，未通过资格性审查、符合性审查的投标人按无效投标处理。</w:t>
      </w:r>
    </w:p>
    <w:p>
      <w:pPr>
        <w:ind w:firstLine="480"/>
      </w:pPr>
      <w:r>
        <w:rPr/>
        <w:t>对各投标人进行资格审查和符合性审查过程中，对初步被认定为无效投标者，由评标委员会组长或采购人代表将集体意见及时告知投标当事人。</w:t>
      </w:r>
    </w:p>
    <w:p>
      <w:pPr>
        <w:ind w:firstLine="480"/>
      </w:pPr>
      <w: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pPr>
      <w:r>
        <w:rPr/>
        <w:t>合格投标人不足3家的，不得评标。</w:t>
      </w:r>
    </w:p>
    <w:p>
      <w:pPr>
        <w:ind w:firstLine="480"/>
      </w:pPr>
      <w:r>
        <w:rPr/>
        <w:t>表一资格性审查表：</w:t>
      </w:r>
    </w:p>
    <w:p>
      <w:pPr>
        <w:ind w:firstLine="480"/>
      </w:pPr>
    </w:p>
    <w:p/>
    <w:p>
      <w:r>
        <w:rPr/>
        <w:t>采购包1（小动物活体成像等设备）：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供应商必须具有良好的商业信誉和健全的财务会计制度（提供2021年度财务状况报告或基本开户行出具的资信证明） 。</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本采购包不接受联合体投标</w:t>
            </w:r>
          </w:p>
        </w:tc>
        <w:tc>
          <w:tcPr>
            <w:tcW w:type="dxa" w:w="4238"/>
          </w:tcPr>
          <w:p>
            <w:r>
              <w:rPr/>
              <w:t>本采购包不接受联合体投标。</w:t>
            </w:r>
          </w:p>
        </w:tc>
      </w:tr>
      <w:tr>
        <w:tc>
          <w:tcPr>
            <w:tcW w:type="dxa" w:w="890"/>
          </w:tcPr>
          <w:p>
            <w:r>
              <w:rPr/>
              <w:t>9</w:t>
            </w:r>
          </w:p>
        </w:tc>
        <w:tc>
          <w:tcPr>
            <w:tcW w:type="dxa" w:w="3178"/>
          </w:tcPr>
          <w:p>
            <w:r>
              <w:rPr/>
              <w:t>本采购包专门面向中小企业采购</w:t>
            </w:r>
          </w:p>
        </w:tc>
        <w:tc>
          <w:tcPr>
            <w:tcW w:type="dxa" w:w="4238"/>
          </w:tcPr>
          <w:p>
            <w:r>
              <w:rPr/>
              <w:t>参与的供应商提供的货物全部由符合政策要求的中小企业制造【货物由中小企业制造，即货物由中小企业生产且使用该中小企业商号或者注册商标：货物制造商为符合本项目采购标的所属行业政策划分标准的中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tc>
      </w:tr>
    </w:tbl>
    <w:p/>
    <w:p>
      <w:r>
        <w:rPr/>
        <w:t>采购包2（独立通风大笼盒系统（IVC）等设备）：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供应商必须具有良好的商业信誉和健全的财务会计制度（提供2021年度财务状况报告或基本开户行出具的资信证明） 。</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本采购包不接受联合体投标</w:t>
            </w:r>
          </w:p>
        </w:tc>
        <w:tc>
          <w:tcPr>
            <w:tcW w:type="dxa" w:w="4238"/>
          </w:tcPr>
          <w:p>
            <w:r>
              <w:rPr/>
              <w:t>本采购包不接受联合体投标。</w:t>
            </w:r>
          </w:p>
        </w:tc>
      </w:tr>
      <w:tr>
        <w:tc>
          <w:tcPr>
            <w:tcW w:type="dxa" w:w="890"/>
          </w:tcPr>
          <w:p>
            <w:r>
              <w:rPr/>
              <w:t>9</w:t>
            </w:r>
          </w:p>
        </w:tc>
        <w:tc>
          <w:tcPr>
            <w:tcW w:type="dxa" w:w="3178"/>
          </w:tcPr>
          <w:p>
            <w:r>
              <w:rPr/>
              <w:t>落实政府采购政策需满足的资格要求</w:t>
            </w:r>
          </w:p>
        </w:tc>
        <w:tc>
          <w:tcPr>
            <w:tcW w:type="dxa" w:w="4238"/>
          </w:tcPr>
          <w:p>
            <w:r>
              <w:rPr/>
              <w:t>无（本项目不属于专门面向中小企业采购的项目）</w:t>
            </w:r>
          </w:p>
        </w:tc>
      </w:tr>
    </w:tbl>
    <w:p/>
    <w:p>
      <w:r>
        <w:rPr/>
        <w:t>采购包3（双通道瘫痪肢体运动功能重建仪等设备）：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供应商必须具有良好的商业信誉和健全的财务会计制度（提供2021年度财务状况报告或基本开户行出具的资信证明） 。</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证照</w:t>
            </w:r>
          </w:p>
        </w:tc>
        <w:tc>
          <w:tcPr>
            <w:tcW w:type="dxa" w:w="4238"/>
          </w:tcPr>
          <w:p>
            <w:r>
              <w:rPr/>
              <w:t>投标人须具有有效的医疗器械生产（或经营）企业许可证或备案凭证和所投标货物的生产（或经营）范围；所投标的货物（双通道瘫痪肢体运动功能重建仪除外）须具有有效的医疗器械注册证或备案凭证。投标人所投标的货物（双通道瘫痪肢体运动功能重建仪除外）为国产产品的，须提供货物制造商有效的医疗器械生产企业许可证或备案凭证；制造商须具有所生产货物的生产范围。</w:t>
            </w:r>
          </w:p>
        </w:tc>
      </w:tr>
      <w:tr>
        <w:tc>
          <w:tcPr>
            <w:tcW w:type="dxa" w:w="890"/>
          </w:tcPr>
          <w:p>
            <w:r>
              <w:rPr/>
              <w:t>9</w:t>
            </w:r>
          </w:p>
        </w:tc>
        <w:tc>
          <w:tcPr>
            <w:tcW w:type="dxa" w:w="3178"/>
          </w:tcPr>
          <w:p>
            <w:r>
              <w:rPr/>
              <w:t>本采购包不接受联合体投标</w:t>
            </w:r>
          </w:p>
        </w:tc>
        <w:tc>
          <w:tcPr>
            <w:tcW w:type="dxa" w:w="4238"/>
          </w:tcPr>
          <w:p>
            <w:r>
              <w:rPr/>
              <w:t>本采购包不接受联合体投标。</w:t>
            </w:r>
          </w:p>
        </w:tc>
      </w:tr>
      <w:tr>
        <w:tc>
          <w:tcPr>
            <w:tcW w:type="dxa" w:w="890"/>
          </w:tcPr>
          <w:p>
            <w:r>
              <w:rPr/>
              <w:t>10</w:t>
            </w:r>
          </w:p>
        </w:tc>
        <w:tc>
          <w:tcPr>
            <w:tcW w:type="dxa" w:w="3178"/>
          </w:tcPr>
          <w:p>
            <w:r>
              <w:rPr/>
              <w:t>本采购包专门面向中小企业采购</w:t>
            </w:r>
          </w:p>
        </w:tc>
        <w:tc>
          <w:tcPr>
            <w:tcW w:type="dxa" w:w="4238"/>
          </w:tcPr>
          <w:p>
            <w:r>
              <w:rPr/>
              <w:t>参与的供应商提供的货物全部由符合政策要求的小微企业制造【货物由小微企业制造，即货物由小微企业生产且使用该小微企业商号或者注册商标：货物制造商为符合本项目采购标的所属行业政策划分标准的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tc>
      </w:tr>
    </w:tbl>
    <w:p/>
    <w:p>
      <w:r>
        <w:rPr/>
        <w:t>采购包4（生物反馈神经功能重建治疗系统等设备）：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 如依法免税或不需要缴纳社会保障资金的， 提供相应证明材料。</w:t>
            </w:r>
          </w:p>
        </w:tc>
      </w:tr>
      <w:tr>
        <w:tc>
          <w:tcPr>
            <w:tcW w:type="dxa" w:w="890"/>
          </w:tcPr>
          <w:p>
            <w:r>
              <w:rPr/>
              <w:t>3</w:t>
            </w:r>
          </w:p>
        </w:tc>
        <w:tc>
          <w:tcPr>
            <w:tcW w:type="dxa" w:w="3178"/>
          </w:tcPr>
          <w:p>
            <w:r>
              <w:rPr/>
              <w:t>具有良好的商业信誉和健全的财务会计制度</w:t>
            </w:r>
          </w:p>
        </w:tc>
        <w:tc>
          <w:tcPr>
            <w:tcW w:type="dxa" w:w="4238"/>
          </w:tcPr>
          <w:p>
            <w:r>
              <w:rPr/>
              <w:t>供应商必须具有良好的商业信誉和健全的财务会计制度（提供2021年度财务状况报告或基本开户行出具的资信证明） 。</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案件当事人名单（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c>
          <w:tcPr>
            <w:tcW w:type="dxa" w:w="890"/>
          </w:tcPr>
          <w:p>
            <w:r>
              <w:rPr/>
              <w:t>8</w:t>
            </w:r>
          </w:p>
        </w:tc>
        <w:tc>
          <w:tcPr>
            <w:tcW w:type="dxa" w:w="3178"/>
          </w:tcPr>
          <w:p>
            <w:r>
              <w:rPr/>
              <w:t>证照</w:t>
            </w:r>
          </w:p>
        </w:tc>
        <w:tc>
          <w:tcPr>
            <w:tcW w:type="dxa" w:w="4238"/>
          </w:tcPr>
          <w:p>
            <w:r>
              <w:rPr/>
              <w:t>投标人须具有有效的医疗器械生产（或经营）企业许可证或备案凭证和所投标货物的生产（或经营）范围；所投标的货物须具有有效的医疗器械注册证或备案凭证。投标人所投标的货物为国产产品的，须提供货物制造商有效的医疗器械生产企业许可证或备案凭证；制造商须具有所生产货物的生产范围。</w:t>
            </w:r>
          </w:p>
        </w:tc>
      </w:tr>
      <w:tr>
        <w:tc>
          <w:tcPr>
            <w:tcW w:type="dxa" w:w="890"/>
          </w:tcPr>
          <w:p>
            <w:r>
              <w:rPr/>
              <w:t>9</w:t>
            </w:r>
          </w:p>
        </w:tc>
        <w:tc>
          <w:tcPr>
            <w:tcW w:type="dxa" w:w="3178"/>
          </w:tcPr>
          <w:p>
            <w:r>
              <w:rPr/>
              <w:t>本采购包不接受联合体投标</w:t>
            </w:r>
          </w:p>
        </w:tc>
        <w:tc>
          <w:tcPr>
            <w:tcW w:type="dxa" w:w="4238"/>
          </w:tcPr>
          <w:p>
            <w:r>
              <w:rPr/>
              <w:t>本采购包不接受联合体投标。</w:t>
            </w:r>
          </w:p>
        </w:tc>
      </w:tr>
      <w:tr>
        <w:tc>
          <w:tcPr>
            <w:tcW w:type="dxa" w:w="890"/>
          </w:tcPr>
          <w:p>
            <w:r>
              <w:rPr/>
              <w:t>10</w:t>
            </w:r>
          </w:p>
        </w:tc>
        <w:tc>
          <w:tcPr>
            <w:tcW w:type="dxa" w:w="3178"/>
          </w:tcPr>
          <w:p>
            <w:r>
              <w:rPr/>
              <w:t>本采购包专门面向中小企业采购</w:t>
            </w:r>
          </w:p>
        </w:tc>
        <w:tc>
          <w:tcPr>
            <w:tcW w:type="dxa" w:w="4238"/>
          </w:tcPr>
          <w:p>
            <w:r>
              <w:rPr/>
              <w:t>参与的供应商提供的货物全部由符合政策要求的中小企业制造【货物由中小企业制造，即货物由中小企业生产且使用该中小企业商号或者注册商标：货物制造商为符合本项目采购标的所属行业政策划分标准的中小微企业。监狱企业、残疾人福利性单位视同小型、微型企业。注：中小企业应填写的《中小企业声明函》为判定标准，残疾人福利性单位填写的《残疾人福利性单位声明函》为判定标准，监狱企业须供应商提供由省级以上监狱管理局、戒毒管理局（含新疆生产建设兵团）出具的属于监狱企业的证明文件，否则不予认定】。</w:t>
            </w:r>
          </w:p>
        </w:tc>
      </w:tr>
    </w:tbl>
    <w:p/>
    <w:p>
      <w:pPr>
        <w:ind w:firstLine="480"/>
      </w:pPr>
      <w:r>
        <w:rPr/>
        <w:t>表二符合性审查表：</w:t>
      </w:r>
    </w:p>
    <w:p>
      <w:pPr>
        <w:ind w:firstLine="480"/>
      </w:pPr>
    </w:p>
    <w:p/>
    <w:p>
      <w:r>
        <w:rPr/>
        <w:t>采购包1（小动物活体成像等设备）：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投标保证金（如要求）</w:t>
            </w:r>
          </w:p>
        </w:tc>
        <w:tc>
          <w:tcPr>
            <w:tcW w:type="dxa" w:w="4238"/>
          </w:tcPr>
          <w:p>
            <w:r>
              <w:rPr/>
              <w:t>已按招标文件要求缴纳本项目投标保证金（如要求）。</w:t>
            </w:r>
          </w:p>
        </w:tc>
      </w:tr>
      <w:tr>
        <w:tc>
          <w:tcPr>
            <w:tcW w:type="dxa" w:w="890"/>
          </w:tcPr>
          <w:p>
            <w:r>
              <w:rPr/>
              <w:t>2</w:t>
            </w:r>
          </w:p>
        </w:tc>
        <w:tc>
          <w:tcPr>
            <w:tcW w:type="dxa" w:w="3178"/>
          </w:tcPr>
          <w:p>
            <w:r>
              <w:rPr/>
              <w:t>投标报价</w:t>
            </w:r>
          </w:p>
        </w:tc>
        <w:tc>
          <w:tcPr>
            <w:tcW w:type="dxa" w:w="4238"/>
          </w:tcPr>
          <w:p>
            <w:r>
              <w:rPr/>
              <w:t>投标报价没有超出本项目采购预算和最高限价（如有）。</w:t>
            </w:r>
          </w:p>
        </w:tc>
      </w:tr>
      <w:tr>
        <w:tc>
          <w:tcPr>
            <w:tcW w:type="dxa" w:w="890"/>
          </w:tcPr>
          <w:p>
            <w:r>
              <w:rPr/>
              <w:t>3</w:t>
            </w:r>
          </w:p>
        </w:tc>
        <w:tc>
          <w:tcPr>
            <w:tcW w:type="dxa" w:w="3178"/>
          </w:tcPr>
          <w:p>
            <w:r>
              <w:rPr/>
              <w:t>《投标函》</w:t>
            </w:r>
          </w:p>
        </w:tc>
        <w:tc>
          <w:tcPr>
            <w:tcW w:type="dxa" w:w="4238"/>
          </w:tcPr>
          <w:p>
            <w:r>
              <w:rPr/>
              <w:t>已按招标文件格式填写《投标函》，并按要求签名和/或盖章。</w:t>
            </w:r>
          </w:p>
        </w:tc>
      </w:tr>
      <w:tr>
        <w:tc>
          <w:tcPr>
            <w:tcW w:type="dxa" w:w="890"/>
          </w:tcPr>
          <w:p>
            <w:r>
              <w:rPr/>
              <w:t>4</w:t>
            </w:r>
          </w:p>
        </w:tc>
        <w:tc>
          <w:tcPr>
            <w:tcW w:type="dxa" w:w="3178"/>
          </w:tcPr>
          <w:p>
            <w:r>
              <w:rPr/>
              <w:t>投标文件有效盖章和/或签署</w:t>
            </w:r>
          </w:p>
        </w:tc>
        <w:tc>
          <w:tcPr>
            <w:tcW w:type="dxa" w:w="4238"/>
          </w:tcPr>
          <w:p>
            <w:r>
              <w:rPr/>
              <w:t>投标文件已按招标文件第六章“投标文件格式与要求”作出有效盖章和/或签署。</w:t>
            </w:r>
          </w:p>
        </w:tc>
      </w:tr>
      <w:tr>
        <w:tc>
          <w:tcPr>
            <w:tcW w:type="dxa" w:w="890"/>
          </w:tcPr>
          <w:p>
            <w:r>
              <w:rPr/>
              <w:t>5</w:t>
            </w:r>
          </w:p>
        </w:tc>
        <w:tc>
          <w:tcPr>
            <w:tcW w:type="dxa" w:w="3178"/>
          </w:tcPr>
          <w:p>
            <w:r>
              <w:rPr/>
              <w:t>投标（响应）文件有效授权</w:t>
            </w:r>
          </w:p>
        </w:tc>
        <w:tc>
          <w:tcPr>
            <w:tcW w:type="dxa" w:w="4238"/>
          </w:tcPr>
          <w:p>
            <w:r>
              <w:rPr/>
              <w:t>投标文件已有法定代表人(负责人)签字（提供法定代表人证明书）或签字人已有法定代表人(负责人)有效授权（提供法定代表人证明书和法定代表人授权书）。</w:t>
            </w:r>
          </w:p>
        </w:tc>
      </w:tr>
      <w:tr>
        <w:tc>
          <w:tcPr>
            <w:tcW w:type="dxa" w:w="890"/>
          </w:tcPr>
          <w:p>
            <w:r>
              <w:rPr/>
              <w:t>6</w:t>
            </w:r>
          </w:p>
        </w:tc>
        <w:tc>
          <w:tcPr>
            <w:tcW w:type="dxa" w:w="3178"/>
          </w:tcPr>
          <w:p>
            <w:r>
              <w:rPr/>
              <w:t>投标（响应）有效期</w:t>
            </w:r>
          </w:p>
        </w:tc>
        <w:tc>
          <w:tcPr>
            <w:tcW w:type="dxa" w:w="4238"/>
          </w:tcPr>
          <w:p>
            <w:r>
              <w:rPr/>
              <w:t>提交投标（响应）文件的截止之日起90日历天。</w:t>
            </w:r>
          </w:p>
        </w:tc>
      </w:tr>
      <w:tr>
        <w:tc>
          <w:tcPr>
            <w:tcW w:type="dxa" w:w="890"/>
          </w:tcPr>
          <w:p>
            <w:r>
              <w:rPr/>
              <w:t>7</w:t>
            </w:r>
          </w:p>
        </w:tc>
        <w:tc>
          <w:tcPr>
            <w:tcW w:type="dxa" w:w="3178"/>
          </w:tcPr>
          <w:p>
            <w:r>
              <w:rPr/>
              <w:t>实质性响应（如有）</w:t>
            </w:r>
          </w:p>
        </w:tc>
        <w:tc>
          <w:tcPr>
            <w:tcW w:type="dxa" w:w="4238"/>
          </w:tcPr>
          <w:p>
            <w:r>
              <w:rPr/>
              <w:t>完全响应（满足）招标文件采购需求实质性条款（带“★”号条款（如有））。</w:t>
            </w:r>
          </w:p>
        </w:tc>
      </w:tr>
      <w:tr>
        <w:tc>
          <w:tcPr>
            <w:tcW w:type="dxa" w:w="890"/>
          </w:tcPr>
          <w:p>
            <w:r>
              <w:rPr/>
              <w:t>8</w:t>
            </w:r>
          </w:p>
        </w:tc>
        <w:tc>
          <w:tcPr>
            <w:tcW w:type="dxa" w:w="3178"/>
          </w:tcPr>
          <w:p>
            <w:r>
              <w:rPr/>
              <w:t>其他被评定为无效的情况</w:t>
            </w:r>
          </w:p>
        </w:tc>
        <w:tc>
          <w:tcPr>
            <w:tcW w:type="dxa" w:w="4238"/>
          </w:tcPr>
          <w:p>
            <w:r>
              <w:rPr/>
              <w:t>没有发现招标文件规定的其他被评定为无效的情况。</w:t>
            </w:r>
          </w:p>
        </w:tc>
      </w:tr>
    </w:tbl>
    <w:p/>
    <w:p>
      <w:r>
        <w:rPr/>
        <w:t>采购包2（独立通风大笼盒系统（IVC）等设备）：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投标保证金（如要求）</w:t>
            </w:r>
          </w:p>
        </w:tc>
        <w:tc>
          <w:tcPr>
            <w:tcW w:type="dxa" w:w="4238"/>
          </w:tcPr>
          <w:p>
            <w:r>
              <w:rPr/>
              <w:t>已按招标文件要求缴纳本项目投标保证金（如要求）。</w:t>
            </w:r>
          </w:p>
        </w:tc>
      </w:tr>
      <w:tr>
        <w:tc>
          <w:tcPr>
            <w:tcW w:type="dxa" w:w="890"/>
          </w:tcPr>
          <w:p>
            <w:r>
              <w:rPr/>
              <w:t>2</w:t>
            </w:r>
          </w:p>
        </w:tc>
        <w:tc>
          <w:tcPr>
            <w:tcW w:type="dxa" w:w="3178"/>
          </w:tcPr>
          <w:p>
            <w:r>
              <w:rPr/>
              <w:t>投标报价</w:t>
            </w:r>
          </w:p>
        </w:tc>
        <w:tc>
          <w:tcPr>
            <w:tcW w:type="dxa" w:w="4238"/>
          </w:tcPr>
          <w:p>
            <w:r>
              <w:rPr/>
              <w:t>投标报价没有超出本项目采购预算和最高限价（如有）。</w:t>
            </w:r>
          </w:p>
        </w:tc>
      </w:tr>
      <w:tr>
        <w:tc>
          <w:tcPr>
            <w:tcW w:type="dxa" w:w="890"/>
          </w:tcPr>
          <w:p>
            <w:r>
              <w:rPr/>
              <w:t>3</w:t>
            </w:r>
          </w:p>
        </w:tc>
        <w:tc>
          <w:tcPr>
            <w:tcW w:type="dxa" w:w="3178"/>
          </w:tcPr>
          <w:p>
            <w:r>
              <w:rPr/>
              <w:t>《投标函》</w:t>
            </w:r>
          </w:p>
        </w:tc>
        <w:tc>
          <w:tcPr>
            <w:tcW w:type="dxa" w:w="4238"/>
          </w:tcPr>
          <w:p>
            <w:r>
              <w:rPr/>
              <w:t>已按招标文件格式填写《投标函》，并按要求签名和/或盖章。</w:t>
            </w:r>
          </w:p>
        </w:tc>
      </w:tr>
      <w:tr>
        <w:tc>
          <w:tcPr>
            <w:tcW w:type="dxa" w:w="890"/>
          </w:tcPr>
          <w:p>
            <w:r>
              <w:rPr/>
              <w:t>4</w:t>
            </w:r>
          </w:p>
        </w:tc>
        <w:tc>
          <w:tcPr>
            <w:tcW w:type="dxa" w:w="3178"/>
          </w:tcPr>
          <w:p>
            <w:r>
              <w:rPr/>
              <w:t>投标文件有效盖章和/或签署</w:t>
            </w:r>
          </w:p>
        </w:tc>
        <w:tc>
          <w:tcPr>
            <w:tcW w:type="dxa" w:w="4238"/>
          </w:tcPr>
          <w:p>
            <w:r>
              <w:rPr/>
              <w:t>投标文件已按招标文件第六章“投标文件格式与要求”作出有效盖章和/或签署。</w:t>
            </w:r>
          </w:p>
        </w:tc>
      </w:tr>
      <w:tr>
        <w:tc>
          <w:tcPr>
            <w:tcW w:type="dxa" w:w="890"/>
          </w:tcPr>
          <w:p>
            <w:r>
              <w:rPr/>
              <w:t>5</w:t>
            </w:r>
          </w:p>
        </w:tc>
        <w:tc>
          <w:tcPr>
            <w:tcW w:type="dxa" w:w="3178"/>
          </w:tcPr>
          <w:p>
            <w:r>
              <w:rPr/>
              <w:t>投标（响应）文件有效授权</w:t>
            </w:r>
          </w:p>
        </w:tc>
        <w:tc>
          <w:tcPr>
            <w:tcW w:type="dxa" w:w="4238"/>
          </w:tcPr>
          <w:p>
            <w:r>
              <w:rPr/>
              <w:t>投标文件已有法定代表人(负责人)签字（提供法定代表人证明书）或签字人已有法定代表人(负责人)有效授权（提供法定代表人证明书和法定代表人授权书）。</w:t>
            </w:r>
          </w:p>
        </w:tc>
      </w:tr>
      <w:tr>
        <w:tc>
          <w:tcPr>
            <w:tcW w:type="dxa" w:w="890"/>
          </w:tcPr>
          <w:p>
            <w:r>
              <w:rPr/>
              <w:t>6</w:t>
            </w:r>
          </w:p>
        </w:tc>
        <w:tc>
          <w:tcPr>
            <w:tcW w:type="dxa" w:w="3178"/>
          </w:tcPr>
          <w:p>
            <w:r>
              <w:rPr/>
              <w:t>投标（响应）有效期</w:t>
            </w:r>
          </w:p>
        </w:tc>
        <w:tc>
          <w:tcPr>
            <w:tcW w:type="dxa" w:w="4238"/>
          </w:tcPr>
          <w:p>
            <w:r>
              <w:rPr/>
              <w:t>提交投标（响应）文件的截止之日起90日历天。</w:t>
            </w:r>
          </w:p>
        </w:tc>
      </w:tr>
      <w:tr>
        <w:tc>
          <w:tcPr>
            <w:tcW w:type="dxa" w:w="890"/>
          </w:tcPr>
          <w:p>
            <w:r>
              <w:rPr/>
              <w:t>7</w:t>
            </w:r>
          </w:p>
        </w:tc>
        <w:tc>
          <w:tcPr>
            <w:tcW w:type="dxa" w:w="3178"/>
          </w:tcPr>
          <w:p>
            <w:r>
              <w:rPr/>
              <w:t>实质性响应（如有）</w:t>
            </w:r>
          </w:p>
        </w:tc>
        <w:tc>
          <w:tcPr>
            <w:tcW w:type="dxa" w:w="4238"/>
          </w:tcPr>
          <w:p>
            <w:r>
              <w:rPr/>
              <w:t>完全响应（满足）招标文件采购需求实质性条款（带“★”号条款（如有））。</w:t>
            </w:r>
          </w:p>
        </w:tc>
      </w:tr>
      <w:tr>
        <w:tc>
          <w:tcPr>
            <w:tcW w:type="dxa" w:w="890"/>
          </w:tcPr>
          <w:p>
            <w:r>
              <w:rPr/>
              <w:t>8</w:t>
            </w:r>
          </w:p>
        </w:tc>
        <w:tc>
          <w:tcPr>
            <w:tcW w:type="dxa" w:w="3178"/>
          </w:tcPr>
          <w:p>
            <w:r>
              <w:rPr/>
              <w:t>其他被评定为无效的情况</w:t>
            </w:r>
          </w:p>
        </w:tc>
        <w:tc>
          <w:tcPr>
            <w:tcW w:type="dxa" w:w="4238"/>
          </w:tcPr>
          <w:p>
            <w:r>
              <w:rPr/>
              <w:t>没有发现招标文件规定的其他被评定为无效的情况。</w:t>
            </w:r>
          </w:p>
        </w:tc>
      </w:tr>
    </w:tbl>
    <w:p/>
    <w:p>
      <w:r>
        <w:rPr/>
        <w:t>采购包3（双通道瘫痪肢体运动功能重建仪等设备）：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投标保证金（如要求）</w:t>
            </w:r>
          </w:p>
        </w:tc>
        <w:tc>
          <w:tcPr>
            <w:tcW w:type="dxa" w:w="4238"/>
          </w:tcPr>
          <w:p>
            <w:r>
              <w:rPr/>
              <w:t>已按招标文件要求缴纳本项目投标保证金（如要求）。</w:t>
            </w:r>
          </w:p>
        </w:tc>
      </w:tr>
      <w:tr>
        <w:tc>
          <w:tcPr>
            <w:tcW w:type="dxa" w:w="890"/>
          </w:tcPr>
          <w:p>
            <w:r>
              <w:rPr/>
              <w:t>2</w:t>
            </w:r>
          </w:p>
        </w:tc>
        <w:tc>
          <w:tcPr>
            <w:tcW w:type="dxa" w:w="3178"/>
          </w:tcPr>
          <w:p>
            <w:r>
              <w:rPr/>
              <w:t>投标报价</w:t>
            </w:r>
          </w:p>
        </w:tc>
        <w:tc>
          <w:tcPr>
            <w:tcW w:type="dxa" w:w="4238"/>
          </w:tcPr>
          <w:p>
            <w:r>
              <w:rPr/>
              <w:t>投标报价没有超出本项目采购预算和最高限价（如有）。</w:t>
            </w:r>
          </w:p>
        </w:tc>
      </w:tr>
      <w:tr>
        <w:tc>
          <w:tcPr>
            <w:tcW w:type="dxa" w:w="890"/>
          </w:tcPr>
          <w:p>
            <w:r>
              <w:rPr/>
              <w:t>3</w:t>
            </w:r>
          </w:p>
        </w:tc>
        <w:tc>
          <w:tcPr>
            <w:tcW w:type="dxa" w:w="3178"/>
          </w:tcPr>
          <w:p>
            <w:r>
              <w:rPr/>
              <w:t>《投标函》</w:t>
            </w:r>
          </w:p>
        </w:tc>
        <w:tc>
          <w:tcPr>
            <w:tcW w:type="dxa" w:w="4238"/>
          </w:tcPr>
          <w:p>
            <w:r>
              <w:rPr/>
              <w:t>已按招标文件格式填写《投标函》，并按要求签名和/或盖章。</w:t>
            </w:r>
          </w:p>
        </w:tc>
      </w:tr>
      <w:tr>
        <w:tc>
          <w:tcPr>
            <w:tcW w:type="dxa" w:w="890"/>
          </w:tcPr>
          <w:p>
            <w:r>
              <w:rPr/>
              <w:t>4</w:t>
            </w:r>
          </w:p>
        </w:tc>
        <w:tc>
          <w:tcPr>
            <w:tcW w:type="dxa" w:w="3178"/>
          </w:tcPr>
          <w:p>
            <w:r>
              <w:rPr/>
              <w:t>投标文件有效盖章和/或签署</w:t>
            </w:r>
          </w:p>
        </w:tc>
        <w:tc>
          <w:tcPr>
            <w:tcW w:type="dxa" w:w="4238"/>
          </w:tcPr>
          <w:p>
            <w:r>
              <w:rPr/>
              <w:t>投标文件已按招标文件第六章“投标文件格式与要求”作出有效盖章和/或签署。</w:t>
            </w:r>
          </w:p>
        </w:tc>
      </w:tr>
      <w:tr>
        <w:tc>
          <w:tcPr>
            <w:tcW w:type="dxa" w:w="890"/>
          </w:tcPr>
          <w:p>
            <w:r>
              <w:rPr/>
              <w:t>5</w:t>
            </w:r>
          </w:p>
        </w:tc>
        <w:tc>
          <w:tcPr>
            <w:tcW w:type="dxa" w:w="3178"/>
          </w:tcPr>
          <w:p>
            <w:r>
              <w:rPr/>
              <w:t>投标（响应）文件有效授权</w:t>
            </w:r>
          </w:p>
        </w:tc>
        <w:tc>
          <w:tcPr>
            <w:tcW w:type="dxa" w:w="4238"/>
          </w:tcPr>
          <w:p>
            <w:r>
              <w:rPr/>
              <w:t>投标文件已有法定代表人(负责人)签字（提供法定代表人证明书）或签字人已有法定代表人(负责人)有效授权（提供法定代表人证明书和法定代表人授权书）。</w:t>
            </w:r>
          </w:p>
        </w:tc>
      </w:tr>
      <w:tr>
        <w:tc>
          <w:tcPr>
            <w:tcW w:type="dxa" w:w="890"/>
          </w:tcPr>
          <w:p>
            <w:r>
              <w:rPr/>
              <w:t>6</w:t>
            </w:r>
          </w:p>
        </w:tc>
        <w:tc>
          <w:tcPr>
            <w:tcW w:type="dxa" w:w="3178"/>
          </w:tcPr>
          <w:p>
            <w:r>
              <w:rPr/>
              <w:t>投标（响应）有效期</w:t>
            </w:r>
          </w:p>
        </w:tc>
        <w:tc>
          <w:tcPr>
            <w:tcW w:type="dxa" w:w="4238"/>
          </w:tcPr>
          <w:p>
            <w:r>
              <w:rPr/>
              <w:t>提交投标（响应）文件的截止之日起90日历天。</w:t>
            </w:r>
          </w:p>
        </w:tc>
      </w:tr>
      <w:tr>
        <w:tc>
          <w:tcPr>
            <w:tcW w:type="dxa" w:w="890"/>
          </w:tcPr>
          <w:p>
            <w:r>
              <w:rPr/>
              <w:t>7</w:t>
            </w:r>
          </w:p>
        </w:tc>
        <w:tc>
          <w:tcPr>
            <w:tcW w:type="dxa" w:w="3178"/>
          </w:tcPr>
          <w:p>
            <w:r>
              <w:rPr/>
              <w:t>实质性响应（如有）</w:t>
            </w:r>
          </w:p>
        </w:tc>
        <w:tc>
          <w:tcPr>
            <w:tcW w:type="dxa" w:w="4238"/>
          </w:tcPr>
          <w:p>
            <w:r>
              <w:rPr/>
              <w:t>完全响应（满足）招标文件采购需求实质性条款（带“★”号条款（如有））。</w:t>
            </w:r>
          </w:p>
        </w:tc>
      </w:tr>
      <w:tr>
        <w:tc>
          <w:tcPr>
            <w:tcW w:type="dxa" w:w="890"/>
          </w:tcPr>
          <w:p>
            <w:r>
              <w:rPr/>
              <w:t>8</w:t>
            </w:r>
          </w:p>
        </w:tc>
        <w:tc>
          <w:tcPr>
            <w:tcW w:type="dxa" w:w="3178"/>
          </w:tcPr>
          <w:p>
            <w:r>
              <w:rPr/>
              <w:t>其他被评定为无效的情况</w:t>
            </w:r>
          </w:p>
        </w:tc>
        <w:tc>
          <w:tcPr>
            <w:tcW w:type="dxa" w:w="4238"/>
          </w:tcPr>
          <w:p>
            <w:r>
              <w:rPr/>
              <w:t>没有发现招标文件规定的其他被评定为无效的情况。</w:t>
            </w:r>
          </w:p>
        </w:tc>
      </w:tr>
    </w:tbl>
    <w:p/>
    <w:p>
      <w:r>
        <w:rPr/>
        <w:t>采购包4（生物反馈神经功能重建治疗系统等设备）：</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投标保证金（如要求）</w:t>
            </w:r>
          </w:p>
        </w:tc>
        <w:tc>
          <w:tcPr>
            <w:tcW w:type="dxa" w:w="4238"/>
          </w:tcPr>
          <w:p>
            <w:r>
              <w:rPr/>
              <w:t>已按招标文件要求缴纳本项目投标保证金（如要求）。</w:t>
            </w:r>
          </w:p>
        </w:tc>
      </w:tr>
      <w:tr>
        <w:tc>
          <w:tcPr>
            <w:tcW w:type="dxa" w:w="890"/>
          </w:tcPr>
          <w:p>
            <w:r>
              <w:rPr/>
              <w:t>2</w:t>
            </w:r>
          </w:p>
        </w:tc>
        <w:tc>
          <w:tcPr>
            <w:tcW w:type="dxa" w:w="3178"/>
          </w:tcPr>
          <w:p>
            <w:r>
              <w:rPr/>
              <w:t>投标报价</w:t>
            </w:r>
          </w:p>
        </w:tc>
        <w:tc>
          <w:tcPr>
            <w:tcW w:type="dxa" w:w="4238"/>
          </w:tcPr>
          <w:p>
            <w:r>
              <w:rPr/>
              <w:t>投标报价没有超出本项目采购预算和最高限价（如有）。</w:t>
            </w:r>
          </w:p>
        </w:tc>
      </w:tr>
      <w:tr>
        <w:tc>
          <w:tcPr>
            <w:tcW w:type="dxa" w:w="890"/>
          </w:tcPr>
          <w:p>
            <w:r>
              <w:rPr/>
              <w:t>3</w:t>
            </w:r>
          </w:p>
        </w:tc>
        <w:tc>
          <w:tcPr>
            <w:tcW w:type="dxa" w:w="3178"/>
          </w:tcPr>
          <w:p>
            <w:r>
              <w:rPr/>
              <w:t>《投标函》</w:t>
            </w:r>
          </w:p>
        </w:tc>
        <w:tc>
          <w:tcPr>
            <w:tcW w:type="dxa" w:w="4238"/>
          </w:tcPr>
          <w:p>
            <w:r>
              <w:rPr/>
              <w:t>已按招标文件格式填写《投标函》，并按要求签名和/或盖章。</w:t>
            </w:r>
          </w:p>
        </w:tc>
      </w:tr>
      <w:tr>
        <w:tc>
          <w:tcPr>
            <w:tcW w:type="dxa" w:w="890"/>
          </w:tcPr>
          <w:p>
            <w:r>
              <w:rPr/>
              <w:t>4</w:t>
            </w:r>
          </w:p>
        </w:tc>
        <w:tc>
          <w:tcPr>
            <w:tcW w:type="dxa" w:w="3178"/>
          </w:tcPr>
          <w:p>
            <w:r>
              <w:rPr/>
              <w:t>投标文件有效盖章和/或签署</w:t>
            </w:r>
          </w:p>
        </w:tc>
        <w:tc>
          <w:tcPr>
            <w:tcW w:type="dxa" w:w="4238"/>
          </w:tcPr>
          <w:p>
            <w:r>
              <w:rPr/>
              <w:t>投标文件已按招标文件第六章“投标文件格式与要求”作出有效盖章和/或签署。</w:t>
            </w:r>
          </w:p>
        </w:tc>
      </w:tr>
      <w:tr>
        <w:tc>
          <w:tcPr>
            <w:tcW w:type="dxa" w:w="890"/>
          </w:tcPr>
          <w:p>
            <w:r>
              <w:rPr/>
              <w:t>5</w:t>
            </w:r>
          </w:p>
        </w:tc>
        <w:tc>
          <w:tcPr>
            <w:tcW w:type="dxa" w:w="3178"/>
          </w:tcPr>
          <w:p>
            <w:r>
              <w:rPr/>
              <w:t>投标（响应）文件有效授权</w:t>
            </w:r>
          </w:p>
        </w:tc>
        <w:tc>
          <w:tcPr>
            <w:tcW w:type="dxa" w:w="4238"/>
          </w:tcPr>
          <w:p>
            <w:r>
              <w:rPr/>
              <w:t>投标文件已有法定代表人(负责人)签字（提供法定代表人证明书）或签字人已有法定代表人(负责人)有效授权（提供法定代表人证明书和法定代表人授权书）。</w:t>
            </w:r>
          </w:p>
        </w:tc>
      </w:tr>
      <w:tr>
        <w:tc>
          <w:tcPr>
            <w:tcW w:type="dxa" w:w="890"/>
          </w:tcPr>
          <w:p>
            <w:r>
              <w:rPr/>
              <w:t>6</w:t>
            </w:r>
          </w:p>
        </w:tc>
        <w:tc>
          <w:tcPr>
            <w:tcW w:type="dxa" w:w="3178"/>
          </w:tcPr>
          <w:p>
            <w:r>
              <w:rPr/>
              <w:t>投标（响应）有效期</w:t>
            </w:r>
          </w:p>
        </w:tc>
        <w:tc>
          <w:tcPr>
            <w:tcW w:type="dxa" w:w="4238"/>
          </w:tcPr>
          <w:p>
            <w:r>
              <w:rPr/>
              <w:t>提交投标（响应）文件的截止之日起90日历天。</w:t>
            </w:r>
          </w:p>
        </w:tc>
      </w:tr>
      <w:tr>
        <w:tc>
          <w:tcPr>
            <w:tcW w:type="dxa" w:w="890"/>
          </w:tcPr>
          <w:p>
            <w:r>
              <w:rPr/>
              <w:t>7</w:t>
            </w:r>
          </w:p>
        </w:tc>
        <w:tc>
          <w:tcPr>
            <w:tcW w:type="dxa" w:w="3178"/>
          </w:tcPr>
          <w:p>
            <w:r>
              <w:rPr/>
              <w:t>实质性响应（如有）</w:t>
            </w:r>
          </w:p>
        </w:tc>
        <w:tc>
          <w:tcPr>
            <w:tcW w:type="dxa" w:w="4238"/>
          </w:tcPr>
          <w:p>
            <w:r>
              <w:rPr/>
              <w:t>完全响应（满足）招标文件采购需求实质性条款（带“★”号条款（如有））。</w:t>
            </w:r>
          </w:p>
        </w:tc>
      </w:tr>
      <w:tr>
        <w:tc>
          <w:tcPr>
            <w:tcW w:type="dxa" w:w="890"/>
          </w:tcPr>
          <w:p>
            <w:r>
              <w:rPr/>
              <w:t>8</w:t>
            </w:r>
          </w:p>
        </w:tc>
        <w:tc>
          <w:tcPr>
            <w:tcW w:type="dxa" w:w="3178"/>
          </w:tcPr>
          <w:p>
            <w:r>
              <w:rPr/>
              <w:t>其他被评定为无效的情况</w:t>
            </w:r>
          </w:p>
        </w:tc>
        <w:tc>
          <w:tcPr>
            <w:tcW w:type="dxa" w:w="4238"/>
          </w:tcPr>
          <w:p>
            <w:r>
              <w:rPr/>
              <w:t>没有发现招标文件规定的其他被评定为无效的情况。</w:t>
            </w:r>
          </w:p>
        </w:tc>
      </w:tr>
    </w:tbl>
    <w:p/>
    <w:p>
      <w:r>
        <w:rPr>
          <w:b/>
          <w:sz w:val="24"/>
        </w:rPr>
        <w:t>2.投标文件澄清</w:t>
      </w:r>
    </w:p>
    <w:p>
      <w:pPr>
        <w:ind w:firstLine="480"/>
      </w:pPr>
      <w:r>
        <w:rPr/>
        <w:t>2.1对于投标文件中含义不明确、同类问题表述不一致或者有明显文字和计算错误的内容，评标委员会可在评审过程中发起在线澄清，要求投标人针对价格或内容做出必要的澄清、说明或补正。代理机构可根据开标环节记录的授权代表人联系方式发送短信提醒或电话告知。</w:t>
      </w:r>
    </w:p>
    <w:p>
      <w:pPr>
        <w:ind w:firstLine="480"/>
      </w:pPr>
      <w:r>
        <w:rPr/>
        <w:t>投标人需登录广东政府采购智慧云平台项目采购系统的等候大厅，在规定时间内完成澄清（响应），并加盖电子印章。</w:t>
      </w:r>
    </w:p>
    <w:p>
      <w:pPr>
        <w:ind w:firstLine="480"/>
      </w:pPr>
      <w:r>
        <w:rPr/>
        <w:t>若因投标人联系方式错误未接收短信、未接听电话或超时未进行澄清（响应）造成的不利后果由供应商自行承担。投标人的澄清、说明或者补正不得超出投标文件的范围或者改变投标文件的实质性内容。</w:t>
      </w:r>
    </w:p>
    <w:p>
      <w:pPr>
        <w:ind w:firstLine="480"/>
      </w:pPr>
      <w:r>
        <w:rPr/>
        <w:t>2.2评标委员会不接受投标人主动提出的澄清、说明或补正。</w:t>
      </w:r>
    </w:p>
    <w:p>
      <w:pPr>
        <w:ind w:firstLine="480"/>
      </w:pPr>
      <w:r>
        <w:rPr/>
        <w:t>2.3评标委员会对投标人提交的澄清、说明或补正有疑问的，可以要求投标人进一步澄清、说明或补正。</w:t>
      </w:r>
    </w:p>
    <w:p>
      <w:r>
        <w:rPr>
          <w:b/>
          <w:sz w:val="24"/>
        </w:rPr>
        <w:t>3.详细评审</w:t>
      </w:r>
    </w:p>
    <w:p>
      <w:pPr>
        <w:ind w:firstLine="480"/>
      </w:pPr>
    </w:p>
    <w:p/>
    <w:p/>
    <w:p>
      <w:r>
        <w:rPr/>
        <w:t>采购包1(小动物活体成像等设备):</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技术参数指标满足采购需求的响应程度 (45.0分)</w:t>
            </w:r>
          </w:p>
        </w:tc>
        <w:tc>
          <w:tcPr>
            <w:tcW w:type="dxa" w:w="5076"/>
          </w:tcPr>
          <w:p>
            <w:pPr>
              <w:jc w:val="left"/>
            </w:pPr>
            <w:r>
              <w:rPr/>
              <w:t>投标文件必须按用户需求书的条款一一填写投标货物及配套服务的实际数据，完全满足或优于用户需求书条款的得满分。 1、标注“▲”的用户需求书共16项，每项负偏离扣1分； 2、非标注“▲”的用户需求书共148项，每项负偏离扣0.19分。 注：除另有说明外，对于带“▲”号的技术条款，提供第三方检测报告或该产品制造商出具的技术证明文件或制造商公开发布的印刷资料作为技术证明文件（复印件加盖投标人公章，明显标注技术条款在证明文件中对应位置）；没有上述技术证明的，评标委员会有权视该带“▲”号的技术条款为无效响应。</w:t>
            </w:r>
          </w:p>
        </w:tc>
      </w:tr>
      <w:tr>
        <w:tc>
          <w:tcPr>
            <w:tcW w:type="dxa" w:w="922"/>
            <w:gridSpan w:val="2"/>
            <w:vMerge/>
          </w:tcPr>
          <w:p/>
        </w:tc>
        <w:tc>
          <w:tcPr>
            <w:tcW w:type="dxa" w:w="2307"/>
          </w:tcPr>
          <w:p>
            <w:pPr>
              <w:jc w:val="left"/>
            </w:pPr>
            <w:r>
              <w:rPr/>
              <w:t>投标人的技术方案 (10.0分)</w:t>
            </w:r>
            <w:r>
              <w:rPr/>
              <w:t>，（等次分值选择：</w:t>
            </w:r>
            <w:r>
              <w:rPr/>
              <w:t>0.0;</w:t>
            </w:r>
            <w:r>
              <w:rPr/>
              <w:t>2.0;</w:t>
            </w:r>
            <w:r>
              <w:rPr/>
              <w:t>6.0;</w:t>
            </w:r>
            <w:r>
              <w:rPr/>
              <w:t>10.0;</w:t>
            </w:r>
            <w:r>
              <w:rPr/>
              <w:t>）</w:t>
            </w:r>
          </w:p>
        </w:tc>
        <w:tc>
          <w:tcPr>
            <w:tcW w:type="dxa" w:w="5076"/>
          </w:tcPr>
          <w:p>
            <w:pPr>
              <w:jc w:val="left"/>
            </w:pPr>
            <w:r>
              <w:rPr/>
              <w:t>投标人应根据所投产品制造商执行的制造、检验标准，结合本项目的技术要求、实施目标和具体特点，作出合理的、可操作的技术方案： 1、技术方案全面详实，满足或优于本项目要求，设备的选型配置科学合理（安全、稳定、可靠、创新等方面），可操作性很强，得10分； 2、技术方案全面，基本满足本项目要求，设备的选型配置较合理（安全、稳定、可靠、创新等方面），可操作，得6分； 3、技术方案有偏差或缺漏，设备的选型配置欠合理，可操作性不强，得2分； 4、技术方案不合理、无法操作，不得分。</w:t>
            </w:r>
          </w:p>
        </w:tc>
      </w:tr>
      <w:tr>
        <w:tc>
          <w:tcPr>
            <w:tcW w:type="dxa" w:w="922"/>
            <w:gridSpan w:val="2"/>
            <w:vMerge/>
          </w:tcPr>
          <w:p/>
        </w:tc>
        <w:tc>
          <w:tcPr>
            <w:tcW w:type="dxa" w:w="2307"/>
          </w:tcPr>
          <w:p>
            <w:pPr>
              <w:jc w:val="left"/>
            </w:pPr>
            <w:r>
              <w:rPr/>
              <w:t>投标人的供货保障 (5.0分)</w:t>
            </w:r>
            <w:r>
              <w:rPr/>
              <w:t>，（等次分值选择：</w:t>
            </w:r>
            <w:r>
              <w:rPr/>
              <w:t>0.0;</w:t>
            </w:r>
            <w:r>
              <w:rPr/>
              <w:t>1.0;</w:t>
            </w:r>
            <w:r>
              <w:rPr/>
              <w:t>3.0;</w:t>
            </w:r>
            <w:r>
              <w:rPr/>
              <w:t>5.0;</w:t>
            </w:r>
            <w:r>
              <w:rPr/>
              <w:t>）</w:t>
            </w:r>
          </w:p>
        </w:tc>
        <w:tc>
          <w:tcPr>
            <w:tcW w:type="dxa" w:w="5076"/>
          </w:tcPr>
          <w:p>
            <w:pPr>
              <w:jc w:val="left"/>
            </w:pPr>
            <w:r>
              <w:rPr/>
              <w:t>投标人应结合本项目的供货要求和具体特点，制定科学合理的供货保障措施；投标人为代理经销商的，出具合法、有效的所投全部产品制造商授权证明（非直接授权的，应确保授权连续性）： 1、制造商授权证明齐全，供货保障措施完善，供货渠道稳定，供货充足，供货安排科学高效，得5分； 2、制造商授权证明齐全，有供货保障措施，供货渠道、供货安排满足本项目要求，得3分； 3、制造商授权证明齐全，供货保障措施有偏差或缺漏，得1分； 4、制造商授权证明缺漏，不得分。</w:t>
            </w:r>
          </w:p>
        </w:tc>
      </w:tr>
      <w:tr>
        <w:tc>
          <w:tcPr>
            <w:tcW w:type="dxa" w:w="922"/>
            <w:gridSpan w:val="2"/>
            <w:vMerge w:val="restart"/>
          </w:tcPr>
          <w:p>
            <w:pPr>
              <w:jc w:val="center"/>
            </w:pPr>
            <w:r>
              <w:rPr/>
              <w:t>商务部分</w:t>
            </w:r>
          </w:p>
        </w:tc>
        <w:tc>
          <w:tcPr>
            <w:tcW w:type="dxa" w:w="2307"/>
          </w:tcPr>
          <w:p>
            <w:pPr>
              <w:jc w:val="left"/>
            </w:pPr>
            <w:r>
              <w:rPr/>
              <w:t>投标人的同类项目经验 (5.0分)</w:t>
            </w:r>
          </w:p>
        </w:tc>
        <w:tc>
          <w:tcPr>
            <w:tcW w:type="dxa" w:w="5076"/>
          </w:tcPr>
          <w:p>
            <w:pPr>
              <w:jc w:val="left"/>
            </w:pPr>
            <w:r>
              <w:rPr/>
              <w:t>投标人具备本项目设备相关同类项目业绩，每1项得1分，最高5分。 注：以上业绩提供合同（复印件加盖公章），作为证明；没有上述业绩证明的，评标委员会有权视该业绩不符合要求而不予计分。</w:t>
            </w:r>
          </w:p>
        </w:tc>
      </w:tr>
      <w:tr>
        <w:tc>
          <w:tcPr>
            <w:tcW w:type="dxa" w:w="922"/>
            <w:gridSpan w:val="2"/>
            <w:vMerge/>
          </w:tcPr>
          <w:p/>
        </w:tc>
        <w:tc>
          <w:tcPr>
            <w:tcW w:type="dxa" w:w="2307"/>
          </w:tcPr>
          <w:p>
            <w:pPr>
              <w:jc w:val="left"/>
            </w:pPr>
            <w:r>
              <w:rPr/>
              <w:t>投标人的售后服务 (5.0分)</w:t>
            </w:r>
            <w:r>
              <w:rPr/>
              <w:t>，（等次分值选择：</w:t>
            </w:r>
            <w:r>
              <w:rPr/>
              <w:t>0.0;</w:t>
            </w:r>
            <w:r>
              <w:rPr/>
              <w:t>1.0;</w:t>
            </w:r>
            <w:r>
              <w:rPr/>
              <w:t>3.0;</w:t>
            </w:r>
            <w:r>
              <w:rPr/>
              <w:t>5.0;</w:t>
            </w:r>
            <w:r>
              <w:rPr/>
              <w:t>）</w:t>
            </w:r>
          </w:p>
        </w:tc>
        <w:tc>
          <w:tcPr>
            <w:tcW w:type="dxa" w:w="5076"/>
          </w:tcPr>
          <w:p>
            <w:pPr>
              <w:jc w:val="left"/>
            </w:pPr>
            <w:r>
              <w:rPr/>
              <w:t>投标人应为本项目制定全面详实的售后服务方案（包括但不限于安装、调试、验收方案及质保期、维护保养、应急维修时间等承诺满足或优于本项目要求）。在满足本项目要求的基础上，投标人提供创新性或更优惠的售后服务项目（费用均包含在投标总价内），附详细分析支撑或证明材料佐证： 1、创新或优惠方案具体可行，创新服务项目驱动服务质量整体提升，或实用性很强，得5分； 2、方案可行，可以提升售后服务质量，或具备实用性，得3分； 3、方案简略，或创新性不足，或实用性不强，得1分； 4、方案有较大缺陷或未提供，不得分。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采购包2(独立通风大笼盒系统（IVC）等设备):</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技术参数指标满足采购需求的响应程度 (45.0分)</w:t>
            </w:r>
          </w:p>
        </w:tc>
        <w:tc>
          <w:tcPr>
            <w:tcW w:type="dxa" w:w="5076"/>
          </w:tcPr>
          <w:p>
            <w:pPr>
              <w:jc w:val="left"/>
            </w:pPr>
            <w:r>
              <w:rPr/>
              <w:t>投标文件必须按用户需求书的条款一一填写投标货物及配套服务的实际数据，完全满足或优于用户需求书条款的得满分。 1、标注“▲”的用户需求书共22项，每项负偏离扣1分； 2、非标注“▲”的用户需求书共183项，每项负偏离扣0.12分。 注：除另有说明外，对于带“▲”号的技术条款，提供第三方检测报告或该产品制造商出具的技术证明文件或制造商公开发布的印刷资料作为技术证明文件（复印件加盖投标人公章，明显标注技术条款在证明文件中对应位置）；没有上述技术证明的，评标委员会有权视该带“▲”号的技术条款为无效响应。</w:t>
            </w:r>
          </w:p>
        </w:tc>
      </w:tr>
      <w:tr>
        <w:tc>
          <w:tcPr>
            <w:tcW w:type="dxa" w:w="922"/>
            <w:gridSpan w:val="2"/>
            <w:vMerge/>
          </w:tcPr>
          <w:p/>
        </w:tc>
        <w:tc>
          <w:tcPr>
            <w:tcW w:type="dxa" w:w="2307"/>
          </w:tcPr>
          <w:p>
            <w:pPr>
              <w:jc w:val="left"/>
            </w:pPr>
            <w:r>
              <w:rPr/>
              <w:t>投标人的技术方案 (10.0分)</w:t>
            </w:r>
            <w:r>
              <w:rPr/>
              <w:t>，（等次分值选择：</w:t>
            </w:r>
            <w:r>
              <w:rPr/>
              <w:t>0.0;</w:t>
            </w:r>
            <w:r>
              <w:rPr/>
              <w:t>2.0;</w:t>
            </w:r>
            <w:r>
              <w:rPr/>
              <w:t>6.0;</w:t>
            </w:r>
            <w:r>
              <w:rPr/>
              <w:t>10.0;</w:t>
            </w:r>
            <w:r>
              <w:rPr/>
              <w:t>）</w:t>
            </w:r>
          </w:p>
        </w:tc>
        <w:tc>
          <w:tcPr>
            <w:tcW w:type="dxa" w:w="5076"/>
          </w:tcPr>
          <w:p>
            <w:pPr>
              <w:jc w:val="left"/>
            </w:pPr>
            <w:r>
              <w:rPr/>
              <w:t>投标人应根据所投产品制造商执行的制造、检验标准，结合本项目的技术要求、实施目标和具体特点，作出合理的、可操作的技术方案： 1、技术方案全面详实，满足或优于本项目要求，设备的选型配置科学合理（安全、稳定、可靠、创新等方面），可操作性很强，得10分； 2、技术方案全面，基本满足本项目要求，设备的选型配置较合理（安全、稳定、可靠、创新等方面），可操作，得6分； 3、技术方案有偏差或缺漏，设备的选型配置欠合理，可操作性不强，得2分； 4、技术方案不合理、无法操作，不得分。</w:t>
            </w:r>
          </w:p>
        </w:tc>
      </w:tr>
      <w:tr>
        <w:tc>
          <w:tcPr>
            <w:tcW w:type="dxa" w:w="922"/>
            <w:gridSpan w:val="2"/>
            <w:vMerge/>
          </w:tcPr>
          <w:p/>
        </w:tc>
        <w:tc>
          <w:tcPr>
            <w:tcW w:type="dxa" w:w="2307"/>
          </w:tcPr>
          <w:p>
            <w:pPr>
              <w:jc w:val="left"/>
            </w:pPr>
            <w:r>
              <w:rPr/>
              <w:t>投标人的供货保障 (5.0分)</w:t>
            </w:r>
            <w:r>
              <w:rPr/>
              <w:t>，（等次分值选择：</w:t>
            </w:r>
            <w:r>
              <w:rPr/>
              <w:t>0.0;</w:t>
            </w:r>
            <w:r>
              <w:rPr/>
              <w:t>1.0;</w:t>
            </w:r>
            <w:r>
              <w:rPr/>
              <w:t>3.0;</w:t>
            </w:r>
            <w:r>
              <w:rPr/>
              <w:t>5.0;</w:t>
            </w:r>
            <w:r>
              <w:rPr/>
              <w:t>）</w:t>
            </w:r>
          </w:p>
        </w:tc>
        <w:tc>
          <w:tcPr>
            <w:tcW w:type="dxa" w:w="5076"/>
          </w:tcPr>
          <w:p>
            <w:pPr>
              <w:jc w:val="left"/>
            </w:pPr>
            <w:r>
              <w:rPr/>
              <w:t>投标人应结合本项目的供货要求和具体特点，制定科学合理的供货保障措施；投标人为代理经销商的，出具合法、有效的所投全部产品制造商授权证明（非直接授权的，应确保授权连续性）： 1、制造商授权证明齐全，供货保障措施完善，供货渠道稳定，供货充足，供货安排科学高效，得5分； 2、制造商授权证明齐全，有供货保障措施，供货渠道、供货安排满足本项目要求，得3分； 3、制造商授权证明齐全，供货保障措施有偏差或缺漏，得1分； 4、制造商授权证明缺漏，不得分。</w:t>
            </w:r>
          </w:p>
        </w:tc>
      </w:tr>
      <w:tr>
        <w:tc>
          <w:tcPr>
            <w:tcW w:type="dxa" w:w="922"/>
            <w:gridSpan w:val="2"/>
            <w:vMerge w:val="restart"/>
          </w:tcPr>
          <w:p>
            <w:pPr>
              <w:jc w:val="center"/>
            </w:pPr>
            <w:r>
              <w:rPr/>
              <w:t>商务部分</w:t>
            </w:r>
          </w:p>
        </w:tc>
        <w:tc>
          <w:tcPr>
            <w:tcW w:type="dxa" w:w="2307"/>
          </w:tcPr>
          <w:p>
            <w:pPr>
              <w:jc w:val="left"/>
            </w:pPr>
            <w:r>
              <w:rPr/>
              <w:t>投标人的同类项目经验 (5.0分)</w:t>
            </w:r>
          </w:p>
        </w:tc>
        <w:tc>
          <w:tcPr>
            <w:tcW w:type="dxa" w:w="5076"/>
          </w:tcPr>
          <w:p>
            <w:pPr>
              <w:jc w:val="left"/>
            </w:pPr>
            <w:r>
              <w:rPr/>
              <w:t>投标人具备本项目设备相关同类项目业绩，每1项得1分，最高5分。 注：以上业绩提供合同（复印件加盖公章），作为证明；没有上述业绩证明的，评标委员会有权视该业绩不符合要求而不予计分。</w:t>
            </w:r>
          </w:p>
        </w:tc>
      </w:tr>
      <w:tr>
        <w:tc>
          <w:tcPr>
            <w:tcW w:type="dxa" w:w="922"/>
            <w:gridSpan w:val="2"/>
            <w:vMerge/>
          </w:tcPr>
          <w:p/>
        </w:tc>
        <w:tc>
          <w:tcPr>
            <w:tcW w:type="dxa" w:w="2307"/>
          </w:tcPr>
          <w:p>
            <w:pPr>
              <w:jc w:val="left"/>
            </w:pPr>
            <w:r>
              <w:rPr/>
              <w:t>投标人的售后服务 (5.0分)</w:t>
            </w:r>
            <w:r>
              <w:rPr/>
              <w:t>，（等次分值选择：</w:t>
            </w:r>
            <w:r>
              <w:rPr/>
              <w:t>0.0;</w:t>
            </w:r>
            <w:r>
              <w:rPr/>
              <w:t>1.0;</w:t>
            </w:r>
            <w:r>
              <w:rPr/>
              <w:t>3.0;</w:t>
            </w:r>
            <w:r>
              <w:rPr/>
              <w:t>5.0;</w:t>
            </w:r>
            <w:r>
              <w:rPr/>
              <w:t>）</w:t>
            </w:r>
          </w:p>
        </w:tc>
        <w:tc>
          <w:tcPr>
            <w:tcW w:type="dxa" w:w="5076"/>
          </w:tcPr>
          <w:p>
            <w:pPr>
              <w:jc w:val="left"/>
            </w:pPr>
            <w:r>
              <w:rPr/>
              <w:t>投标人应为本项目制定全面详实的售后服务方案（包括但不限于安装、调试、验收方案及质保期、维护保养、应急维修时间等承诺满足或优于本项目要求）。在满足本项目要求的基础上，投标人提供创新性或更优惠的售后服务项目（费用均包含在投标总价内），附详细分析支撑或证明材料佐证： 1、创新或优惠方案具体可行，创新服务项目驱动服务质量整体提升，或实用性很强，得5分； 2、方案可行，可以提升售后服务质量，或具备实用性，得3分； 3、方案简略，或创新性不足，或实用性不强，得1分； 4、方案有较大缺陷或未提供，不得分。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采购包3(双通道瘫痪肢体运动功能重建仪等设备):</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技术参数指标满足采购需求的响应程度 (45.0分)</w:t>
            </w:r>
          </w:p>
        </w:tc>
        <w:tc>
          <w:tcPr>
            <w:tcW w:type="dxa" w:w="5076"/>
          </w:tcPr>
          <w:p>
            <w:pPr>
              <w:jc w:val="left"/>
            </w:pPr>
            <w:r>
              <w:rPr/>
              <w:t>投标文件必须按用户需求书的条款一一填写投标货物及配套服务的实际数据，完全满足或优于用户需求书条款的得满分。 1、标注“▲”的用户需求书共7项，每项负偏离扣1分； 2、非标注“▲”的用户需求书共42项，每项负偏离扣0.9分。 注：除另有说明外，对于带“▲”号的技术条款，提供第三方检测报告或该产品制造商出具的技术证明文件或制造商公开发布的印刷资料作为技术证明文件（复印件加盖投标人公章，明显标注技术条款在证明文件中对应位置）；没有上述技术证明的，评标委员会有权视该带“▲”号的技术条款为无效响应。</w:t>
            </w:r>
          </w:p>
        </w:tc>
      </w:tr>
      <w:tr>
        <w:tc>
          <w:tcPr>
            <w:tcW w:type="dxa" w:w="922"/>
            <w:gridSpan w:val="2"/>
            <w:vMerge/>
          </w:tcPr>
          <w:p/>
        </w:tc>
        <w:tc>
          <w:tcPr>
            <w:tcW w:type="dxa" w:w="2307"/>
          </w:tcPr>
          <w:p>
            <w:pPr>
              <w:jc w:val="left"/>
            </w:pPr>
            <w:r>
              <w:rPr/>
              <w:t>投标人的技术方案 (10.0分)</w:t>
            </w:r>
            <w:r>
              <w:rPr/>
              <w:t>，（等次分值选择：</w:t>
            </w:r>
            <w:r>
              <w:rPr/>
              <w:t>0.0;</w:t>
            </w:r>
            <w:r>
              <w:rPr/>
              <w:t>2.0;</w:t>
            </w:r>
            <w:r>
              <w:rPr/>
              <w:t>6.0;</w:t>
            </w:r>
            <w:r>
              <w:rPr/>
              <w:t>10.0;</w:t>
            </w:r>
            <w:r>
              <w:rPr/>
              <w:t>）</w:t>
            </w:r>
          </w:p>
        </w:tc>
        <w:tc>
          <w:tcPr>
            <w:tcW w:type="dxa" w:w="5076"/>
          </w:tcPr>
          <w:p>
            <w:pPr>
              <w:jc w:val="left"/>
            </w:pPr>
            <w:r>
              <w:rPr/>
              <w:t>投标人应根据所投产品制造商执行的制造、检验标准，结合本项目的技术要求、实施目标和具体特点，作出合理的、可操作的技术方案： 1、技术方案全面详实，满足或优于本项目要求，设备的选型配置科学合理（安全、稳定、可靠、创新等方面），可操作性很强，得10分； 2、技术方案全面，基本满足本项目要求，设备的选型配置较合理（安全、稳定、可靠、创新等方面），可操作，得6分； 3、技术方案有偏差或缺漏，设备的选型配置欠合理，可操作性不强，得2分； 4、技术方案不合理、无法操作，不得分。</w:t>
            </w:r>
          </w:p>
        </w:tc>
      </w:tr>
      <w:tr>
        <w:tc>
          <w:tcPr>
            <w:tcW w:type="dxa" w:w="922"/>
            <w:gridSpan w:val="2"/>
            <w:vMerge/>
          </w:tcPr>
          <w:p/>
        </w:tc>
        <w:tc>
          <w:tcPr>
            <w:tcW w:type="dxa" w:w="2307"/>
          </w:tcPr>
          <w:p>
            <w:pPr>
              <w:jc w:val="left"/>
            </w:pPr>
            <w:r>
              <w:rPr/>
              <w:t>投标人的供货保障 (5.0分)</w:t>
            </w:r>
            <w:r>
              <w:rPr/>
              <w:t>，（等次分值选择：</w:t>
            </w:r>
            <w:r>
              <w:rPr/>
              <w:t>0.0;</w:t>
            </w:r>
            <w:r>
              <w:rPr/>
              <w:t>1.0;</w:t>
            </w:r>
            <w:r>
              <w:rPr/>
              <w:t>3.0;</w:t>
            </w:r>
            <w:r>
              <w:rPr/>
              <w:t>5.0;</w:t>
            </w:r>
            <w:r>
              <w:rPr/>
              <w:t>）</w:t>
            </w:r>
          </w:p>
        </w:tc>
        <w:tc>
          <w:tcPr>
            <w:tcW w:type="dxa" w:w="5076"/>
          </w:tcPr>
          <w:p>
            <w:pPr>
              <w:jc w:val="left"/>
            </w:pPr>
            <w:r>
              <w:rPr/>
              <w:t>投标人应结合本项目的供货要求和具体特点，制定科学合理的供货保障措施；投标人为代理经销商的，出具合法、有效的所投全部产品制造商授权证明（非直接授权的，应确保授权连续性）： 1、制造商授权证明齐全，供货保障措施完善，供货渠道稳定，供货充足，供货安排科学高效，得5分； 2、制造商授权证明齐全，有供货保障措施，供货渠道、供货安排满足本项目要求，得3分； 3、制造商授权证明齐全，供货保障措施有偏差或缺漏，得1分； 4、制造商授权证明缺漏，不得分。</w:t>
            </w:r>
          </w:p>
        </w:tc>
      </w:tr>
      <w:tr>
        <w:tc>
          <w:tcPr>
            <w:tcW w:type="dxa" w:w="922"/>
            <w:gridSpan w:val="2"/>
            <w:vMerge w:val="restart"/>
          </w:tcPr>
          <w:p>
            <w:pPr>
              <w:jc w:val="center"/>
            </w:pPr>
            <w:r>
              <w:rPr/>
              <w:t>商务部分</w:t>
            </w:r>
          </w:p>
        </w:tc>
        <w:tc>
          <w:tcPr>
            <w:tcW w:type="dxa" w:w="2307"/>
          </w:tcPr>
          <w:p>
            <w:pPr>
              <w:jc w:val="left"/>
            </w:pPr>
            <w:r>
              <w:rPr/>
              <w:t>投标人的同类项目经验 (5.0分)</w:t>
            </w:r>
          </w:p>
        </w:tc>
        <w:tc>
          <w:tcPr>
            <w:tcW w:type="dxa" w:w="5076"/>
          </w:tcPr>
          <w:p>
            <w:pPr>
              <w:jc w:val="left"/>
            </w:pPr>
            <w:r>
              <w:rPr/>
              <w:t>投标人具备本项目设备相关同类项目业绩，每1项得1分，最高5分。 注：以上业绩提供合同（复印件加盖公章），作为证明；没有上述业绩证明的，评标委员会有权视该业绩不符合要求而不予计分。</w:t>
            </w:r>
          </w:p>
        </w:tc>
      </w:tr>
      <w:tr>
        <w:tc>
          <w:tcPr>
            <w:tcW w:type="dxa" w:w="922"/>
            <w:gridSpan w:val="2"/>
            <w:vMerge/>
          </w:tcPr>
          <w:p/>
        </w:tc>
        <w:tc>
          <w:tcPr>
            <w:tcW w:type="dxa" w:w="2307"/>
          </w:tcPr>
          <w:p>
            <w:pPr>
              <w:jc w:val="left"/>
            </w:pPr>
            <w:r>
              <w:rPr/>
              <w:t>投标人的售后服务 (5.0分)</w:t>
            </w:r>
            <w:r>
              <w:rPr/>
              <w:t>，（等次分值选择：</w:t>
            </w:r>
            <w:r>
              <w:rPr/>
              <w:t>0.0;</w:t>
            </w:r>
            <w:r>
              <w:rPr/>
              <w:t>1.0;</w:t>
            </w:r>
            <w:r>
              <w:rPr/>
              <w:t>3.0;</w:t>
            </w:r>
            <w:r>
              <w:rPr/>
              <w:t>5.0;</w:t>
            </w:r>
            <w:r>
              <w:rPr/>
              <w:t>）</w:t>
            </w:r>
          </w:p>
        </w:tc>
        <w:tc>
          <w:tcPr>
            <w:tcW w:type="dxa" w:w="5076"/>
          </w:tcPr>
          <w:p>
            <w:pPr>
              <w:jc w:val="left"/>
            </w:pPr>
            <w:r>
              <w:rPr/>
              <w:t>投标人应为本项目制定全面详实的售后服务方案（包括但不限于安装、调试、验收方案及质保期、维护保养、应急维修时间等承诺满足或优于本项目要求）。在满足本项目要求的基础上，投标人提供创新性或更优惠的售后服务项目（费用均包含在投标总价内），附详细分析支撑或证明材料佐证： 1、创新或优惠方案具体可行，创新服务项目驱动服务质量整体提升，或实用性很强，得5分； 2、方案可行，可以提升售后服务质量，或具备实用性，得3分； 3、方案简略，或创新性不足，或实用性不强，得1分； 4、方案有较大缺陷或未提供，不得分。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t>采购包4(生物反馈神经功能重建治疗系统等设备):</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商务部分10.0分</w:t>
            </w:r>
          </w:p>
          <w:p>
            <w:r>
              <w:rPr/>
              <w:t>技术部分60.0分</w:t>
            </w:r>
          </w:p>
          <w:p>
            <w:r>
              <w:rPr/>
              <w:t>报价得分30.0分</w:t>
            </w:r>
          </w:p>
        </w:tc>
      </w:tr>
      <w:tr>
        <w:tc>
          <w:tcPr>
            <w:tcW w:type="dxa" w:w="922"/>
            <w:gridSpan w:val="2"/>
            <w:vMerge w:val="restart"/>
          </w:tcPr>
          <w:p>
            <w:pPr>
              <w:jc w:val="center"/>
            </w:pPr>
            <w:r>
              <w:rPr/>
              <w:t>技术部分</w:t>
            </w:r>
          </w:p>
        </w:tc>
        <w:tc>
          <w:tcPr>
            <w:tcW w:type="dxa" w:w="2307"/>
          </w:tcPr>
          <w:p>
            <w:pPr>
              <w:jc w:val="left"/>
            </w:pPr>
            <w:r>
              <w:rPr/>
              <w:t>技术参数指标满足采购需求的响应程度 (45.0分)</w:t>
            </w:r>
          </w:p>
        </w:tc>
        <w:tc>
          <w:tcPr>
            <w:tcW w:type="dxa" w:w="5076"/>
          </w:tcPr>
          <w:p>
            <w:pPr>
              <w:jc w:val="left"/>
            </w:pPr>
            <w:r>
              <w:rPr/>
              <w:t>投标文件必须按用户需求书的条款一一填写投标货物及配套服务的实际数据，完全满足或优于用户需求书条款的得满分。 1、标注“▲”的用户需求书共8项，每项负偏离扣1分； 2、非标注“▲”的用户需求书共74项，每项负偏离扣0.5分。 注：除另有说明外，对于带“▲”号的技术条款，提供第三方检测报告或该产品制造商出具的技术证明文件或制造商公开发布的印刷资料作为技术证明文件（复印件加盖投标人公章，明显标注技术条款在证明文件中对应位置）；没有上述技术证明的，评标委员会有权视该带“▲”号的技术条款为无效响应。</w:t>
            </w:r>
          </w:p>
        </w:tc>
      </w:tr>
      <w:tr>
        <w:tc>
          <w:tcPr>
            <w:tcW w:type="dxa" w:w="922"/>
            <w:gridSpan w:val="2"/>
            <w:vMerge/>
          </w:tcPr>
          <w:p/>
        </w:tc>
        <w:tc>
          <w:tcPr>
            <w:tcW w:type="dxa" w:w="2307"/>
          </w:tcPr>
          <w:p>
            <w:pPr>
              <w:jc w:val="left"/>
            </w:pPr>
            <w:r>
              <w:rPr/>
              <w:t>投标人的技术方案 (10.0分)</w:t>
            </w:r>
            <w:r>
              <w:rPr/>
              <w:t>，（等次分值选择：</w:t>
            </w:r>
            <w:r>
              <w:rPr/>
              <w:t>0.0;</w:t>
            </w:r>
            <w:r>
              <w:rPr/>
              <w:t>2.0;</w:t>
            </w:r>
            <w:r>
              <w:rPr/>
              <w:t>6.0;</w:t>
            </w:r>
            <w:r>
              <w:rPr/>
              <w:t>10.0;</w:t>
            </w:r>
            <w:r>
              <w:rPr/>
              <w:t>）</w:t>
            </w:r>
          </w:p>
        </w:tc>
        <w:tc>
          <w:tcPr>
            <w:tcW w:type="dxa" w:w="5076"/>
          </w:tcPr>
          <w:p>
            <w:pPr>
              <w:jc w:val="left"/>
            </w:pPr>
            <w:r>
              <w:rPr/>
              <w:t>投标人应根据所投产品制造商执行的制造、检验标准，结合本项目的技术要求、实施目标和具体特点，作出合理的、可操作的技术方案： 1、技术方案全面详实，满足或优于本项目要求，设备的选型配置科学合理（安全、稳定、可靠、创新等方面），可操作性很强，得10分； 2、技术方案全面，基本满足本项目要求，设备的选型配置较合理（安全、稳定、可靠、创新等方面），可操作，得6分； 3、技术方案有偏差或缺漏，设备的选型配置欠合理，可操作性不强，得2分； 4、技术方案不合理、无法操作，不得分。</w:t>
            </w:r>
          </w:p>
        </w:tc>
      </w:tr>
      <w:tr>
        <w:tc>
          <w:tcPr>
            <w:tcW w:type="dxa" w:w="922"/>
            <w:gridSpan w:val="2"/>
            <w:vMerge/>
          </w:tcPr>
          <w:p/>
        </w:tc>
        <w:tc>
          <w:tcPr>
            <w:tcW w:type="dxa" w:w="2307"/>
          </w:tcPr>
          <w:p>
            <w:pPr>
              <w:jc w:val="left"/>
            </w:pPr>
            <w:r>
              <w:rPr/>
              <w:t>投标人的供货保障 (5.0分)</w:t>
            </w:r>
            <w:r>
              <w:rPr/>
              <w:t>，（等次分值选择：</w:t>
            </w:r>
            <w:r>
              <w:rPr/>
              <w:t>0.0;</w:t>
            </w:r>
            <w:r>
              <w:rPr/>
              <w:t>1.0;</w:t>
            </w:r>
            <w:r>
              <w:rPr/>
              <w:t>3.0;</w:t>
            </w:r>
            <w:r>
              <w:rPr/>
              <w:t>5.0;</w:t>
            </w:r>
            <w:r>
              <w:rPr/>
              <w:t>）</w:t>
            </w:r>
          </w:p>
        </w:tc>
        <w:tc>
          <w:tcPr>
            <w:tcW w:type="dxa" w:w="5076"/>
          </w:tcPr>
          <w:p>
            <w:pPr>
              <w:jc w:val="left"/>
            </w:pPr>
            <w:r>
              <w:rPr/>
              <w:t>投标人应结合本项目的供货要求和具体特点，制定科学合理的供货保障措施；投标人为代理经销商的，出具合法、有效的所投全部产品制造商授权证明（非直接授权的，应确保授权连续性）： 1、制造商授权证明齐全，供货保障措施完善，供货渠道稳定，供货充足，供货安排科学高效，得5分； 2、制造商授权证明齐全，有供货保障措施，供货渠道、供货安排满足本项目要求，得3分； 3、制造商授权证明齐全，供货保障措施有偏差或缺漏，得1分； 4、制造商授权证明缺漏，不得分。</w:t>
            </w:r>
          </w:p>
        </w:tc>
      </w:tr>
      <w:tr>
        <w:tc>
          <w:tcPr>
            <w:tcW w:type="dxa" w:w="922"/>
            <w:gridSpan w:val="2"/>
            <w:vMerge w:val="restart"/>
          </w:tcPr>
          <w:p>
            <w:pPr>
              <w:jc w:val="center"/>
            </w:pPr>
            <w:r>
              <w:rPr/>
              <w:t>商务部分</w:t>
            </w:r>
          </w:p>
        </w:tc>
        <w:tc>
          <w:tcPr>
            <w:tcW w:type="dxa" w:w="2307"/>
          </w:tcPr>
          <w:p>
            <w:pPr>
              <w:jc w:val="left"/>
            </w:pPr>
            <w:r>
              <w:rPr/>
              <w:t>投标人的同类项目经验 (5.0分)</w:t>
            </w:r>
          </w:p>
        </w:tc>
        <w:tc>
          <w:tcPr>
            <w:tcW w:type="dxa" w:w="5076"/>
          </w:tcPr>
          <w:p>
            <w:pPr>
              <w:jc w:val="left"/>
            </w:pPr>
            <w:r>
              <w:rPr/>
              <w:t>投标人具备本项目设备相关同类项目业绩，每1项得1分，最高5分。 注：以上业绩提供合同（复印件加盖公章），作为证明；没有上述业绩证明的，评标委员会有权视该业绩不符合要求而不予计分。</w:t>
            </w:r>
          </w:p>
        </w:tc>
      </w:tr>
      <w:tr>
        <w:tc>
          <w:tcPr>
            <w:tcW w:type="dxa" w:w="922"/>
            <w:gridSpan w:val="2"/>
            <w:vMerge/>
          </w:tcPr>
          <w:p/>
        </w:tc>
        <w:tc>
          <w:tcPr>
            <w:tcW w:type="dxa" w:w="2307"/>
          </w:tcPr>
          <w:p>
            <w:pPr>
              <w:jc w:val="left"/>
            </w:pPr>
            <w:r>
              <w:rPr/>
              <w:t>投标人的售后服务 (5.0分)</w:t>
            </w:r>
            <w:r>
              <w:rPr/>
              <w:t>，（等次分值选择：</w:t>
            </w:r>
            <w:r>
              <w:rPr/>
              <w:t>0.0;</w:t>
            </w:r>
            <w:r>
              <w:rPr/>
              <w:t>1.0;</w:t>
            </w:r>
            <w:r>
              <w:rPr/>
              <w:t>3.0;</w:t>
            </w:r>
            <w:r>
              <w:rPr/>
              <w:t>5.0;</w:t>
            </w:r>
            <w:r>
              <w:rPr/>
              <w:t>）</w:t>
            </w:r>
          </w:p>
        </w:tc>
        <w:tc>
          <w:tcPr>
            <w:tcW w:type="dxa" w:w="5076"/>
          </w:tcPr>
          <w:p>
            <w:pPr>
              <w:jc w:val="left"/>
            </w:pPr>
            <w:r>
              <w:rPr/>
              <w:t>投标人应为本项目制定全面详实的售后服务方案（包括但不限于安装、调试、验收方案及质保期、维护保养、应急维修时间等承诺满足或优于本项目要求）。在满足本项目要求的基础上，投标人提供创新性或更优惠的售后服务项目（费用均包含在投标总价内），附详细分析支撑或证明材料佐证： 1、创新或优惠方案具体可行，创新服务项目驱动服务质量整体提升，或实用性很强，得5分； 2、方案可行，可以提升售后服务质量，或具备实用性，得3分； 3、方案简略，或创新性不足，或实用性不强，得1分； 4、方案有较大缺陷或未提供，不得分。</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4.汇总、排序</w:t>
      </w:r>
    </w:p>
    <w:p>
      <w:pPr>
        <w:ind w:firstLine="480"/>
      </w:pPr>
    </w:p>
    <w:p/>
    <w:p>
      <w:r>
        <w:rPr/>
        <w:t>采购包1：</w:t>
      </w:r>
    </w:p>
    <w:p/>
    <w:p>
      <w:r>
        <w:rPr/>
        <w:t>评标结果按评审后总得分由高到低顺序排列。总得分相同的按投标报价由低到高顺序排列。得分且投标报价相同的，由评委会采取随机抽取的方式确定。排名第一的投标供应商为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采购包2：</w:t>
      </w:r>
    </w:p>
    <w:p/>
    <w:p>
      <w:r>
        <w:rPr/>
        <w:t>评标结果按评审后总得分由高到低顺序排列。总得分相同的按投标报价由低到高顺序排列。得分且投标报价相同的，由评委会采取随机抽取的方式确定。排名第一的投标供应商为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采购包3：</w:t>
      </w:r>
    </w:p>
    <w:p/>
    <w:p>
      <w:r>
        <w:rPr/>
        <w:t>评标结果按评审后总得分由高到低顺序排列。总得分相同的按投标报价由低到高顺序排列。得分且投标报价相同的，由评委会采取随机抽取的方式确定。排名第一的投标供应商为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t>采购包4：</w:t>
      </w:r>
    </w:p>
    <w:p/>
    <w:p>
      <w:r>
        <w:rPr/>
        <w:t>评标结果按评审后总得分由高到低顺序排列。总得分相同的按投标报价由低到高顺序排列。得分且投标报价相同的，由评委会采取随机抽取的方式确定。排名第一的投标供应商为中标候选人（提供相同品牌产品（非单一产品采购，以核心产品为准。多个核心产品的，有一种产品品牌相同，即视为提供相同品牌产品），评审后得分最高的同品牌投标人获得中标人推荐资格；评审得分相同的，由采购人或者采购人委托评标委员会采取随机抽取方式确定，其他同品牌投标人不作为中标候选人）。</w:t>
      </w:r>
    </w:p>
    <w:p/>
    <w:p>
      <w:r>
        <w:rPr>
          <w:b/>
          <w:sz w:val="24"/>
        </w:rPr>
        <w:t>5.中标价的确定</w:t>
      </w:r>
    </w:p>
    <w:p>
      <w:pPr>
        <w:ind w:firstLine="480"/>
      </w:pPr>
      <w:r>
        <w:rPr/>
        <w:t>除了按第四章第一点第7条修正并经投标人确认的投标报价作为中标价外，中标价以开标时公开唱标价为准。</w:t>
      </w:r>
    </w:p>
    <w:p>
      <w:r>
        <w:rPr>
          <w:b/>
          <w:sz w:val="24"/>
        </w:rPr>
        <w:t>6.其他无效投标的情形：</w:t>
      </w:r>
    </w:p>
    <w:p>
      <w:pPr>
        <w:ind w:firstLine="480"/>
      </w:pPr>
      <w:r>
        <w:rPr/>
        <w:t>(1)评标期间，投标人没有按评标委员会的要求提交法定代表人或其委托代理人签字的澄清、说明、补正或改变了投标文件的实质性内容的。</w:t>
      </w:r>
    </w:p>
    <w:p>
      <w:pPr>
        <w:ind w:firstLine="480"/>
      </w:pPr>
      <w:r>
        <w:rPr/>
        <w:t>(2)投标文件提供虚假材料的。</w:t>
      </w:r>
    </w:p>
    <w:p>
      <w:pPr>
        <w:ind w:firstLine="480"/>
      </w:pPr>
      <w:r>
        <w:rPr/>
        <w:t>(3)投标人以他人名义投标、串通投标、以行贿手段谋取中标或者以其他弄虚作假方式投标的。</w:t>
      </w:r>
    </w:p>
    <w:p>
      <w:pPr>
        <w:ind w:firstLine="480"/>
      </w:pPr>
      <w:r>
        <w:rPr/>
        <w:t>(4)投标人对采购人、采购代理机构、评标委员会及其工作人员施加影响，有碍招标公平、公正的。</w:t>
      </w:r>
    </w:p>
    <w:p>
      <w:pPr>
        <w:ind w:firstLine="480"/>
      </w:pPr>
      <w:r>
        <w:rPr/>
        <w:t>(5)投标文件含有采购人不能接受的附加条件的。</w:t>
      </w:r>
    </w:p>
    <w:p>
      <w:pPr>
        <w:ind w:firstLine="480"/>
      </w:pPr>
      <w:r>
        <w:rPr/>
        <w:t>(6)法律、法规和招标文件规定的其他无效情形。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color w:val="000000"/>
          <w:sz w:val="48"/>
        </w:rPr>
        <w:t>政府采购项目</w:t>
      </w:r>
    </w:p>
    <w:p>
      <w:pPr>
        <w:jc w:val="center"/>
      </w:pPr>
      <w:r>
        <w:rPr>
          <w:b/>
          <w:color w:val="000000"/>
          <w:sz w:val="48"/>
        </w:rPr>
        <w:t>合 同 书</w:t>
      </w:r>
    </w:p>
    <w:p>
      <w:pPr>
        <w:jc w:val="center"/>
      </w:pPr>
      <w:r>
        <w:rPr>
          <w:b/>
          <w:color w:val="000000"/>
          <w:sz w:val="44"/>
        </w:rPr>
        <w:t>（货物类）</w:t>
      </w:r>
    </w:p>
    <w:p>
      <w:pPr>
        <w:jc w:val="both"/>
      </w:pPr>
    </w:p>
    <w:p>
      <w:pPr>
        <w:jc w:val="both"/>
      </w:pPr>
    </w:p>
    <w:p>
      <w:pPr>
        <w:jc w:val="both"/>
      </w:pPr>
    </w:p>
    <w:tbl>
      <w:tblPr>
        <w:tblW w:w="0" w:type="auto"/>
        <w:tblBorders>
          <w:top w:val="single"/>
          <w:left w:val="single"/>
          <w:bottom w:val="single"/>
          <w:right w:val="single"/>
          <w:insideH w:val="single"/>
          <w:insideV w:val="single"/>
        </w:tblBorders>
      </w:tblPr>
      <w:tblGrid>
        <w:gridCol w:w="8306"/>
      </w:tblGrid>
      <w:tr>
        <w:tc>
          <w:tcPr>
            <w:tcW w:type="dxa" w:w="8306"/>
            <w:vAlign w:val="top"/>
          </w:tcPr>
          <w:p>
            <w:pPr>
              <w:jc w:val="both"/>
            </w:pPr>
            <w:r>
              <w:rPr>
                <w:b/>
                <w:color w:val="000000"/>
                <w:sz w:val="32"/>
              </w:rPr>
              <w:t>项目名称：</w:t>
            </w:r>
          </w:p>
        </w:tc>
      </w:tr>
      <w:tr>
        <w:tc>
          <w:tcPr>
            <w:tcW w:type="dxa" w:w="8306"/>
            <w:vAlign w:val="top"/>
          </w:tcPr>
          <w:p>
            <w:pPr>
              <w:jc w:val="both"/>
            </w:pPr>
            <w:r>
              <w:rPr>
                <w:b/>
                <w:color w:val="000000"/>
                <w:sz w:val="32"/>
              </w:rPr>
              <w:t>项目编号：</w:t>
            </w:r>
          </w:p>
        </w:tc>
      </w:tr>
      <w:tr>
        <w:tc>
          <w:tcPr>
            <w:tcW w:type="dxa" w:w="8306"/>
            <w:vAlign w:val="top"/>
          </w:tcPr>
          <w:p>
            <w:pPr>
              <w:jc w:val="both"/>
            </w:pPr>
            <w:r>
              <w:rPr>
                <w:b/>
                <w:color w:val="000000"/>
                <w:sz w:val="32"/>
              </w:rPr>
              <w:t>子包：</w:t>
            </w:r>
          </w:p>
        </w:tc>
      </w:tr>
      <w:tr>
        <w:tc>
          <w:tcPr>
            <w:tcW w:type="dxa" w:w="8306"/>
            <w:vAlign w:val="top"/>
          </w:tcPr>
          <w:p>
            <w:pPr>
              <w:jc w:val="both"/>
            </w:pPr>
            <w:r>
              <w:rPr>
                <w:b/>
                <w:color w:val="000000"/>
                <w:sz w:val="32"/>
              </w:rPr>
              <w:t>合同编号：</w:t>
            </w:r>
          </w:p>
        </w:tc>
      </w:tr>
    </w:tbl>
    <w:p>
      <w:pPr>
        <w:jc w:val="both"/>
      </w:pPr>
    </w:p>
    <w:p/>
    <w:p>
      <w:pPr>
        <w:jc w:val="left"/>
      </w:pPr>
    </w:p>
    <w:p>
      <w:pPr>
        <w:jc w:val="both"/>
      </w:pPr>
    </w:p>
    <w:p>
      <w:pPr>
        <w:jc w:val="center"/>
      </w:pPr>
      <w:r>
        <w:rPr>
          <w:b/>
          <w:color w:val="000000"/>
          <w:sz w:val="28"/>
        </w:rPr>
        <w:t>采 购 合 同</w:t>
      </w:r>
    </w:p>
    <w:p>
      <w:pPr>
        <w:jc w:val="both"/>
      </w:pPr>
      <w:r>
        <w:rPr>
          <w:b/>
          <w:color w:val="000000"/>
          <w:sz w:val="21"/>
        </w:rPr>
        <w:t>甲方：</w:t>
      </w:r>
      <w:r>
        <w:rPr>
          <w:b/>
          <w:color w:val="000000"/>
          <w:sz w:val="21"/>
          <w:u w:val="single"/>
        </w:rPr>
        <w:t>南方医科大学顺德医院（佛山市顺德区第一人民医院）</w:t>
      </w:r>
    </w:p>
    <w:p>
      <w:pPr>
        <w:jc w:val="both"/>
      </w:pPr>
      <w:r>
        <w:rPr>
          <w:b/>
          <w:color w:val="000000"/>
          <w:sz w:val="21"/>
        </w:rPr>
        <w:t>乙方：</w:t>
      </w:r>
    </w:p>
    <w:p>
      <w:pPr>
        <w:ind w:firstLine="420"/>
        <w:jc w:val="both"/>
      </w:pPr>
      <w:r>
        <w:rPr>
          <w:color w:val="000000"/>
          <w:sz w:val="21"/>
        </w:rPr>
        <w:t>根据《中华人民共和国政府采购法》及</w:t>
      </w:r>
      <w:r>
        <w:rPr>
          <w:color w:val="000000"/>
          <w:sz w:val="21"/>
          <w:u w:val="single"/>
        </w:rPr>
        <w:t xml:space="preserve">          项目</w:t>
      </w:r>
      <w:r>
        <w:rPr>
          <w:color w:val="000000"/>
          <w:sz w:val="21"/>
        </w:rPr>
        <w:t>的招标结果和招投标文件的要求，甲、乙双方经协商确定，为明确双方责任和权利，特签订本合同，共同遵守。具体条款如下：</w:t>
      </w:r>
    </w:p>
    <w:p>
      <w:pPr>
        <w:jc w:val="both"/>
      </w:pPr>
      <w:r>
        <w:rPr>
          <w:b/>
          <w:color w:val="000000"/>
          <w:sz w:val="21"/>
        </w:rPr>
        <w:t>第一条　</w:t>
      </w:r>
      <w:r>
        <w:rPr>
          <w:b/>
          <w:color w:val="000000"/>
          <w:sz w:val="21"/>
        </w:rPr>
        <w:t>合同设备</w:t>
      </w:r>
    </w:p>
    <w:p>
      <w:pPr>
        <w:jc w:val="both"/>
      </w:pPr>
      <w:r>
        <w:rPr>
          <w:color w:val="000000"/>
          <w:sz w:val="21"/>
        </w:rPr>
        <w:t xml:space="preserve">乙方负责向甲方供应下表中所列设备及负责安装调试。        </w:t>
      </w:r>
      <w:r>
        <w:rPr>
          <w:color w:val="000000"/>
          <w:sz w:val="21"/>
        </w:rPr>
        <w:t>单位：（人民币）元</w:t>
      </w:r>
    </w:p>
    <w:tbl>
      <w:tblPr>
        <w:tblW w:w="0" w:type="auto"/>
        <w:tblBorders>
          <w:top w:val="single"/>
          <w:left w:val="single"/>
          <w:bottom w:val="single"/>
          <w:right w:val="single"/>
          <w:insideH w:val="single"/>
          <w:insideV w:val="single"/>
        </w:tblBorders>
      </w:tblPr>
      <w:tblGrid>
        <w:gridCol w:w="352"/>
        <w:gridCol w:w="1102"/>
        <w:gridCol w:w="488"/>
        <w:gridCol w:w="1204"/>
        <w:gridCol w:w="715"/>
        <w:gridCol w:w="749"/>
        <w:gridCol w:w="556"/>
        <w:gridCol w:w="647"/>
        <w:gridCol w:w="715"/>
        <w:gridCol w:w="897"/>
        <w:gridCol w:w="522"/>
        <w:gridCol w:w="363"/>
      </w:tblGrid>
      <w:tr>
        <w:tc>
          <w:tcPr>
            <w:tcW w:type="dxa" w:w="352"/>
            <w:tcBorders>
              <w:top w:val="single" w:color="000000" w:sz="4"/>
              <w:left w:val="single" w:color="000000" w:sz="4"/>
              <w:bottom w:val="single" w:color="000000" w:sz="4"/>
              <w:right w:val="single" w:color="000000" w:sz="4"/>
            </w:tcBorders>
            <w:shd w:fill="D9D9D9"/>
          </w:tcPr>
          <w:p>
            <w:pPr>
              <w:jc w:val="center"/>
            </w:pPr>
            <w:r>
              <w:rPr>
                <w:color w:val="000000"/>
                <w:sz w:val="21"/>
              </w:rPr>
              <w:t>序号</w:t>
            </w:r>
          </w:p>
        </w:tc>
        <w:tc>
          <w:tcPr>
            <w:tcW w:type="dxa" w:w="1102"/>
            <w:tcBorders>
              <w:top w:val="single" w:color="000000" w:sz="4"/>
              <w:left w:val="none" w:color="000000" w:sz="4"/>
              <w:bottom w:val="single" w:color="000000" w:sz="4"/>
              <w:right w:val="single" w:color="000000" w:sz="4"/>
            </w:tcBorders>
            <w:shd w:fill="D9D9D9"/>
          </w:tcPr>
          <w:p>
            <w:pPr>
              <w:jc w:val="center"/>
            </w:pPr>
            <w:r>
              <w:rPr>
                <w:color w:val="000000"/>
                <w:sz w:val="21"/>
              </w:rPr>
              <w:t>品名</w:t>
            </w:r>
          </w:p>
        </w:tc>
        <w:tc>
          <w:tcPr>
            <w:tcW w:type="dxa" w:w="488"/>
            <w:tcBorders>
              <w:top w:val="single" w:color="000000" w:sz="4"/>
              <w:left w:val="none" w:color="000000" w:sz="4"/>
              <w:bottom w:val="single" w:color="000000" w:sz="4"/>
              <w:right w:val="single" w:color="000000" w:sz="4"/>
            </w:tcBorders>
            <w:shd w:fill="D9D9D9"/>
            <w:vAlign w:val="top"/>
          </w:tcPr>
          <w:p>
            <w:pPr>
              <w:jc w:val="center"/>
            </w:pPr>
            <w:r>
              <w:rPr>
                <w:color w:val="000000"/>
                <w:sz w:val="21"/>
              </w:rPr>
              <w:t>使用科室</w:t>
            </w:r>
          </w:p>
        </w:tc>
        <w:tc>
          <w:tcPr>
            <w:tcW w:type="dxa" w:w="1204"/>
            <w:tcBorders>
              <w:top w:val="single" w:color="000000" w:sz="4"/>
              <w:left w:val="none" w:color="000000" w:sz="4"/>
              <w:bottom w:val="single" w:color="000000" w:sz="4"/>
              <w:right w:val="single" w:color="000000" w:sz="4"/>
            </w:tcBorders>
            <w:shd w:fill="D9D9D9"/>
          </w:tcPr>
          <w:p>
            <w:pPr>
              <w:jc w:val="center"/>
            </w:pPr>
            <w:r>
              <w:rPr>
                <w:color w:val="000000"/>
                <w:sz w:val="21"/>
              </w:rPr>
              <w:t>品牌/厂家</w:t>
            </w:r>
          </w:p>
        </w:tc>
        <w:tc>
          <w:tcPr>
            <w:tcW w:type="dxa" w:w="715"/>
            <w:tcBorders>
              <w:top w:val="single" w:color="000000" w:sz="4"/>
              <w:left w:val="none" w:color="000000" w:sz="4"/>
              <w:bottom w:val="single" w:color="000000" w:sz="4"/>
              <w:right w:val="single" w:color="000000" w:sz="4"/>
            </w:tcBorders>
            <w:shd w:fill="D9D9D9"/>
          </w:tcPr>
          <w:p>
            <w:pPr>
              <w:jc w:val="center"/>
            </w:pPr>
            <w:r>
              <w:rPr>
                <w:color w:val="000000"/>
                <w:sz w:val="21"/>
              </w:rPr>
              <w:t>型号规格</w:t>
            </w:r>
          </w:p>
        </w:tc>
        <w:tc>
          <w:tcPr>
            <w:tcW w:type="dxa" w:w="749"/>
            <w:tcBorders>
              <w:top w:val="single" w:color="000000" w:sz="4"/>
              <w:left w:val="none" w:color="000000" w:sz="4"/>
              <w:bottom w:val="single" w:color="000000" w:sz="4"/>
              <w:right w:val="single" w:color="000000" w:sz="4"/>
            </w:tcBorders>
            <w:shd w:fill="D9D9D9"/>
          </w:tcPr>
          <w:p>
            <w:pPr>
              <w:jc w:val="center"/>
            </w:pPr>
            <w:r>
              <w:rPr>
                <w:color w:val="000000"/>
                <w:sz w:val="21"/>
              </w:rPr>
              <w:t>注册证号</w:t>
            </w:r>
          </w:p>
        </w:tc>
        <w:tc>
          <w:tcPr>
            <w:tcW w:type="dxa" w:w="556"/>
            <w:tcBorders>
              <w:top w:val="single" w:color="000000" w:sz="4"/>
              <w:left w:val="none" w:color="000000" w:sz="4"/>
              <w:bottom w:val="single" w:color="000000" w:sz="4"/>
              <w:right w:val="single" w:color="000000" w:sz="4"/>
            </w:tcBorders>
            <w:shd w:fill="D9D9D9"/>
          </w:tcPr>
          <w:p>
            <w:pPr>
              <w:jc w:val="center"/>
            </w:pPr>
            <w:r>
              <w:rPr>
                <w:color w:val="000000"/>
                <w:sz w:val="21"/>
              </w:rPr>
              <w:t>产地</w:t>
            </w:r>
          </w:p>
        </w:tc>
        <w:tc>
          <w:tcPr>
            <w:tcW w:type="dxa" w:w="647"/>
            <w:tcBorders>
              <w:top w:val="single" w:color="000000" w:sz="4"/>
              <w:left w:val="none" w:color="000000" w:sz="4"/>
              <w:bottom w:val="single" w:color="000000" w:sz="4"/>
              <w:right w:val="single" w:color="000000" w:sz="4"/>
            </w:tcBorders>
            <w:shd w:fill="D9D9D9"/>
          </w:tcPr>
          <w:p>
            <w:pPr>
              <w:jc w:val="center"/>
            </w:pPr>
            <w:r>
              <w:rPr>
                <w:color w:val="000000"/>
                <w:sz w:val="21"/>
              </w:rPr>
              <w:t>数量</w:t>
            </w:r>
          </w:p>
        </w:tc>
        <w:tc>
          <w:tcPr>
            <w:tcW w:type="dxa" w:w="715"/>
            <w:tcBorders>
              <w:top w:val="single" w:color="000000" w:sz="4"/>
              <w:left w:val="none" w:color="000000" w:sz="4"/>
              <w:bottom w:val="single" w:color="000000" w:sz="4"/>
              <w:right w:val="single" w:color="000000" w:sz="4"/>
            </w:tcBorders>
            <w:shd w:fill="D9D9D9"/>
          </w:tcPr>
          <w:p>
            <w:pPr>
              <w:jc w:val="center"/>
            </w:pPr>
            <w:r>
              <w:rPr>
                <w:color w:val="000000"/>
                <w:sz w:val="21"/>
              </w:rPr>
              <w:t>单价</w:t>
            </w:r>
          </w:p>
        </w:tc>
        <w:tc>
          <w:tcPr>
            <w:tcW w:type="dxa" w:w="897"/>
            <w:tcBorders>
              <w:top w:val="single" w:color="000000" w:sz="4"/>
              <w:left w:val="none" w:color="000000" w:sz="4"/>
              <w:bottom w:val="single" w:color="000000" w:sz="4"/>
              <w:right w:val="single" w:color="000000" w:sz="4"/>
            </w:tcBorders>
            <w:shd w:fill="D9D9D9"/>
          </w:tcPr>
          <w:p>
            <w:pPr>
              <w:jc w:val="center"/>
            </w:pPr>
            <w:r>
              <w:rPr>
                <w:color w:val="000000"/>
                <w:sz w:val="21"/>
              </w:rPr>
              <w:t>合计</w:t>
            </w:r>
          </w:p>
        </w:tc>
        <w:tc>
          <w:tcPr>
            <w:tcW w:type="dxa" w:w="522"/>
            <w:tcBorders>
              <w:top w:val="single" w:color="000000" w:sz="4"/>
              <w:left w:val="none" w:color="000000" w:sz="4"/>
              <w:bottom w:val="single" w:color="000000" w:sz="4"/>
              <w:right w:val="single" w:color="000000" w:sz="4"/>
            </w:tcBorders>
            <w:shd w:fill="D9D9D9"/>
          </w:tcPr>
          <w:p>
            <w:pPr>
              <w:jc w:val="center"/>
            </w:pPr>
            <w:r>
              <w:rPr>
                <w:color w:val="000000"/>
                <w:sz w:val="21"/>
              </w:rPr>
              <w:t>保用保修期</w:t>
            </w:r>
          </w:p>
        </w:tc>
        <w:tc>
          <w:tcPr>
            <w:tcW w:type="dxa" w:w="363"/>
            <w:tcBorders>
              <w:top w:val="single" w:color="000000" w:sz="4"/>
              <w:left w:val="none" w:color="000000" w:sz="4"/>
              <w:bottom w:val="single" w:color="000000" w:sz="4"/>
              <w:right w:val="single" w:color="000000" w:sz="4"/>
            </w:tcBorders>
            <w:shd w:fill="D9D9D9"/>
          </w:tcPr>
          <w:p>
            <w:pPr>
              <w:jc w:val="center"/>
            </w:pPr>
            <w:r>
              <w:rPr>
                <w:color w:val="000000"/>
                <w:sz w:val="21"/>
              </w:rPr>
              <w:t>随机配件</w:t>
            </w:r>
          </w:p>
        </w:tc>
      </w:tr>
      <w:tr>
        <w:tc>
          <w:tcPr>
            <w:tcW w:type="dxa" w:w="352"/>
            <w:tcBorders>
              <w:top w:val="none" w:color="000000" w:sz="4"/>
              <w:left w:val="single" w:color="000000" w:sz="4"/>
              <w:bottom w:val="single" w:color="000000" w:sz="4"/>
              <w:right w:val="single" w:color="000000" w:sz="4"/>
            </w:tcBorders>
          </w:tcPr>
          <w:p>
            <w:pPr>
              <w:jc w:val="center"/>
            </w:pPr>
            <w:r>
              <w:rPr>
                <w:color w:val="000000"/>
                <w:sz w:val="21"/>
              </w:rPr>
              <w:t>1</w:t>
            </w:r>
          </w:p>
        </w:tc>
        <w:tc>
          <w:tcPr>
            <w:tcW w:type="dxa" w:w="1102"/>
            <w:tcBorders>
              <w:top w:val="none" w:color="000000" w:sz="4"/>
              <w:left w:val="none" w:color="000000" w:sz="4"/>
              <w:bottom w:val="single" w:color="000000" w:sz="4"/>
              <w:right w:val="single" w:color="000000" w:sz="4"/>
            </w:tcBorders>
          </w:tcPr>
          <w:p>
            <w:pPr>
              <w:ind w:firstLine="5"/>
              <w:jc w:val="center"/>
            </w:pPr>
          </w:p>
        </w:tc>
        <w:tc>
          <w:tcPr>
            <w:tcW w:type="dxa" w:w="488"/>
            <w:tcBorders>
              <w:top w:val="none" w:color="000000" w:sz="4"/>
              <w:left w:val="none" w:color="000000" w:sz="4"/>
              <w:bottom w:val="single" w:color="000000" w:sz="4"/>
              <w:right w:val="single" w:color="000000" w:sz="4"/>
            </w:tcBorders>
            <w:vAlign w:val="top"/>
          </w:tcPr>
          <w:p>
            <w:pPr>
              <w:jc w:val="center"/>
            </w:pPr>
          </w:p>
        </w:tc>
        <w:tc>
          <w:tcPr>
            <w:tcW w:type="dxa" w:w="1204"/>
            <w:tcBorders>
              <w:top w:val="none" w:color="000000" w:sz="4"/>
              <w:left w:val="none" w:color="000000" w:sz="4"/>
              <w:bottom w:val="single" w:color="000000" w:sz="4"/>
              <w:right w:val="single" w:color="000000" w:sz="4"/>
            </w:tcBorders>
          </w:tcPr>
          <w:p>
            <w:pPr>
              <w:jc w:val="center"/>
            </w:pPr>
          </w:p>
        </w:tc>
        <w:tc>
          <w:tcPr>
            <w:tcW w:type="dxa" w:w="715"/>
            <w:tcBorders>
              <w:top w:val="none" w:color="000000" w:sz="4"/>
              <w:left w:val="none" w:color="000000" w:sz="4"/>
              <w:bottom w:val="single" w:color="000000" w:sz="4"/>
              <w:right w:val="single" w:color="000000" w:sz="4"/>
            </w:tcBorders>
          </w:tcPr>
          <w:p>
            <w:pPr>
              <w:ind w:firstLine="5"/>
              <w:jc w:val="center"/>
            </w:pPr>
          </w:p>
        </w:tc>
        <w:tc>
          <w:tcPr>
            <w:tcW w:type="dxa" w:w="749"/>
            <w:tcBorders>
              <w:top w:val="none" w:color="000000" w:sz="4"/>
              <w:left w:val="none" w:color="000000" w:sz="4"/>
              <w:bottom w:val="single" w:color="000000" w:sz="4"/>
              <w:right w:val="single" w:color="000000" w:sz="4"/>
            </w:tcBorders>
          </w:tcPr>
          <w:p>
            <w:pPr>
              <w:jc w:val="center"/>
            </w:pPr>
          </w:p>
        </w:tc>
        <w:tc>
          <w:tcPr>
            <w:tcW w:type="dxa" w:w="556"/>
            <w:tcBorders>
              <w:top w:val="none" w:color="000000" w:sz="4"/>
              <w:left w:val="none" w:color="000000" w:sz="4"/>
              <w:bottom w:val="single" w:color="000000" w:sz="4"/>
              <w:right w:val="single" w:color="000000" w:sz="4"/>
            </w:tcBorders>
          </w:tcPr>
          <w:p>
            <w:pPr>
              <w:jc w:val="center"/>
            </w:pPr>
          </w:p>
        </w:tc>
        <w:tc>
          <w:tcPr>
            <w:tcW w:type="dxa" w:w="647"/>
            <w:tcBorders>
              <w:top w:val="none" w:color="000000" w:sz="4"/>
              <w:left w:val="none" w:color="000000" w:sz="4"/>
              <w:bottom w:val="single" w:color="000000" w:sz="4"/>
              <w:right w:val="single" w:color="000000" w:sz="4"/>
            </w:tcBorders>
          </w:tcPr>
          <w:p>
            <w:pPr>
              <w:ind w:firstLine="5"/>
              <w:jc w:val="center"/>
            </w:pPr>
          </w:p>
        </w:tc>
        <w:tc>
          <w:tcPr>
            <w:tcW w:type="dxa" w:w="715"/>
            <w:tcBorders>
              <w:top w:val="none" w:color="000000" w:sz="4"/>
              <w:left w:val="none" w:color="000000" w:sz="4"/>
              <w:bottom w:val="single" w:color="000000" w:sz="4"/>
              <w:right w:val="single" w:color="000000" w:sz="4"/>
            </w:tcBorders>
          </w:tcPr>
          <w:p>
            <w:pPr>
              <w:jc w:val="center"/>
            </w:pPr>
          </w:p>
        </w:tc>
        <w:tc>
          <w:tcPr>
            <w:tcW w:type="dxa" w:w="897"/>
            <w:tcBorders>
              <w:top w:val="none" w:color="000000" w:sz="4"/>
              <w:left w:val="none" w:color="000000" w:sz="4"/>
              <w:bottom w:val="single" w:color="000000" w:sz="4"/>
              <w:right w:val="single" w:color="000000" w:sz="4"/>
            </w:tcBorders>
          </w:tcPr>
          <w:p>
            <w:pPr>
              <w:jc w:val="center"/>
            </w:pPr>
          </w:p>
        </w:tc>
        <w:tc>
          <w:tcPr>
            <w:tcW w:type="dxa" w:w="522"/>
            <w:tcBorders>
              <w:top w:val="none" w:color="000000" w:sz="4"/>
              <w:left w:val="none" w:color="000000" w:sz="4"/>
              <w:bottom w:val="single" w:color="000000" w:sz="4"/>
              <w:right w:val="single" w:color="000000" w:sz="4"/>
            </w:tcBorders>
          </w:tcPr>
          <w:p>
            <w:pPr>
              <w:ind w:firstLine="5"/>
              <w:jc w:val="center"/>
            </w:pPr>
          </w:p>
        </w:tc>
        <w:tc>
          <w:tcPr>
            <w:tcW w:type="dxa" w:w="363"/>
            <w:tcBorders>
              <w:top w:val="none" w:color="000000" w:sz="4"/>
              <w:left w:val="none" w:color="000000" w:sz="4"/>
              <w:bottom w:val="none" w:color="000000" w:sz="4"/>
              <w:right w:val="single" w:color="000000" w:sz="4"/>
            </w:tcBorders>
          </w:tcPr>
          <w:p>
            <w:pPr>
              <w:jc w:val="both"/>
            </w:pPr>
            <w:r>
              <w:rPr>
                <w:color w:val="000000"/>
                <w:sz w:val="21"/>
              </w:rPr>
              <w:t>详见附件</w:t>
            </w:r>
          </w:p>
        </w:tc>
      </w:tr>
      <w:tr>
        <w:tc>
          <w:tcPr>
            <w:tcW w:type="dxa" w:w="5813"/>
            <w:gridSpan w:val="8"/>
            <w:tcBorders>
              <w:top w:val="none" w:color="000000" w:sz="4"/>
              <w:left w:val="single" w:color="000000" w:sz="4"/>
              <w:bottom w:val="single" w:color="000000" w:sz="4"/>
              <w:right w:val="single" w:color="000000" w:sz="4"/>
            </w:tcBorders>
            <w:vAlign w:val="top"/>
          </w:tcPr>
          <w:p>
            <w:pPr>
              <w:ind w:firstLine="5"/>
              <w:jc w:val="right"/>
            </w:pPr>
            <w:r>
              <w:rPr>
                <w:color w:val="000000"/>
                <w:sz w:val="21"/>
              </w:rPr>
              <w:t>合计</w:t>
            </w:r>
          </w:p>
        </w:tc>
        <w:tc>
          <w:tcPr>
            <w:tcW w:type="dxa" w:w="2497"/>
            <w:gridSpan w:val="4"/>
            <w:tcBorders>
              <w:top w:val="none" w:color="000000" w:sz="4"/>
              <w:left w:val="none" w:color="000000" w:sz="4"/>
              <w:bottom w:val="single" w:color="000000" w:sz="4"/>
              <w:right w:val="single" w:color="000000" w:sz="4"/>
            </w:tcBorders>
            <w:vAlign w:val="top"/>
          </w:tcPr>
          <w:p>
            <w:pPr>
              <w:ind w:firstLine="420"/>
              <w:jc w:val="both"/>
            </w:pPr>
          </w:p>
        </w:tc>
      </w:tr>
    </w:tbl>
    <w:p>
      <w:pPr>
        <w:ind w:firstLine="420"/>
        <w:jc w:val="both"/>
      </w:pPr>
      <w:r>
        <w:rPr>
          <w:color w:val="000000"/>
          <w:sz w:val="21"/>
        </w:rPr>
        <w:t>品名、产地品牌、规格型号需与注册证描述一致。消毒设备在注册证号栏中分别填入注册证号、卫生许可证号、卫生许可证批号。合同设备如属强制检定的，乙方需提供计量合格证。</w:t>
      </w:r>
    </w:p>
    <w:p>
      <w:pPr>
        <w:ind w:firstLine="420"/>
        <w:jc w:val="both"/>
      </w:pPr>
      <w:r>
        <w:rPr>
          <w:color w:val="000000"/>
          <w:sz w:val="21"/>
        </w:rPr>
        <w:t>注：合同附页应有详细的设备配置清单。</w:t>
      </w:r>
    </w:p>
    <w:p>
      <w:pPr>
        <w:jc w:val="both"/>
      </w:pPr>
      <w:r>
        <w:rPr>
          <w:b/>
          <w:color w:val="000000"/>
          <w:sz w:val="21"/>
        </w:rPr>
        <w:t>第二条　合同金额</w:t>
      </w:r>
    </w:p>
    <w:p>
      <w:pPr>
        <w:ind w:firstLine="420"/>
        <w:jc w:val="both"/>
      </w:pPr>
      <w:r>
        <w:rPr>
          <w:color w:val="000000"/>
          <w:sz w:val="21"/>
        </w:rPr>
        <w:t>合同总金额为：（大写）人民币元整，（小写）￥</w:t>
      </w:r>
      <w:r>
        <w:rPr>
          <w:color w:val="000000"/>
          <w:sz w:val="21"/>
          <w:u w:val="single"/>
        </w:rPr>
        <w:t xml:space="preserve">           元</w:t>
      </w:r>
      <w:r>
        <w:rPr>
          <w:color w:val="000000"/>
          <w:sz w:val="21"/>
        </w:rPr>
        <w:t>，包括</w:t>
      </w:r>
      <w:r>
        <w:rPr>
          <w:color w:val="000000"/>
          <w:sz w:val="21"/>
        </w:rPr>
        <w:t>设备、零配件的购置、包装、仓储、运输、安装、与信息系统软硬件相关的对接费用、验收合格之前及保修期与备品备件更换、保险、伴随服务、合同包含的所有风险、责任等各项应有费用及本项目发生的所有含税费用等。本合同执行期间合同总金额不变，甲方将不再支付其它任何费用。</w:t>
      </w:r>
    </w:p>
    <w:p>
      <w:pPr>
        <w:jc w:val="both"/>
      </w:pPr>
      <w:r>
        <w:rPr>
          <w:b/>
          <w:color w:val="000000"/>
          <w:sz w:val="21"/>
        </w:rPr>
        <w:t>第三条　付款方式</w:t>
      </w:r>
    </w:p>
    <w:p>
      <w:pPr>
        <w:jc w:val="both"/>
      </w:pPr>
      <w:r>
        <w:rPr>
          <w:color w:val="000000"/>
          <w:sz w:val="21"/>
        </w:rPr>
        <w:t>1.</w:t>
      </w:r>
      <w:r>
        <w:rPr>
          <w:color w:val="000000"/>
          <w:sz w:val="21"/>
        </w:rPr>
        <w:t>签订合同后，30日内支付合同价的30%作为预付款（对于中小企业，合同签订后5个工作日支付合同价的30%作为预付款），（大写）人民币元整，（小写）￥</w:t>
      </w:r>
      <w:r>
        <w:rPr>
          <w:sz w:val="21"/>
          <w:u w:val="single"/>
        </w:rPr>
        <w:t xml:space="preserve">       </w:t>
      </w:r>
      <w:r>
        <w:rPr>
          <w:color w:val="000000"/>
          <w:sz w:val="21"/>
          <w:u w:val="single"/>
        </w:rPr>
        <w:t>元</w:t>
      </w:r>
      <w:r>
        <w:rPr>
          <w:color w:val="000000"/>
          <w:sz w:val="21"/>
        </w:rPr>
        <w:t>。</w:t>
      </w:r>
    </w:p>
    <w:p>
      <w:pPr>
        <w:jc w:val="both"/>
      </w:pPr>
      <w:r>
        <w:rPr>
          <w:color w:val="000000"/>
          <w:sz w:val="21"/>
        </w:rPr>
        <w:t>2.</w:t>
      </w:r>
      <w:r>
        <w:rPr>
          <w:color w:val="000000"/>
          <w:sz w:val="21"/>
        </w:rPr>
        <w:t>合</w:t>
      </w:r>
      <w:r>
        <w:rPr>
          <w:color w:val="000000"/>
          <w:sz w:val="21"/>
        </w:rPr>
        <w:t>设备到货安装运调试正常，验收通过后，甲方收到发票等资料，核实后30日内向乙方支付合同总价的70%（对于中小企业，核实后15天内向乙方支付合同总价的70%）</w:t>
      </w:r>
      <w:r>
        <w:rPr>
          <w:color w:val="000000"/>
          <w:sz w:val="21"/>
        </w:rPr>
        <w:t>，</w:t>
      </w:r>
      <w:r>
        <w:rPr>
          <w:color w:val="000000"/>
          <w:sz w:val="21"/>
        </w:rPr>
        <w:t>（大写）人民币</w:t>
      </w:r>
      <w:r>
        <w:rPr>
          <w:color w:val="000000"/>
          <w:sz w:val="21"/>
        </w:rPr>
        <w:t>元整，（小写）￥</w:t>
      </w:r>
      <w:r>
        <w:rPr>
          <w:color w:val="000000"/>
          <w:sz w:val="21"/>
          <w:u w:val="single"/>
        </w:rPr>
        <w:t xml:space="preserve">       元</w:t>
      </w:r>
      <w:r>
        <w:rPr>
          <w:color w:val="000000"/>
          <w:sz w:val="21"/>
        </w:rPr>
        <w:t>。</w:t>
      </w:r>
    </w:p>
    <w:p>
      <w:pPr>
        <w:jc w:val="both"/>
      </w:pPr>
      <w:r>
        <w:rPr>
          <w:color w:val="000000"/>
          <w:sz w:val="21"/>
        </w:rPr>
        <w:t>3.</w:t>
      </w:r>
      <w:r>
        <w:rPr>
          <w:color w:val="000000"/>
          <w:sz w:val="21"/>
        </w:rPr>
        <w:t>乙方应理解政府部门付款的相关程序，因甲方使用的是财政资金，甲方在前款规定的付款时间为向政府财政支付部门提出办理财政支付申请手续的时间，不含政府财政支付部门审核的时间。因政府财政支付审批流程及办理手续而造成项目支付进度有所推延，而导致甲方逾期付款的，甲方不承担逾期付款违约责任。</w:t>
      </w:r>
    </w:p>
    <w:p>
      <w:pPr>
        <w:jc w:val="both"/>
      </w:pPr>
      <w:r>
        <w:rPr>
          <w:b/>
          <w:color w:val="000000"/>
          <w:sz w:val="21"/>
        </w:rPr>
        <w:t>第四条　交付时间、地点</w:t>
      </w:r>
    </w:p>
    <w:p>
      <w:pPr>
        <w:jc w:val="both"/>
      </w:pPr>
      <w:r>
        <w:rPr>
          <w:color w:val="000000"/>
          <w:sz w:val="21"/>
        </w:rPr>
        <w:t>1.</w:t>
      </w:r>
      <w:r>
        <w:rPr>
          <w:color w:val="000000"/>
          <w:sz w:val="21"/>
        </w:rPr>
        <w:t>交货地点：甲方指定地点/仓库（包括安装至指定位置）。</w:t>
      </w:r>
    </w:p>
    <w:p>
      <w:pPr>
        <w:jc w:val="both"/>
      </w:pPr>
      <w:r>
        <w:rPr>
          <w:color w:val="000000"/>
          <w:sz w:val="21"/>
        </w:rPr>
        <w:t>2.</w:t>
      </w:r>
      <w:r>
        <w:rPr>
          <w:color w:val="000000"/>
          <w:sz w:val="21"/>
        </w:rPr>
        <w:t xml:space="preserve">交货期限：合同签订后的   </w:t>
      </w:r>
      <w:r>
        <w:rPr>
          <w:color w:val="000000"/>
          <w:sz w:val="21"/>
          <w:u w:val="single"/>
        </w:rPr>
        <w:t>天</w:t>
      </w:r>
      <w:r>
        <w:rPr>
          <w:color w:val="000000"/>
          <w:sz w:val="21"/>
        </w:rPr>
        <w:t>内到货并完成安装，到货时，设备软、硬件为最新版本。</w:t>
      </w:r>
    </w:p>
    <w:p>
      <w:pPr>
        <w:jc w:val="both"/>
      </w:pPr>
      <w:r>
        <w:rPr>
          <w:color w:val="000000"/>
          <w:sz w:val="21"/>
        </w:rPr>
        <w:t>3.</w:t>
      </w:r>
      <w:r>
        <w:rPr>
          <w:color w:val="000000"/>
          <w:sz w:val="21"/>
        </w:rPr>
        <w:t>技术要求：乙方所提供设备，必须符合国家有关规范和环保要求及甲方的技术要求,并提供设备的出厂检测报告。设备的包装均应有良好的防湿、防锈、防潮、防雨、防腐及防碰撞的措施。凡由于包装不良造成的损失和由此产生的费用均由乙方承担。</w:t>
      </w:r>
    </w:p>
    <w:p>
      <w:pPr>
        <w:jc w:val="both"/>
      </w:pPr>
      <w:r>
        <w:rPr>
          <w:b/>
          <w:color w:val="000000"/>
          <w:sz w:val="21"/>
        </w:rPr>
        <w:t>第五条</w:t>
      </w:r>
      <w:r>
        <w:rPr>
          <w:b/>
          <w:color w:val="000000"/>
          <w:sz w:val="21"/>
        </w:rPr>
        <w:t>验收</w:t>
      </w:r>
      <w:r>
        <w:rPr>
          <w:b/>
          <w:color w:val="000000"/>
          <w:sz w:val="21"/>
        </w:rPr>
        <w:t>要求</w:t>
      </w:r>
    </w:p>
    <w:p>
      <w:pPr>
        <w:jc w:val="both"/>
      </w:pPr>
      <w:r>
        <w:rPr>
          <w:color w:val="000000"/>
          <w:sz w:val="21"/>
        </w:rPr>
        <w:t>1.</w:t>
      </w:r>
      <w:r>
        <w:rPr>
          <w:color w:val="000000"/>
          <w:sz w:val="21"/>
        </w:rPr>
        <w:t>合同设备安装完成正常工作后</w:t>
      </w:r>
      <w:r>
        <w:rPr>
          <w:sz w:val="21"/>
        </w:rPr>
        <w:t>，收到乙方项目验收建议之日起7个工作日内按照合同的约定对履约情况进行验收，对每一项技术、服务、安全标准的履约情况进行确认（特殊情况由甲乙双方协商确定），验收应在甲乙双方共同参加下进行，验收需填写《南方医科大学顺德医院设备验收报告》。 如果中标货物属于《计量法》规定的强检计量器具的或属于压力容器的，应在验收交付前提交当地法定专业检定部门出具的检定合格证书，检定费用由乙方负责。因乙方原因导致设备无法验收的，甲方有权解除合同并要求乙方承担违约责任。如属放射诊疗设备的还必需待取得委托第三方国家认可的检测机构出具的合格检测报告后方可进行验收</w:t>
      </w:r>
      <w:r>
        <w:rPr>
          <w:color w:val="000000"/>
          <w:sz w:val="21"/>
        </w:rPr>
        <w:t>。</w:t>
      </w:r>
    </w:p>
    <w:p>
      <w:pPr>
        <w:jc w:val="both"/>
      </w:pPr>
      <w:r>
        <w:rPr>
          <w:color w:val="000000"/>
          <w:sz w:val="21"/>
        </w:rPr>
        <w:t>2.</w:t>
      </w:r>
      <w:r>
        <w:rPr>
          <w:color w:val="000000"/>
          <w:sz w:val="21"/>
        </w:rPr>
        <w:t>验收按国家有关的规定、规范进行</w:t>
      </w:r>
      <w:r>
        <w:rPr>
          <w:color w:val="000000"/>
          <w:sz w:val="21"/>
        </w:rPr>
        <w:t>，符合公开招标文件和响应承诺中甲方认可的合理最佳配置、参数规格及各项要求，</w:t>
      </w:r>
      <w:r>
        <w:rPr>
          <w:sz w:val="21"/>
        </w:rPr>
        <w:t>货物来源国官方颁布标准（上述各类标准与法规必须是有关官方机构最新发布的现行标准版本）</w:t>
      </w:r>
      <w:r>
        <w:rPr>
          <w:color w:val="000000"/>
          <w:sz w:val="21"/>
        </w:rPr>
        <w:t>。验收时如发现乙方所交付的设备有短装、次品、损坏或其它不符合本合同规定之情形者，甲方应作出详尽的现场记录，或由甲乙双方签署备忘录。此现场记录或备忘录可用作补充、缺失和更换损坏部件的有效证据。由此产生的有关费用由乙方承担。</w:t>
      </w:r>
    </w:p>
    <w:p>
      <w:pPr>
        <w:jc w:val="both"/>
      </w:pPr>
      <w:r>
        <w:rPr>
          <w:color w:val="000000"/>
          <w:sz w:val="21"/>
        </w:rPr>
        <w:t>3.</w:t>
      </w:r>
      <w:r>
        <w:rPr>
          <w:color w:val="000000"/>
          <w:sz w:val="21"/>
        </w:rPr>
        <w:t>在验收之前，乙方备齐制造商出厂合格证明、出厂检验报告、质量保证书、中英文产品说明书（或使用说明书）、维修手册、报关单、合同设备配置清单、培训资料等资料交甲方，验收合格后甲方和乙方（或者合同设备的制造商）在验收报告上签字盖章。验收手续完毕后，乙方提供合同设备的原理结构和操作规程、维修手册交甲方存档。</w:t>
      </w:r>
    </w:p>
    <w:p>
      <w:pPr>
        <w:jc w:val="both"/>
      </w:pPr>
      <w:r>
        <w:rPr>
          <w:color w:val="000000"/>
          <w:sz w:val="21"/>
        </w:rPr>
        <w:t>4.</w:t>
      </w:r>
      <w:r>
        <w:rPr>
          <w:color w:val="000000"/>
          <w:sz w:val="21"/>
        </w:rPr>
        <w:t>如果合同设备运输和安装过程中因事故造成货物短缺、损坏，乙方应及时安排换装，以保证合同设备安装的成功完成。换货的相关费用由乙方承担。</w:t>
      </w:r>
    </w:p>
    <w:p>
      <w:pPr>
        <w:jc w:val="both"/>
      </w:pPr>
      <w:r>
        <w:rPr>
          <w:color w:val="000000"/>
          <w:sz w:val="21"/>
        </w:rPr>
        <w:t>5.</w:t>
      </w:r>
      <w:r>
        <w:rPr>
          <w:color w:val="000000"/>
          <w:sz w:val="21"/>
        </w:rPr>
        <w:t>乙方保证合同项下提供的设备不侵犯任何第三方的专利、商标或版权。否则，乙方须承担对第三方的专利或版权的侵权责任并承担因此而发生的所有费用</w:t>
      </w:r>
      <w:r>
        <w:rPr>
          <w:color w:val="000000"/>
          <w:sz w:val="21"/>
        </w:rPr>
        <w:t>。</w:t>
      </w:r>
    </w:p>
    <w:p>
      <w:pPr>
        <w:jc w:val="both"/>
      </w:pPr>
      <w:r>
        <w:rPr>
          <w:color w:val="000000"/>
          <w:sz w:val="21"/>
        </w:rPr>
        <w:t>6.</w:t>
      </w:r>
      <w:r>
        <w:rPr>
          <w:color w:val="000000"/>
          <w:sz w:val="21"/>
        </w:rPr>
        <w:t>甲方有权委托中国法定专业质检部门对上述仪器进行精度校核。</w:t>
      </w:r>
    </w:p>
    <w:p>
      <w:pPr>
        <w:numPr>
          <w:ilvl w:val="0"/>
          <w:numId w:val="1"/>
        </w:numPr>
        <w:jc w:val="both"/>
      </w:pPr>
      <w:r>
        <w:rPr>
          <w:b/>
          <w:sz w:val="21"/>
        </w:rPr>
        <w:t xml:space="preserve"> </w:t>
      </w:r>
      <w:r>
        <w:rPr>
          <w:b/>
          <w:color w:val="000000"/>
          <w:sz w:val="21"/>
        </w:rPr>
        <w:t>质量保证及售后服务</w:t>
      </w:r>
    </w:p>
    <w:p>
      <w:pPr>
        <w:numPr>
          <w:ilvl w:val="0"/>
          <w:numId w:val="1"/>
        </w:numPr>
        <w:jc w:val="both"/>
      </w:pPr>
      <w:r>
        <w:rPr>
          <w:color w:val="000000"/>
          <w:sz w:val="21"/>
        </w:rPr>
        <w:t>合同设备保用保修期（质保期）为本项目有关部门验收签字之日起计算，具体时长以设备清单标注年限计算。</w:t>
      </w:r>
      <w:r>
        <w:rPr>
          <w:color w:val="000000"/>
          <w:sz w:val="21"/>
        </w:rPr>
        <w:t>如无特别注明</w:t>
      </w:r>
      <w:r>
        <w:rPr>
          <w:color w:val="000000"/>
          <w:sz w:val="21"/>
        </w:rPr>
        <w:t>均为整机质保，保用保修期内免费更换零配件</w:t>
      </w:r>
      <w:r>
        <w:rPr>
          <w:color w:val="000000"/>
          <w:sz w:val="21"/>
        </w:rPr>
        <w:t>。</w:t>
      </w:r>
    </w:p>
    <w:p>
      <w:pPr>
        <w:jc w:val="both"/>
      </w:pPr>
      <w:r>
        <w:rPr>
          <w:color w:val="000000"/>
          <w:sz w:val="21"/>
        </w:rPr>
        <w:t>2.</w:t>
      </w:r>
      <w:r>
        <w:rPr>
          <w:color w:val="000000"/>
          <w:sz w:val="21"/>
        </w:rPr>
        <w:t>完工期：提供设备货到医院后，安装调试所需花费的时间。如需要将设备接入医院信息网络，乙方负责按医院要求将设备接入医院网络，所需的硬件、软件以及接入费由乙方承担。</w:t>
      </w:r>
    </w:p>
    <w:p>
      <w:pPr>
        <w:jc w:val="both"/>
      </w:pPr>
      <w:r>
        <w:rPr>
          <w:color w:val="000000"/>
          <w:sz w:val="21"/>
        </w:rPr>
        <w:t>3.</w:t>
      </w:r>
      <w:r>
        <w:rPr>
          <w:color w:val="000000"/>
          <w:sz w:val="21"/>
        </w:rPr>
        <w:t>保用保修期满后乙方对设备终身负责维修服务，长期以优惠价提供零配件。保用保修期内非因甲方的人为原因而出现产品质量及安装问题，由乙方负责包修、包换或包退，并承担因此而产生的一切费用。</w:t>
      </w:r>
    </w:p>
    <w:p>
      <w:pPr>
        <w:jc w:val="both"/>
      </w:pPr>
      <w:r>
        <w:rPr>
          <w:color w:val="000000"/>
          <w:sz w:val="21"/>
        </w:rPr>
        <w:t>4.</w:t>
      </w:r>
      <w:r>
        <w:rPr>
          <w:color w:val="000000"/>
          <w:sz w:val="21"/>
        </w:rPr>
        <w:t>乙方保证所提供设备的供货渠道符合国家相关规定，保证合同设备是由原制造商生产的、未曾使用过的全新产品，其质量标准、规格及技术特征完全符合制造商所在国家及中国的最新标准和规定；保证完全符合招投标文件、本合同所要求的功能和技术参数；保证合同设备质量的可靠性及安全性。</w:t>
      </w:r>
    </w:p>
    <w:p>
      <w:pPr>
        <w:jc w:val="both"/>
      </w:pPr>
      <w:r>
        <w:rPr>
          <w:color w:val="000000"/>
          <w:sz w:val="21"/>
        </w:rPr>
        <w:t>5.</w:t>
      </w:r>
      <w:r>
        <w:rPr>
          <w:color w:val="000000"/>
          <w:sz w:val="21"/>
        </w:rPr>
        <w:t>保用保修期内非因甲方的人为原因而出现产品质量及安装问题，由乙方负责包修、包换或包退，并承担因此而产生的一切费用。提供7×24小时电话维护响应服务，2小时内维修响应，24小时内到达现场，保证系统的正常运行。质保期内，维修时间超过5天，提供备用机，或按维修延误时间的1:5延长保修期。若乙方未能在</w:t>
      </w:r>
      <w:r>
        <w:rPr>
          <w:color w:val="000000"/>
          <w:sz w:val="21"/>
          <w:u w:val="single"/>
        </w:rPr>
        <w:t>24</w:t>
      </w:r>
      <w:r>
        <w:rPr>
          <w:color w:val="000000"/>
          <w:sz w:val="21"/>
        </w:rPr>
        <w:t>小时内派员到现场维修，乙方应向甲方支付合同金额千分之五的违约金/每次；若乙方未能在</w:t>
      </w:r>
      <w:r>
        <w:rPr>
          <w:color w:val="000000"/>
          <w:sz w:val="21"/>
          <w:u w:val="single"/>
        </w:rPr>
        <w:t>72</w:t>
      </w:r>
      <w:r>
        <w:rPr>
          <w:color w:val="000000"/>
          <w:sz w:val="21"/>
        </w:rPr>
        <w:t>小时内消除障碍，甲方有权聘请第三方消除障碍，由此产生的费用由乙方承担。</w:t>
      </w:r>
    </w:p>
    <w:p>
      <w:pPr>
        <w:jc w:val="both"/>
      </w:pPr>
      <w:r>
        <w:rPr>
          <w:color w:val="000000"/>
          <w:sz w:val="21"/>
        </w:rPr>
        <w:t>8.</w:t>
      </w:r>
      <w:r>
        <w:rPr>
          <w:color w:val="000000"/>
          <w:sz w:val="21"/>
        </w:rPr>
        <w:t>乙方售后服务机构名称及地址：</w:t>
      </w:r>
    </w:p>
    <w:p>
      <w:pPr>
        <w:ind w:firstLine="420"/>
        <w:jc w:val="both"/>
      </w:pPr>
      <w:r>
        <w:rPr>
          <w:color w:val="000000"/>
          <w:sz w:val="21"/>
        </w:rPr>
        <w:t xml:space="preserve">联系人：                 ，联系电话和手机：       </w:t>
      </w:r>
    </w:p>
    <w:p>
      <w:pPr>
        <w:ind w:firstLine="420"/>
        <w:jc w:val="left"/>
      </w:pPr>
      <w:r>
        <w:rPr>
          <w:color w:val="000000"/>
          <w:sz w:val="21"/>
        </w:rPr>
        <w:t xml:space="preserve">代理商售后服务机构名称：   ； 地址：      </w:t>
      </w:r>
    </w:p>
    <w:p>
      <w:pPr>
        <w:ind w:firstLine="420"/>
        <w:jc w:val="both"/>
      </w:pPr>
      <w:r>
        <w:rPr>
          <w:color w:val="000000"/>
          <w:sz w:val="21"/>
        </w:rPr>
        <w:t xml:space="preserve">联系人：                 ，联系电话和手机：       </w:t>
      </w:r>
    </w:p>
    <w:p>
      <w:pPr>
        <w:ind w:firstLine="420"/>
        <w:jc w:val="both"/>
      </w:pPr>
      <w:r>
        <w:rPr>
          <w:color w:val="000000"/>
          <w:sz w:val="21"/>
        </w:rPr>
        <w:t>厂家售后服务机构名称：      ； 地址：</w:t>
      </w:r>
    </w:p>
    <w:p>
      <w:pPr>
        <w:ind w:firstLine="420"/>
        <w:jc w:val="left"/>
      </w:pPr>
      <w:r>
        <w:rPr>
          <w:color w:val="000000"/>
          <w:sz w:val="21"/>
        </w:rPr>
        <w:t>联系人：，联系电话和手机：      ，传真：       ；</w:t>
      </w:r>
    </w:p>
    <w:p>
      <w:pPr>
        <w:jc w:val="both"/>
      </w:pPr>
      <w:r>
        <w:rPr>
          <w:b/>
          <w:color w:val="000000"/>
          <w:sz w:val="21"/>
        </w:rPr>
        <w:t>第七条　违约责任</w:t>
      </w:r>
    </w:p>
    <w:p>
      <w:pPr>
        <w:jc w:val="both"/>
      </w:pPr>
      <w:r>
        <w:rPr>
          <w:color w:val="000000"/>
          <w:sz w:val="21"/>
        </w:rPr>
        <w:t>1.</w:t>
      </w:r>
      <w:r>
        <w:rPr>
          <w:color w:val="000000"/>
          <w:sz w:val="21"/>
        </w:rPr>
        <w:t>乙方交付的货物或提供的服务不符合</w:t>
      </w:r>
      <w:r>
        <w:rPr>
          <w:color w:val="000000"/>
          <w:sz w:val="21"/>
        </w:rPr>
        <w:t>招标文件</w:t>
      </w:r>
      <w:r>
        <w:rPr>
          <w:color w:val="000000"/>
          <w:sz w:val="21"/>
        </w:rPr>
        <w:t>、投标文件或本合同规定的，甲方有权拒收，并且乙方须向甲方支付本合同总价5%的违约金。经两次重新交付仍不符合规定的，甲方有权终止合同，乙方应支付甲方合同总额20%的违约金，由此造成甲方的经济损失由乙方承担。违约金不足以弥补损失的，乙方应按全额赔偿。</w:t>
      </w:r>
    </w:p>
    <w:p>
      <w:pPr>
        <w:jc w:val="both"/>
      </w:pPr>
      <w:r>
        <w:rPr>
          <w:color w:val="000000"/>
          <w:sz w:val="21"/>
        </w:rPr>
        <w:t>2.</w:t>
      </w:r>
      <w:r>
        <w:rPr>
          <w:color w:val="000000"/>
          <w:sz w:val="21"/>
        </w:rPr>
        <w:t>乙方未按要求履行合同义务时，甲方有权拒绝验收，且对逾期交付的货物或工程，乙方从逾期之日起每日按合同总额的2‰比例向甲方支付违约金；逾期15日以上时，甲方有权终止合同，乙方应支付甲方合同总额20%的违约金，由此造成甲方的经济损失由乙方承担。违约金不足以弥补损失的，乙方应按全额赔偿。</w:t>
      </w:r>
    </w:p>
    <w:p>
      <w:pPr>
        <w:jc w:val="both"/>
      </w:pPr>
      <w:r>
        <w:rPr>
          <w:color w:val="000000"/>
          <w:sz w:val="21"/>
        </w:rPr>
        <w:t>3.</w:t>
      </w:r>
      <w:r>
        <w:rPr>
          <w:color w:val="000000"/>
          <w:sz w:val="21"/>
        </w:rPr>
        <w:t>甲方未按要求履行合同义务时，且无正当理由拖延付款或退还履约保证金时，甲方须向乙方支付滞纳金，标准为每日按未付或退还金额的2‰累计，滞纳金累计不超过未付或退还金额的2%。</w:t>
      </w:r>
    </w:p>
    <w:p>
      <w:pPr>
        <w:jc w:val="both"/>
      </w:pPr>
      <w:r>
        <w:rPr>
          <w:color w:val="000000"/>
          <w:sz w:val="21"/>
        </w:rPr>
        <w:t>4.</w:t>
      </w:r>
      <w:r>
        <w:rPr>
          <w:color w:val="000000"/>
          <w:sz w:val="21"/>
        </w:rPr>
        <w:t>其它违约责任按《中华人民共和国民法典》处理。</w:t>
      </w:r>
    </w:p>
    <w:p>
      <w:pPr>
        <w:jc w:val="both"/>
      </w:pPr>
      <w:r>
        <w:rPr>
          <w:b/>
          <w:color w:val="000000"/>
          <w:sz w:val="21"/>
        </w:rPr>
        <w:t>第八条　提出异议的时间和方法</w:t>
      </w:r>
    </w:p>
    <w:p>
      <w:pPr>
        <w:jc w:val="both"/>
      </w:pPr>
      <w:r>
        <w:rPr>
          <w:color w:val="000000"/>
          <w:sz w:val="21"/>
        </w:rPr>
        <w:t>1.</w:t>
      </w:r>
      <w:r>
        <w:rPr>
          <w:color w:val="000000"/>
          <w:sz w:val="21"/>
        </w:rPr>
        <w:t>甲方在验收后60天内如对货物的型号、规格、质量有异议时，应在妥善保管货物的同时，即向乙方提出书面异议。</w:t>
      </w:r>
    </w:p>
    <w:p>
      <w:pPr>
        <w:jc w:val="both"/>
      </w:pPr>
      <w:r>
        <w:rPr>
          <w:color w:val="000000"/>
          <w:sz w:val="21"/>
        </w:rPr>
        <w:t>2.</w:t>
      </w:r>
      <w:r>
        <w:rPr>
          <w:color w:val="000000"/>
          <w:sz w:val="21"/>
        </w:rPr>
        <w:t>乙方在接到甲方书面异议后，应在2天内负责处理并函复甲方处理情况，否则，即视为默认甲方提出的异议和处理意见。</w:t>
      </w:r>
    </w:p>
    <w:p>
      <w:pPr>
        <w:jc w:val="both"/>
      </w:pPr>
      <w:r>
        <w:rPr>
          <w:color w:val="000000"/>
          <w:sz w:val="21"/>
        </w:rPr>
        <w:t>3.</w:t>
      </w:r>
      <w:r>
        <w:rPr>
          <w:color w:val="000000"/>
          <w:sz w:val="21"/>
        </w:rPr>
        <w:t>甲方因违章操作、保管、保养不善等人为造成货物损毁，所提出的异议乙方有权不予接受。</w:t>
      </w:r>
    </w:p>
    <w:p>
      <w:pPr>
        <w:jc w:val="both"/>
      </w:pPr>
      <w:r>
        <w:rPr>
          <w:b/>
          <w:color w:val="000000"/>
          <w:sz w:val="21"/>
        </w:rPr>
        <w:t>第九条　争议的解决</w:t>
      </w:r>
    </w:p>
    <w:p>
      <w:pPr>
        <w:jc w:val="both"/>
      </w:pPr>
      <w:r>
        <w:rPr>
          <w:color w:val="000000"/>
          <w:sz w:val="21"/>
        </w:rPr>
        <w:t>1.</w:t>
      </w:r>
      <w:r>
        <w:rPr>
          <w:color w:val="000000"/>
          <w:sz w:val="21"/>
        </w:rPr>
        <w:t>合同履行过程中发生的任何争议，如双方未能通过友好协商解决，应向甲方所在地人民法院提起诉讼。对货物质量的检查鉴定，统一由佛山市质量技术监督局辖属的相关检测机构进行终局鉴定，鉴定结果符合质量技术标准时，鉴定费由委托方承担；否则鉴定费由乙方承担。</w:t>
      </w:r>
    </w:p>
    <w:p>
      <w:pPr>
        <w:jc w:val="both"/>
      </w:pPr>
      <w:r>
        <w:rPr>
          <w:color w:val="000000"/>
          <w:sz w:val="21"/>
        </w:rPr>
        <w:t>2.</w:t>
      </w:r>
      <w:r>
        <w:rPr>
          <w:color w:val="000000"/>
          <w:sz w:val="21"/>
        </w:rPr>
        <w:t>法院审理期间，除提交法院审理的事项外，合同其它事项和条款仍应继续履行。</w:t>
      </w:r>
    </w:p>
    <w:p>
      <w:pPr>
        <w:jc w:val="both"/>
      </w:pPr>
      <w:r>
        <w:rPr>
          <w:b/>
          <w:color w:val="000000"/>
          <w:sz w:val="21"/>
        </w:rPr>
        <w:t>第十条　不可抗力</w:t>
      </w:r>
    </w:p>
    <w:p>
      <w:pPr>
        <w:ind w:firstLine="420"/>
        <w:jc w:val="both"/>
      </w:pPr>
      <w:r>
        <w:rPr>
          <w:color w:val="000000"/>
          <w:sz w:val="21"/>
        </w:rPr>
        <w:t>任何一方由于不可抗力原因不能履行合同时，应在不可抗力事件结束后1天内向对方通报，以减轻可能给对方造成的损失，在取得有关机构的不可抗力证明或双方谅解确认后，允许延期履行或修订合同，并根据情况可部分或全部免于承担违约责任。</w:t>
      </w:r>
    </w:p>
    <w:p>
      <w:pPr>
        <w:jc w:val="both"/>
      </w:pPr>
      <w:r>
        <w:rPr>
          <w:b/>
          <w:color w:val="000000"/>
          <w:sz w:val="21"/>
        </w:rPr>
        <w:t>第十一条　税费</w:t>
      </w:r>
    </w:p>
    <w:p>
      <w:pPr>
        <w:jc w:val="both"/>
      </w:pPr>
      <w:r>
        <w:rPr>
          <w:color w:val="000000"/>
          <w:sz w:val="21"/>
        </w:rPr>
        <w:t>1.</w:t>
      </w:r>
      <w:r>
        <w:rPr>
          <w:color w:val="000000"/>
          <w:sz w:val="21"/>
        </w:rPr>
        <w:t>中国政府根据现行税法所征收的一切税费均由各缴税责任方独立承担。</w:t>
      </w:r>
    </w:p>
    <w:p>
      <w:pPr>
        <w:jc w:val="both"/>
      </w:pPr>
      <w:r>
        <w:rPr>
          <w:color w:val="000000"/>
          <w:sz w:val="21"/>
        </w:rPr>
        <w:t>2.</w:t>
      </w:r>
      <w:r>
        <w:rPr>
          <w:color w:val="000000"/>
          <w:sz w:val="21"/>
        </w:rPr>
        <w:t>在中国境外发生的与本合同相关的一切税费及不可预见费均由乙方负担。</w:t>
      </w:r>
    </w:p>
    <w:p>
      <w:pPr>
        <w:jc w:val="both"/>
      </w:pPr>
      <w:r>
        <w:rPr>
          <w:b/>
          <w:color w:val="000000"/>
          <w:sz w:val="21"/>
        </w:rPr>
        <w:t>第十二条　合同生效</w:t>
      </w:r>
    </w:p>
    <w:p>
      <w:pPr>
        <w:jc w:val="both"/>
      </w:pPr>
      <w:r>
        <w:rPr>
          <w:color w:val="000000"/>
          <w:sz w:val="21"/>
        </w:rPr>
        <w:t>1.</w:t>
      </w:r>
      <w:r>
        <w:rPr>
          <w:color w:val="000000"/>
          <w:sz w:val="21"/>
        </w:rPr>
        <w:t>本合同在甲乙双方法人代表或其授权代表签字盖章之日起生效。</w:t>
      </w:r>
    </w:p>
    <w:p>
      <w:pPr>
        <w:jc w:val="both"/>
      </w:pPr>
      <w:r>
        <w:rPr>
          <w:color w:val="000000"/>
          <w:sz w:val="21"/>
        </w:rPr>
        <w:t>2.</w:t>
      </w:r>
      <w:r>
        <w:rPr>
          <w:color w:val="000000"/>
          <w:sz w:val="21"/>
        </w:rPr>
        <w:t>合同的有效期为1年，质保期及保修期不受合同有效期限定。</w:t>
      </w:r>
    </w:p>
    <w:p>
      <w:pPr>
        <w:jc w:val="both"/>
      </w:pPr>
      <w:r>
        <w:rPr>
          <w:b/>
          <w:color w:val="000000"/>
          <w:sz w:val="21"/>
        </w:rPr>
        <w:t>第十三条　乙方应提供的资料内容</w:t>
      </w:r>
    </w:p>
    <w:p>
      <w:pPr>
        <w:jc w:val="both"/>
      </w:pPr>
      <w:r>
        <w:rPr>
          <w:color w:val="000000"/>
          <w:sz w:val="21"/>
        </w:rPr>
        <w:t>1.</w:t>
      </w:r>
      <w:r>
        <w:rPr>
          <w:color w:val="000000"/>
          <w:sz w:val="21"/>
        </w:rPr>
        <w:t>中国境内制造的产品必须提供出厂合格证。</w:t>
      </w:r>
    </w:p>
    <w:p>
      <w:pPr>
        <w:jc w:val="left"/>
      </w:pPr>
      <w:r>
        <w:rPr>
          <w:color w:val="000000"/>
          <w:sz w:val="21"/>
        </w:rPr>
        <w:t>2.</w:t>
      </w:r>
      <w:r>
        <w:rPr>
          <w:color w:val="000000"/>
          <w:sz w:val="21"/>
        </w:rPr>
        <w:t>提供产品技术（使用）说明书、产品质量说明书、技术服务资料。外文资料均需有中文译本。</w:t>
      </w:r>
    </w:p>
    <w:p>
      <w:pPr>
        <w:jc w:val="left"/>
      </w:pPr>
      <w:r>
        <w:rPr>
          <w:color w:val="000000"/>
          <w:sz w:val="21"/>
        </w:rPr>
        <w:t>3.</w:t>
      </w:r>
      <w:r>
        <w:rPr>
          <w:color w:val="000000"/>
          <w:sz w:val="21"/>
        </w:rPr>
        <w:t>提供完整的厂家原版维修手册、使用及维护光盘。提供维护软件，密码（如需）等维护维修必需的材料和信息。提供完整的安装软件，以便日后系统重装。</w:t>
      </w:r>
    </w:p>
    <w:p>
      <w:pPr>
        <w:jc w:val="left"/>
      </w:pPr>
      <w:r>
        <w:rPr>
          <w:color w:val="000000"/>
          <w:sz w:val="21"/>
        </w:rPr>
        <w:t>4.</w:t>
      </w:r>
      <w:r>
        <w:rPr>
          <w:color w:val="000000"/>
          <w:sz w:val="21"/>
        </w:rPr>
        <w:t>如有备件，乙方应随机向甲方提供一套标准备件包，并列出清单及单价。</w:t>
      </w:r>
    </w:p>
    <w:p>
      <w:pPr>
        <w:jc w:val="left"/>
      </w:pPr>
      <w:r>
        <w:rPr>
          <w:color w:val="000000"/>
          <w:sz w:val="21"/>
        </w:rPr>
        <w:t>5.</w:t>
      </w:r>
      <w:r>
        <w:rPr>
          <w:color w:val="000000"/>
          <w:sz w:val="21"/>
        </w:rPr>
        <w:t>卖方须向买方提供设备的运行、安装、使用环境要求。</w:t>
      </w:r>
    </w:p>
    <w:p>
      <w:pPr>
        <w:jc w:val="both"/>
      </w:pPr>
      <w:r>
        <w:rPr>
          <w:b/>
          <w:color w:val="000000"/>
          <w:sz w:val="21"/>
        </w:rPr>
        <w:t>第十四条　其它</w:t>
      </w:r>
    </w:p>
    <w:p>
      <w:pPr>
        <w:jc w:val="left"/>
      </w:pPr>
      <w:r>
        <w:rPr>
          <w:color w:val="000000"/>
          <w:sz w:val="21"/>
        </w:rPr>
        <w:t>1.</w:t>
      </w:r>
      <w:r>
        <w:rPr>
          <w:color w:val="000000"/>
          <w:sz w:val="21"/>
        </w:rPr>
        <w:t>所有经一方或双方签署确认的文件（包括会议纪要、补充协议、往来信函）、招标文件和投标响应承诺文件、合同附件及《中标通知书》均为本合同不可分割的有效组成部分，与本合同具有同等的法律效力和履约义务，其生效日期为签字盖章确认之日起。</w:t>
      </w:r>
    </w:p>
    <w:p>
      <w:pPr>
        <w:jc w:val="left"/>
      </w:pPr>
      <w:r>
        <w:rPr>
          <w:color w:val="000000"/>
          <w:sz w:val="21"/>
        </w:rPr>
        <w:t>2.</w:t>
      </w:r>
      <w:r>
        <w:rPr>
          <w:color w:val="000000"/>
          <w:sz w:val="21"/>
        </w:rPr>
        <w:t>如一方地址、电话、传真号码有变更，应在变更当日内书面通知对方，否则，应承担相应责任。</w:t>
      </w:r>
    </w:p>
    <w:p>
      <w:pPr>
        <w:jc w:val="left"/>
      </w:pPr>
      <w:r>
        <w:rPr>
          <w:color w:val="000000"/>
          <w:sz w:val="21"/>
        </w:rPr>
        <w:t>3.</w:t>
      </w:r>
      <w:r>
        <w:rPr>
          <w:color w:val="000000"/>
          <w:sz w:val="21"/>
        </w:rPr>
        <w:t>未经甲方书面同意，乙方不得擅自向第三方转让其应履行的合同项下的义务。</w:t>
      </w:r>
    </w:p>
    <w:p>
      <w:pPr>
        <w:jc w:val="left"/>
      </w:pPr>
      <w:r>
        <w:rPr>
          <w:color w:val="000000"/>
          <w:sz w:val="21"/>
        </w:rPr>
        <w:t>4.</w:t>
      </w:r>
      <w:r>
        <w:rPr>
          <w:color w:val="000000"/>
          <w:sz w:val="21"/>
        </w:rPr>
        <w:t>本合同一式__份，甲方</w:t>
      </w:r>
      <w:r>
        <w:rPr>
          <w:color w:val="000000"/>
          <w:sz w:val="21"/>
          <w:u w:val="single"/>
        </w:rPr>
        <w:t>肆</w:t>
      </w:r>
      <w:r>
        <w:rPr>
          <w:color w:val="000000"/>
          <w:sz w:val="21"/>
        </w:rPr>
        <w:t>份、乙方__份，均具有同等的法律效力。</w:t>
      </w:r>
    </w:p>
    <w:p>
      <w:pPr>
        <w:jc w:val="left"/>
      </w:pPr>
      <w:r>
        <w:rPr>
          <w:color w:val="000000"/>
          <w:sz w:val="21"/>
        </w:rPr>
        <w:t>5.</w:t>
      </w:r>
      <w:r>
        <w:rPr>
          <w:color w:val="000000"/>
          <w:sz w:val="21"/>
        </w:rPr>
        <w:t>甲方双方共同遵守国家的法律和规定，在委托、代理业务过程中不得行贿、受贿、索贿，违反者将按照国家法律、法规、规章等各自承担相应法律责任。</w:t>
      </w:r>
    </w:p>
    <w:p>
      <w:pPr>
        <w:jc w:val="left"/>
      </w:pPr>
      <w:r>
        <w:rPr>
          <w:color w:val="000000"/>
          <w:sz w:val="21"/>
        </w:rPr>
        <w:t>6.</w:t>
      </w:r>
      <w:r>
        <w:rPr>
          <w:color w:val="000000"/>
          <w:sz w:val="21"/>
        </w:rPr>
        <w:t>乙方承诺不从事商业贿赂行为。一旦被列入商业贿赂不良记录，则甲方有权立即单方解除本合同，乙方应承担违约责任。</w:t>
      </w:r>
    </w:p>
    <w:p>
      <w:pPr>
        <w:jc w:val="left"/>
      </w:pPr>
      <w:r>
        <w:rPr>
          <w:color w:val="000000"/>
          <w:sz w:val="21"/>
        </w:rPr>
        <w:t>7.</w:t>
      </w:r>
      <w:r>
        <w:rPr>
          <w:color w:val="000000"/>
          <w:sz w:val="21"/>
        </w:rPr>
        <w:t>双方均已对以上各条款及附件作充分了解，并明确理解由此而产生的相关权责。</w:t>
      </w:r>
    </w:p>
    <w:p>
      <w:pPr>
        <w:jc w:val="left"/>
      </w:pPr>
    </w:p>
    <w:p>
      <w:pPr>
        <w:ind w:firstLine="310"/>
        <w:jc w:val="left"/>
      </w:pPr>
      <w:r>
        <w:rPr>
          <w:b/>
          <w:color w:val="000000"/>
          <w:sz w:val="21"/>
        </w:rPr>
        <w:t>合同附件清单</w:t>
      </w:r>
      <w:r>
        <w:rPr>
          <w:color w:val="000000"/>
          <w:sz w:val="21"/>
        </w:rPr>
        <w:t>（附后）</w:t>
      </w:r>
    </w:p>
    <w:p>
      <w:pPr>
        <w:jc w:val="both"/>
      </w:pPr>
      <w:r>
        <w:rPr>
          <w:color w:val="000000"/>
          <w:sz w:val="21"/>
        </w:rPr>
        <w:t>附注：本合同所有附件均在签订合同时编制，确立依据为招标文件和乙方的投标文件及相关确认文件、项目重要内容（如：双方权利义务、功能要求说明等）可作为附件。</w:t>
      </w:r>
    </w:p>
    <w:p>
      <w:pPr>
        <w:jc w:val="both"/>
      </w:pPr>
    </w:p>
    <w:p>
      <w:pPr>
        <w:jc w:val="both"/>
      </w:pPr>
      <w:r>
        <w:rPr>
          <w:b/>
          <w:color w:val="000000"/>
          <w:sz w:val="21"/>
        </w:rPr>
        <w:t>注：合同及相关附件均应加盖双方骑缝章。</w:t>
      </w:r>
    </w:p>
    <w:p>
      <w:pPr>
        <w:jc w:val="both"/>
      </w:pPr>
    </w:p>
    <w:tbl>
      <w:tblPr>
        <w:tblW w:w="0" w:type="auto"/>
        <w:tblBorders>
          <w:top w:val="single"/>
          <w:left w:val="single"/>
          <w:bottom w:val="single"/>
          <w:right w:val="single"/>
          <w:insideH w:val="single"/>
          <w:insideV w:val="single"/>
        </w:tblBorders>
      </w:tblPr>
      <w:tblGrid>
        <w:gridCol w:w="4086"/>
        <w:gridCol w:w="4219"/>
      </w:tblGrid>
      <w:tr>
        <w:tc>
          <w:tcPr>
            <w:tcW w:type="dxa" w:w="4086"/>
            <w:tcBorders>
              <w:top w:val="single" w:color="000000" w:sz="4"/>
              <w:left w:val="single" w:color="000000" w:sz="4"/>
              <w:bottom w:val="single" w:color="000000" w:sz="4"/>
              <w:right w:val="single" w:color="000000" w:sz="4"/>
            </w:tcBorders>
            <w:vAlign w:val="top"/>
          </w:tcPr>
          <w:p>
            <w:pPr>
              <w:jc w:val="both"/>
            </w:pPr>
            <w:r>
              <w:rPr>
                <w:b/>
                <w:color w:val="000000"/>
                <w:sz w:val="21"/>
              </w:rPr>
              <w:t>甲方（盖章并加盖骑缝章）</w:t>
            </w:r>
            <w:r>
              <w:rPr>
                <w:color w:val="000000"/>
                <w:sz w:val="21"/>
              </w:rPr>
              <w:t>：</w:t>
            </w:r>
            <w:r>
              <w:rPr>
                <w:b/>
                <w:color w:val="000000"/>
                <w:sz w:val="21"/>
              </w:rPr>
              <w:t>南方医科大学顺德医院（佛山市顺德区第一人民医院）</w:t>
            </w:r>
          </w:p>
          <w:p>
            <w:pPr>
              <w:jc w:val="both"/>
            </w:pPr>
            <w:r>
              <w:rPr>
                <w:color w:val="000000"/>
                <w:sz w:val="21"/>
              </w:rPr>
              <w:t>法定代表人或授权的代表：</w:t>
            </w:r>
          </w:p>
          <w:p>
            <w:pPr>
              <w:jc w:val="both"/>
            </w:pPr>
          </w:p>
          <w:p>
            <w:pPr>
              <w:jc w:val="both"/>
            </w:pPr>
            <w:r>
              <w:rPr>
                <w:color w:val="000000"/>
                <w:sz w:val="21"/>
              </w:rPr>
              <w:t>业务主管院领导：</w:t>
            </w:r>
          </w:p>
          <w:p>
            <w:pPr>
              <w:jc w:val="both"/>
            </w:pPr>
          </w:p>
          <w:p>
            <w:pPr>
              <w:jc w:val="both"/>
            </w:pPr>
            <w:r>
              <w:rPr>
                <w:color w:val="000000"/>
                <w:sz w:val="21"/>
              </w:rPr>
              <w:t>地址：佛山市顺德区伦教街道办事处荔村村委会甲子路1号</w:t>
            </w:r>
          </w:p>
          <w:p>
            <w:pPr>
              <w:jc w:val="both"/>
            </w:pPr>
            <w:r>
              <w:rPr>
                <w:color w:val="000000"/>
                <w:sz w:val="21"/>
              </w:rPr>
              <w:t>电话：</w:t>
            </w:r>
            <w:r>
              <w:rPr>
                <w:color w:val="000000"/>
                <w:sz w:val="21"/>
              </w:rPr>
              <w:t>0757-22318625</w:t>
            </w:r>
          </w:p>
          <w:p>
            <w:pPr>
              <w:jc w:val="both"/>
            </w:pPr>
            <w:r>
              <w:rPr>
                <w:color w:val="000000"/>
                <w:sz w:val="21"/>
              </w:rPr>
              <w:t>日期：年月日</w:t>
            </w:r>
          </w:p>
        </w:tc>
        <w:tc>
          <w:tcPr>
            <w:tcW w:type="dxa" w:w="4219"/>
            <w:tcBorders>
              <w:top w:val="single" w:color="000000" w:sz="4"/>
              <w:left w:val="none" w:color="000000" w:sz="4"/>
              <w:bottom w:val="single" w:color="000000" w:sz="4"/>
              <w:right w:val="single" w:color="000000" w:sz="4"/>
            </w:tcBorders>
            <w:vAlign w:val="top"/>
          </w:tcPr>
          <w:p>
            <w:pPr>
              <w:jc w:val="both"/>
            </w:pPr>
            <w:r>
              <w:rPr>
                <w:b/>
                <w:color w:val="000000"/>
                <w:sz w:val="21"/>
              </w:rPr>
              <w:t>乙</w:t>
            </w:r>
            <w:r>
              <w:rPr>
                <w:b/>
                <w:color w:val="000000"/>
                <w:sz w:val="21"/>
              </w:rPr>
              <w:t>方（盖章并加盖骑缝章）：</w:t>
            </w:r>
          </w:p>
          <w:p>
            <w:pPr>
              <w:jc w:val="both"/>
            </w:pPr>
          </w:p>
          <w:p>
            <w:pPr>
              <w:jc w:val="both"/>
            </w:pPr>
          </w:p>
          <w:p>
            <w:pPr>
              <w:jc w:val="both"/>
            </w:pPr>
            <w:r>
              <w:rPr>
                <w:color w:val="000000"/>
                <w:sz w:val="21"/>
              </w:rPr>
              <w:t>法定代表人</w:t>
            </w:r>
            <w:r>
              <w:rPr>
                <w:color w:val="000000"/>
                <w:sz w:val="21"/>
              </w:rPr>
              <w:t>或授权的代表：</w:t>
            </w:r>
          </w:p>
          <w:p>
            <w:pPr>
              <w:jc w:val="both"/>
            </w:pPr>
          </w:p>
          <w:p>
            <w:pPr>
              <w:jc w:val="both"/>
            </w:pPr>
            <w:r>
              <w:rPr>
                <w:color w:val="000000"/>
                <w:sz w:val="21"/>
              </w:rPr>
              <w:t>地址：</w:t>
            </w:r>
          </w:p>
          <w:p>
            <w:pPr>
              <w:jc w:val="both"/>
            </w:pPr>
            <w:r>
              <w:rPr>
                <w:color w:val="000000"/>
                <w:sz w:val="21"/>
              </w:rPr>
              <w:t>电话：</w:t>
            </w:r>
          </w:p>
          <w:p>
            <w:pPr>
              <w:jc w:val="both"/>
            </w:pPr>
            <w:r>
              <w:rPr>
                <w:color w:val="000000"/>
                <w:sz w:val="21"/>
              </w:rPr>
              <w:t>日期：    年   月     日</w:t>
            </w:r>
          </w:p>
        </w:tc>
      </w:tr>
      <w:tr>
        <w:tc>
          <w:tcPr>
            <w:tcW w:type="dxa" w:w="4086"/>
            <w:tcBorders>
              <w:top w:val="none" w:color="000000" w:sz="4"/>
              <w:left w:val="single" w:color="000000" w:sz="4"/>
              <w:bottom w:val="single" w:color="000000" w:sz="4"/>
              <w:right w:val="single" w:color="000000" w:sz="4"/>
            </w:tcBorders>
            <w:vAlign w:val="top"/>
          </w:tcPr>
          <w:p>
            <w:pPr>
              <w:jc w:val="both"/>
            </w:pPr>
            <w:r>
              <w:rPr>
                <w:color w:val="000000"/>
                <w:sz w:val="21"/>
              </w:rPr>
              <w:t>开票资料：</w:t>
            </w:r>
          </w:p>
          <w:p>
            <w:pPr>
              <w:jc w:val="left"/>
            </w:pPr>
            <w:r>
              <w:rPr>
                <w:color w:val="000000"/>
                <w:sz w:val="21"/>
              </w:rPr>
              <w:t>开户银行：</w:t>
            </w:r>
          </w:p>
          <w:p>
            <w:pPr>
              <w:jc w:val="left"/>
            </w:pPr>
            <w:r>
              <w:rPr>
                <w:color w:val="000000"/>
                <w:sz w:val="21"/>
              </w:rPr>
              <w:t>银行账号：</w:t>
            </w:r>
          </w:p>
          <w:p>
            <w:pPr>
              <w:jc w:val="left"/>
            </w:pPr>
            <w:r>
              <w:rPr>
                <w:color w:val="000000"/>
                <w:sz w:val="21"/>
              </w:rPr>
              <w:t>纳税人识别号：</w:t>
            </w:r>
          </w:p>
        </w:tc>
        <w:tc>
          <w:tcPr>
            <w:tcW w:type="dxa" w:w="4219"/>
            <w:tcBorders>
              <w:top w:val="none" w:color="000000" w:sz="4"/>
              <w:left w:val="none" w:color="000000" w:sz="4"/>
              <w:bottom w:val="single" w:color="000000" w:sz="4"/>
              <w:right w:val="single" w:color="000000" w:sz="4"/>
            </w:tcBorders>
            <w:vAlign w:val="top"/>
          </w:tcPr>
          <w:p>
            <w:pPr>
              <w:jc w:val="both"/>
            </w:pPr>
            <w:r>
              <w:rPr>
                <w:color w:val="000000"/>
                <w:sz w:val="21"/>
              </w:rPr>
              <w:t>收款方、开票方、乙方须与“广东省政府采购网”上注册信息一致；账户为：</w:t>
            </w:r>
          </w:p>
          <w:p>
            <w:pPr>
              <w:jc w:val="left"/>
            </w:pPr>
            <w:r>
              <w:rPr>
                <w:color w:val="000000"/>
                <w:sz w:val="21"/>
              </w:rPr>
              <w:t>开户名称：</w:t>
            </w:r>
          </w:p>
          <w:p>
            <w:pPr>
              <w:jc w:val="left"/>
            </w:pPr>
            <w:r>
              <w:rPr>
                <w:color w:val="000000"/>
                <w:sz w:val="21"/>
              </w:rPr>
              <w:t xml:space="preserve">银行帐号：  </w:t>
            </w:r>
          </w:p>
          <w:p>
            <w:pPr>
              <w:jc w:val="left"/>
            </w:pPr>
            <w:r>
              <w:rPr>
                <w:color w:val="000000"/>
                <w:sz w:val="21"/>
              </w:rPr>
              <w:t>开 户 行：</w:t>
            </w:r>
          </w:p>
          <w:p>
            <w:pPr>
              <w:jc w:val="left"/>
            </w:pPr>
            <w:r>
              <w:rPr>
                <w:color w:val="000000"/>
                <w:sz w:val="21"/>
              </w:rPr>
              <w:t>纳税人识别号：</w:t>
            </w:r>
          </w:p>
        </w:tc>
      </w:tr>
    </w:tbl>
    <w:p>
      <w:pPr>
        <w:jc w:val="left"/>
      </w:pPr>
    </w:p>
    <w:p>
      <w:pPr>
        <w:jc w:val="both"/>
      </w:pPr>
    </w:p>
    <w:p>
      <w:pPr>
        <w:jc w:val="left"/>
      </w:pPr>
      <w:r>
        <w:rPr>
          <w:b/>
          <w:color w:val="000000"/>
          <w:sz w:val="21"/>
        </w:rPr>
        <w:t>关于政府采购质押融资贷款</w:t>
      </w:r>
    </w:p>
    <w:p>
      <w:pPr>
        <w:jc w:val="both"/>
      </w:pPr>
      <w:r>
        <w:rPr>
          <w:color w:val="000000"/>
          <w:sz w:val="21"/>
        </w:rPr>
        <w:t>(1)</w:t>
      </w:r>
      <w:r>
        <w:rPr>
          <w:color w:val="000000"/>
          <w:sz w:val="21"/>
        </w:rPr>
        <w:t>乙方是否已申请政府采购质押融资贷款（在□打√表示）：□是   □否。融资银行及联系人、联系方式：_________________________________。</w:t>
      </w:r>
    </w:p>
    <w:p>
      <w:pPr>
        <w:jc w:val="both"/>
      </w:pPr>
      <w:r>
        <w:rPr>
          <w:color w:val="000000"/>
          <w:sz w:val="21"/>
        </w:rPr>
        <w:t>(2)</w:t>
      </w:r>
      <w:r>
        <w:rPr>
          <w:color w:val="000000"/>
          <w:sz w:val="21"/>
        </w:rPr>
        <w:t>若乙方已申请政府采购质押融资贷款，其在本合同中登记的银行账号为融资银行的唯一收款账号，未获得融资银行同意，乙方不得变更收款账号。</w:t>
      </w:r>
    </w:p>
    <w:p/>
    <w:p>
      <w:pPr>
        <w:jc w:val="both"/>
      </w:pPr>
    </w:p>
    <w:p>
      <w:pPr>
        <w:jc w:val="both"/>
      </w:pPr>
      <w:r>
        <w:rPr>
          <w:b/>
          <w:color w:val="000000"/>
          <w:sz w:val="21"/>
        </w:rPr>
        <w:t>附表一：配置清单</w:t>
      </w:r>
    </w:p>
    <w:p>
      <w:pPr>
        <w:jc w:val="left"/>
      </w:pPr>
    </w:p>
    <w:tbl>
      <w:tblPr>
        <w:tblW w:w="0" w:type="auto"/>
        <w:tblBorders>
          <w:top w:val="none" w:color="000000" w:sz="4"/>
          <w:left w:val="none" w:color="000000" w:sz="4"/>
          <w:bottom w:val="none" w:color="000000" w:sz="4"/>
          <w:right w:val="none" w:color="000000" w:sz="4"/>
          <w:insideH w:val="none"/>
          <w:insideV w:val="none"/>
        </w:tblBorders>
      </w:tblPr>
      <w:tblGrid>
        <w:gridCol w:w="514"/>
        <w:gridCol w:w="3682"/>
        <w:gridCol w:w="1199"/>
        <w:gridCol w:w="942"/>
        <w:gridCol w:w="1113"/>
        <w:gridCol w:w="856"/>
      </w:tblGrid>
      <w:tr>
        <w:tc>
          <w:tcPr>
            <w:tcW w:type="dxa" w:w="8306"/>
            <w:gridSpan w:val="6"/>
            <w:tcBorders>
              <w:top w:val="single" w:color="000000" w:sz="4"/>
              <w:left w:val="single" w:color="000000" w:sz="4"/>
              <w:bottom w:val="single" w:color="000000" w:sz="4"/>
              <w:right w:val="single" w:color="000000" w:sz="4"/>
            </w:tcBorders>
            <w:vAlign w:val="top"/>
          </w:tcPr>
          <w:p>
            <w:pPr>
              <w:jc w:val="center"/>
            </w:pPr>
            <w:r>
              <w:rPr>
                <w:b/>
                <w:color w:val="000000"/>
                <w:sz w:val="21"/>
              </w:rPr>
              <w:t>配置清单（每台））</w:t>
            </w:r>
          </w:p>
        </w:tc>
      </w:tr>
      <w:tr>
        <w:tc>
          <w:tcPr>
            <w:tcW w:type="dxa" w:w="514"/>
            <w:tcBorders>
              <w:top w:val="none" w:color="000000" w:sz="4"/>
              <w:left w:val="single" w:color="000000" w:sz="4"/>
              <w:bottom w:val="single" w:color="000000" w:sz="4"/>
              <w:right w:val="single" w:color="000000" w:sz="4"/>
            </w:tcBorders>
            <w:vAlign w:val="top"/>
          </w:tcPr>
          <w:p>
            <w:pPr>
              <w:jc w:val="center"/>
            </w:pPr>
            <w:r>
              <w:rPr>
                <w:b/>
                <w:color w:val="000000"/>
                <w:sz w:val="21"/>
              </w:rPr>
              <w:t>序号</w:t>
            </w:r>
          </w:p>
        </w:tc>
        <w:tc>
          <w:tcPr>
            <w:tcW w:type="dxa" w:w="3682"/>
            <w:tcBorders>
              <w:top w:val="none" w:color="000000" w:sz="4"/>
              <w:left w:val="none" w:color="000000" w:sz="4"/>
              <w:bottom w:val="single" w:color="000000" w:sz="4"/>
              <w:right w:val="single" w:color="000000" w:sz="4"/>
            </w:tcBorders>
            <w:vAlign w:val="top"/>
          </w:tcPr>
          <w:p>
            <w:pPr>
              <w:jc w:val="center"/>
            </w:pPr>
            <w:r>
              <w:rPr>
                <w:b/>
                <w:color w:val="000000"/>
                <w:sz w:val="21"/>
              </w:rPr>
              <w:t>名称</w:t>
            </w:r>
          </w:p>
        </w:tc>
        <w:tc>
          <w:tcPr>
            <w:tcW w:type="dxa" w:w="1199"/>
            <w:tcBorders>
              <w:top w:val="none" w:color="000000" w:sz="4"/>
              <w:left w:val="none" w:color="000000" w:sz="4"/>
              <w:bottom w:val="single" w:color="000000" w:sz="4"/>
              <w:right w:val="single" w:color="000000" w:sz="4"/>
            </w:tcBorders>
            <w:vAlign w:val="top"/>
          </w:tcPr>
          <w:p>
            <w:pPr>
              <w:jc w:val="center"/>
            </w:pPr>
            <w:r>
              <w:rPr>
                <w:b/>
                <w:color w:val="000000"/>
                <w:sz w:val="21"/>
              </w:rPr>
              <w:t>规格型号</w:t>
            </w:r>
          </w:p>
        </w:tc>
        <w:tc>
          <w:tcPr>
            <w:tcW w:type="dxa" w:w="942"/>
            <w:tcBorders>
              <w:top w:val="none" w:color="000000" w:sz="4"/>
              <w:left w:val="none" w:color="000000" w:sz="4"/>
              <w:bottom w:val="single" w:color="000000" w:sz="4"/>
              <w:right w:val="single" w:color="000000" w:sz="4"/>
            </w:tcBorders>
            <w:vAlign w:val="top"/>
          </w:tcPr>
          <w:p>
            <w:pPr>
              <w:jc w:val="center"/>
            </w:pPr>
            <w:r>
              <w:rPr>
                <w:b/>
                <w:color w:val="000000"/>
                <w:sz w:val="21"/>
              </w:rPr>
              <w:t>数量</w:t>
            </w:r>
          </w:p>
        </w:tc>
        <w:tc>
          <w:tcPr>
            <w:tcW w:type="dxa" w:w="1113"/>
            <w:tcBorders>
              <w:top w:val="none" w:color="000000" w:sz="4"/>
              <w:left w:val="none" w:color="000000" w:sz="4"/>
              <w:bottom w:val="single" w:color="000000" w:sz="4"/>
              <w:right w:val="single" w:color="000000" w:sz="4"/>
            </w:tcBorders>
            <w:vAlign w:val="top"/>
          </w:tcPr>
          <w:p>
            <w:pPr>
              <w:jc w:val="center"/>
            </w:pPr>
            <w:r>
              <w:rPr>
                <w:b/>
                <w:color w:val="000000"/>
                <w:sz w:val="21"/>
              </w:rPr>
              <w:t>单位</w:t>
            </w:r>
          </w:p>
        </w:tc>
        <w:tc>
          <w:tcPr>
            <w:tcW w:type="dxa" w:w="856"/>
            <w:tcBorders>
              <w:top w:val="none" w:color="000000" w:sz="4"/>
              <w:left w:val="none" w:color="000000" w:sz="4"/>
              <w:bottom w:val="single" w:color="000000" w:sz="4"/>
              <w:right w:val="single" w:color="000000" w:sz="4"/>
            </w:tcBorders>
            <w:vAlign w:val="top"/>
          </w:tcPr>
          <w:p>
            <w:pPr>
              <w:jc w:val="center"/>
            </w:pPr>
            <w:r>
              <w:rPr>
                <w:b/>
                <w:color w:val="000000"/>
                <w:sz w:val="21"/>
              </w:rPr>
              <w:t>备注</w:t>
            </w: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1</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2</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3</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4</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5</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6</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7</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8</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9</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10</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11</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r>
        <w:tc>
          <w:tcPr>
            <w:tcW w:type="dxa" w:w="514"/>
            <w:tcBorders>
              <w:top w:val="none" w:color="000000" w:sz="4"/>
              <w:left w:val="single" w:color="000000" w:sz="4"/>
              <w:bottom w:val="single" w:color="000000" w:sz="4"/>
              <w:right w:val="single" w:color="000000" w:sz="4"/>
            </w:tcBorders>
            <w:vAlign w:val="top"/>
          </w:tcPr>
          <w:p>
            <w:pPr>
              <w:jc w:val="center"/>
            </w:pPr>
            <w:r>
              <w:rPr>
                <w:color w:val="000000"/>
                <w:sz w:val="21"/>
              </w:rPr>
              <w:t>12</w:t>
            </w:r>
          </w:p>
        </w:tc>
        <w:tc>
          <w:tcPr>
            <w:tcW w:type="dxa" w:w="3682"/>
            <w:tcBorders>
              <w:top w:val="none" w:color="000000" w:sz="4"/>
              <w:left w:val="none" w:color="000000" w:sz="4"/>
              <w:bottom w:val="single" w:color="000000" w:sz="4"/>
              <w:right w:val="single" w:color="000000" w:sz="4"/>
            </w:tcBorders>
            <w:vAlign w:val="top"/>
          </w:tcPr>
          <w:p>
            <w:pPr>
              <w:jc w:val="center"/>
            </w:pPr>
          </w:p>
        </w:tc>
        <w:tc>
          <w:tcPr>
            <w:tcW w:type="dxa" w:w="1199"/>
            <w:tcBorders>
              <w:top w:val="none" w:color="000000" w:sz="4"/>
              <w:left w:val="none" w:color="000000" w:sz="4"/>
              <w:bottom w:val="single" w:color="000000" w:sz="4"/>
              <w:right w:val="single" w:color="000000" w:sz="4"/>
            </w:tcBorders>
            <w:vAlign w:val="top"/>
          </w:tcPr>
          <w:p>
            <w:pPr>
              <w:jc w:val="center"/>
            </w:pPr>
          </w:p>
        </w:tc>
        <w:tc>
          <w:tcPr>
            <w:tcW w:type="dxa" w:w="942"/>
            <w:tcBorders>
              <w:top w:val="none" w:color="000000" w:sz="4"/>
              <w:left w:val="none" w:color="000000" w:sz="4"/>
              <w:bottom w:val="single" w:color="000000" w:sz="4"/>
              <w:right w:val="single" w:color="000000" w:sz="4"/>
            </w:tcBorders>
            <w:vAlign w:val="top"/>
          </w:tcPr>
          <w:p>
            <w:pPr>
              <w:jc w:val="center"/>
            </w:pPr>
          </w:p>
        </w:tc>
        <w:tc>
          <w:tcPr>
            <w:tcW w:type="dxa" w:w="1113"/>
            <w:tcBorders>
              <w:top w:val="none" w:color="000000" w:sz="4"/>
              <w:left w:val="none" w:color="000000" w:sz="4"/>
              <w:bottom w:val="single" w:color="000000" w:sz="4"/>
              <w:right w:val="single" w:color="000000" w:sz="4"/>
            </w:tcBorders>
            <w:vAlign w:val="top"/>
          </w:tcPr>
          <w:p>
            <w:pPr>
              <w:jc w:val="center"/>
            </w:pPr>
          </w:p>
        </w:tc>
        <w:tc>
          <w:tcPr>
            <w:tcW w:type="dxa" w:w="856"/>
            <w:tcBorders>
              <w:top w:val="none" w:color="000000" w:sz="4"/>
              <w:left w:val="none" w:color="000000" w:sz="4"/>
              <w:bottom w:val="single" w:color="000000" w:sz="4"/>
              <w:right w:val="single" w:color="000000" w:sz="4"/>
            </w:tcBorders>
            <w:vAlign w:val="top"/>
          </w:tcPr>
          <w:p>
            <w:pPr>
              <w:jc w:val="center"/>
            </w:pPr>
          </w:p>
        </w:tc>
      </w:tr>
    </w:tbl>
    <w:p>
      <w:pPr>
        <w:jc w:val="both"/>
      </w:pPr>
    </w:p>
    <w:p>
      <w:pPr>
        <w:jc w:val="both"/>
      </w:pPr>
    </w:p>
    <w:p>
      <w:pPr>
        <w:jc w:val="both"/>
      </w:pPr>
      <w:r>
        <w:rPr>
          <w:b/>
          <w:color w:val="000000"/>
          <w:sz w:val="21"/>
        </w:rPr>
        <w:t>附表二：</w:t>
      </w:r>
    </w:p>
    <w:tbl>
      <w:tblPr>
        <w:tblW w:w="0" w:type="auto"/>
        <w:tblInd w:type="dxa" w:w="135"/>
        <w:tblBorders>
          <w:top w:val="single"/>
          <w:left w:val="single"/>
          <w:bottom w:val="single"/>
          <w:right w:val="single"/>
          <w:insideH w:val="single"/>
          <w:insideV w:val="single"/>
        </w:tblBorders>
      </w:tblPr>
      <w:tblGrid>
        <w:gridCol w:w="1920"/>
        <w:gridCol w:w="1105"/>
        <w:gridCol w:w="1512"/>
        <w:gridCol w:w="1207"/>
        <w:gridCol w:w="698"/>
        <w:gridCol w:w="1120"/>
        <w:gridCol w:w="741"/>
      </w:tblGrid>
      <w:tr>
        <w:tc>
          <w:tcPr>
            <w:tcW w:type="dxa" w:w="8303"/>
            <w:gridSpan w:val="7"/>
            <w:tcBorders>
              <w:top w:val="single" w:color="000000" w:sz="4"/>
              <w:left w:val="single" w:color="000000" w:sz="4"/>
              <w:bottom w:val="single" w:color="000000" w:sz="4"/>
              <w:right w:val="single" w:color="000000" w:sz="4"/>
            </w:tcBorders>
            <w:vAlign w:val="top"/>
          </w:tcPr>
          <w:p>
            <w:pPr>
              <w:jc w:val="center"/>
            </w:pPr>
            <w:r>
              <w:rPr>
                <w:b/>
                <w:color w:val="000000"/>
                <w:sz w:val="21"/>
              </w:rPr>
              <w:t>配套消耗材料及主要维修配件报价单</w:t>
            </w:r>
          </w:p>
        </w:tc>
      </w:tr>
      <w:tr>
        <w:tc>
          <w:tcPr>
            <w:tcW w:type="dxa" w:w="1920"/>
            <w:tcBorders>
              <w:top w:val="none" w:color="000000" w:sz="4"/>
              <w:left w:val="single" w:color="000000" w:sz="4"/>
              <w:bottom w:val="single" w:color="000000" w:sz="4"/>
              <w:right w:val="single" w:color="000000" w:sz="4"/>
            </w:tcBorders>
          </w:tcPr>
          <w:p>
            <w:pPr>
              <w:jc w:val="center"/>
            </w:pPr>
            <w:r>
              <w:rPr>
                <w:color w:val="000000"/>
                <w:sz w:val="21"/>
              </w:rPr>
              <w:t>产品注册名称（中文）</w:t>
            </w:r>
          </w:p>
        </w:tc>
        <w:tc>
          <w:tcPr>
            <w:tcW w:type="dxa" w:w="1105"/>
            <w:tcBorders>
              <w:top w:val="none" w:color="000000" w:sz="4"/>
              <w:left w:val="none" w:color="000000" w:sz="4"/>
              <w:bottom w:val="single" w:color="000000" w:sz="4"/>
              <w:right w:val="single" w:color="000000" w:sz="4"/>
            </w:tcBorders>
          </w:tcPr>
          <w:p>
            <w:pPr>
              <w:jc w:val="center"/>
            </w:pPr>
            <w:r>
              <w:rPr>
                <w:color w:val="000000"/>
                <w:sz w:val="21"/>
              </w:rPr>
              <w:t>生产厂家</w:t>
            </w:r>
          </w:p>
        </w:tc>
        <w:tc>
          <w:tcPr>
            <w:tcW w:type="dxa" w:w="1512"/>
            <w:tcBorders>
              <w:top w:val="none" w:color="000000" w:sz="4"/>
              <w:left w:val="none" w:color="000000" w:sz="4"/>
              <w:bottom w:val="single" w:color="000000" w:sz="4"/>
              <w:right w:val="single" w:color="000000" w:sz="4"/>
            </w:tcBorders>
          </w:tcPr>
          <w:p>
            <w:pPr>
              <w:jc w:val="center"/>
            </w:pPr>
            <w:r>
              <w:rPr>
                <w:color w:val="000000"/>
                <w:sz w:val="21"/>
              </w:rPr>
              <w:t>产品注册证号</w:t>
            </w:r>
          </w:p>
        </w:tc>
        <w:tc>
          <w:tcPr>
            <w:tcW w:type="dxa" w:w="1207"/>
            <w:tcBorders>
              <w:top w:val="none" w:color="000000" w:sz="4"/>
              <w:left w:val="none" w:color="000000" w:sz="4"/>
              <w:bottom w:val="single" w:color="000000" w:sz="4"/>
              <w:right w:val="single" w:color="000000" w:sz="4"/>
            </w:tcBorders>
          </w:tcPr>
          <w:p>
            <w:pPr>
              <w:jc w:val="center"/>
            </w:pPr>
            <w:r>
              <w:rPr>
                <w:color w:val="000000"/>
                <w:sz w:val="21"/>
              </w:rPr>
              <w:t>规格型号</w:t>
            </w:r>
          </w:p>
        </w:tc>
        <w:tc>
          <w:tcPr>
            <w:tcW w:type="dxa" w:w="698"/>
            <w:tcBorders>
              <w:top w:val="none" w:color="000000" w:sz="4"/>
              <w:left w:val="none" w:color="000000" w:sz="4"/>
              <w:bottom w:val="single" w:color="000000" w:sz="4"/>
              <w:right w:val="single" w:color="000000" w:sz="4"/>
            </w:tcBorders>
          </w:tcPr>
          <w:p>
            <w:pPr>
              <w:jc w:val="center"/>
            </w:pPr>
            <w:r>
              <w:rPr>
                <w:color w:val="000000"/>
                <w:sz w:val="21"/>
              </w:rPr>
              <w:t>计量单位</w:t>
            </w:r>
          </w:p>
        </w:tc>
        <w:tc>
          <w:tcPr>
            <w:tcW w:type="dxa" w:w="1120"/>
            <w:tcBorders>
              <w:top w:val="none" w:color="000000" w:sz="4"/>
              <w:left w:val="none" w:color="000000" w:sz="4"/>
              <w:bottom w:val="single" w:color="000000" w:sz="4"/>
              <w:right w:val="single" w:color="000000" w:sz="4"/>
            </w:tcBorders>
          </w:tcPr>
          <w:p>
            <w:pPr>
              <w:jc w:val="center"/>
            </w:pPr>
            <w:r>
              <w:rPr>
                <w:color w:val="000000"/>
                <w:sz w:val="21"/>
              </w:rPr>
              <w:t>单价（元）</w:t>
            </w:r>
          </w:p>
        </w:tc>
        <w:tc>
          <w:tcPr>
            <w:tcW w:type="dxa" w:w="741"/>
            <w:tcBorders>
              <w:top w:val="none" w:color="000000" w:sz="4"/>
              <w:left w:val="none" w:color="000000" w:sz="4"/>
              <w:bottom w:val="single" w:color="000000" w:sz="4"/>
              <w:right w:val="single" w:color="000000" w:sz="4"/>
            </w:tcBorders>
          </w:tcPr>
          <w:p>
            <w:pPr>
              <w:jc w:val="center"/>
            </w:pPr>
            <w:r>
              <w:rPr>
                <w:color w:val="000000"/>
                <w:sz w:val="21"/>
              </w:rPr>
              <w:t>备注</w:t>
            </w:r>
          </w:p>
        </w:tc>
      </w:tr>
      <w:tr>
        <w:tc>
          <w:tcPr>
            <w:tcW w:type="dxa" w:w="1920"/>
            <w:tcBorders>
              <w:top w:val="none" w:color="000000" w:sz="4"/>
              <w:left w:val="single" w:color="000000" w:sz="4"/>
              <w:bottom w:val="single" w:color="000000" w:sz="4"/>
              <w:right w:val="single" w:color="000000" w:sz="4"/>
            </w:tcBorders>
          </w:tcPr>
          <w:p>
            <w:pPr>
              <w:jc w:val="center"/>
            </w:pPr>
          </w:p>
        </w:tc>
        <w:tc>
          <w:tcPr>
            <w:tcW w:type="dxa" w:w="1105"/>
            <w:tcBorders>
              <w:top w:val="none" w:color="000000" w:sz="4"/>
              <w:left w:val="none" w:color="000000" w:sz="4"/>
              <w:bottom w:val="single" w:color="000000" w:sz="4"/>
              <w:right w:val="single" w:color="000000" w:sz="4"/>
            </w:tcBorders>
          </w:tcPr>
          <w:p>
            <w:pPr>
              <w:jc w:val="center"/>
            </w:pPr>
          </w:p>
        </w:tc>
        <w:tc>
          <w:tcPr>
            <w:tcW w:type="dxa" w:w="1512"/>
            <w:tcBorders>
              <w:top w:val="none" w:color="000000" w:sz="4"/>
              <w:left w:val="none" w:color="000000" w:sz="4"/>
              <w:bottom w:val="single" w:color="000000" w:sz="4"/>
              <w:right w:val="single" w:color="000000" w:sz="4"/>
            </w:tcBorders>
          </w:tcPr>
          <w:p>
            <w:pPr>
              <w:jc w:val="center"/>
            </w:pPr>
          </w:p>
        </w:tc>
        <w:tc>
          <w:tcPr>
            <w:tcW w:type="dxa" w:w="1207"/>
            <w:tcBorders>
              <w:top w:val="none" w:color="000000" w:sz="4"/>
              <w:left w:val="none" w:color="000000" w:sz="4"/>
              <w:bottom w:val="single" w:color="000000" w:sz="4"/>
              <w:right w:val="single" w:color="000000" w:sz="4"/>
            </w:tcBorders>
          </w:tcPr>
          <w:p>
            <w:pPr>
              <w:jc w:val="center"/>
            </w:pPr>
          </w:p>
        </w:tc>
        <w:tc>
          <w:tcPr>
            <w:tcW w:type="dxa" w:w="698"/>
            <w:tcBorders>
              <w:top w:val="none" w:color="000000" w:sz="4"/>
              <w:left w:val="none" w:color="000000" w:sz="4"/>
              <w:bottom w:val="single" w:color="000000" w:sz="4"/>
              <w:right w:val="single" w:color="000000" w:sz="4"/>
            </w:tcBorders>
          </w:tcPr>
          <w:p>
            <w:pPr>
              <w:jc w:val="center"/>
            </w:pPr>
          </w:p>
        </w:tc>
        <w:tc>
          <w:tcPr>
            <w:tcW w:type="dxa" w:w="1120"/>
            <w:tcBorders>
              <w:top w:val="none" w:color="000000" w:sz="4"/>
              <w:left w:val="none" w:color="000000" w:sz="4"/>
              <w:bottom w:val="single" w:color="000000" w:sz="4"/>
              <w:right w:val="single" w:color="000000" w:sz="4"/>
            </w:tcBorders>
          </w:tcPr>
          <w:p>
            <w:pPr>
              <w:jc w:val="left"/>
            </w:pPr>
          </w:p>
        </w:tc>
        <w:tc>
          <w:tcPr>
            <w:tcW w:type="dxa" w:w="741"/>
            <w:tcBorders>
              <w:top w:val="none" w:color="000000" w:sz="4"/>
              <w:left w:val="none" w:color="000000" w:sz="4"/>
              <w:bottom w:val="single" w:color="000000" w:sz="4"/>
              <w:right w:val="single" w:color="000000" w:sz="4"/>
            </w:tcBorders>
          </w:tcPr>
          <w:p>
            <w:pPr>
              <w:jc w:val="center"/>
            </w:pPr>
          </w:p>
        </w:tc>
      </w:tr>
    </w:tbl>
    <w:p>
      <w:pPr>
        <w:ind w:firstLine="480"/>
        <w:jc w:val="both"/>
      </w:pPr>
    </w:p>
    <w:p>
      <w:pPr>
        <w:jc w:val="center"/>
      </w:pPr>
      <w:r>
        <w:rPr>
          <w:sz w:val="48"/>
        </w:rPr>
        <w:t xml:space="preserve"> </w:t>
      </w:r>
    </w:p>
    <w:p/>
    <w:p>
      <w:pPr>
        <w:ind w:firstLine="480"/>
      </w:pPr>
    </w:p>
    <w:p>
      <w:r>
        <w:rPr/>
        <w:t xml:space="preserve"> </w:t>
      </w:r>
    </w:p>
    <w:p/>
    <w:p>
      <w:pPr>
        <w:jc w:val="center"/>
      </w:pPr>
      <w:r>
        <w:rPr>
          <w:b/>
          <w:sz w:val="36"/>
        </w:rPr>
        <w:t>第六章 投标文件格式与要求</w:t>
      </w:r>
    </w:p>
    <w:p>
      <w:pPr>
        <w:ind w:firstLine="480"/>
      </w:pPr>
      <w:r>
        <w:rPr/>
        <w:t>投标人应提交证明其有资格参加投标和中标后有能力履行合同的相关文件，并作为其投标文件的一部分，所有文件必须真实可靠、不得伪造，否则将按相关规定予以处罚。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4.投标人参加政府采购前三年内在经营活动中没有重大违法记录书面声明函。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（2）查询截止时点：提交投标文件截止日当天；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投标人被列入失信被执行人、重大税收违法案件当事人名单、政府采购严重违法失信行为记录名单的投标人作无效投标处理。</w:t>
      </w:r>
    </w:p>
    <w:p>
      <w:pPr>
        <w:ind w:firstLine="480"/>
      </w:pPr>
      <w:r>
        <w:rPr/>
        <w:t>6. 按照招标文件要求，投标人应当提交的资格、资信证明文件。</w:t>
      </w:r>
    </w:p>
    <w:p>
      <w:pPr>
        <w:ind w:firstLine="480"/>
      </w:pPr>
    </w:p>
    <w:p>
      <w:r>
        <w:rPr/>
        <w:t xml:space="preserve"> </w:t>
      </w:r>
      <w:r>
        <w:br/>
      </w:r>
    </w:p>
    <w:p/>
    <w:p>
      <w:pPr>
        <w:jc w:val="center"/>
      </w:pPr>
      <w:r>
        <w:rPr>
          <w:b/>
          <w:sz w:val="48"/>
        </w:rPr>
        <w:t>投标文件封面</w:t>
      </w:r>
    </w:p>
    <w:p/>
    <w:p>
      <w:pPr>
        <w:jc w:val="center"/>
      </w:pPr>
      <w:r>
        <w:rPr>
          <w:b/>
          <w:sz w:val="48"/>
        </w:rPr>
        <w:t>（项目名称）</w:t>
      </w:r>
    </w:p>
    <w:p>
      <w:pPr>
        <w:jc w:val="center"/>
      </w:pPr>
      <w:r>
        <w:rPr>
          <w:b/>
          <w:sz w:val="48"/>
        </w:rPr>
        <w:t>投标文件封面</w:t>
      </w:r>
    </w:p>
    <w:p>
      <w:pPr>
        <w:jc w:val="center"/>
      </w:pPr>
      <w:r>
        <w:rPr>
          <w:b/>
          <w:sz w:val="48"/>
        </w:rPr>
        <w:t>（正本/副本）</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440606-2023-01392</w:t>
      </w:r>
    </w:p>
    <w:p>
      <w:pPr>
        <w:jc w:val="center"/>
      </w:pPr>
      <w:r>
        <w:rPr>
          <w:b/>
          <w:sz w:val="24"/>
        </w:rPr>
        <w:t>采购项目编号：</w:t>
      </w:r>
      <w:r>
        <w:rPr>
          <w:b/>
          <w:sz w:val="24"/>
        </w:rPr>
        <w:t>M4400000707017890001</w:t>
      </w:r>
    </w:p>
    <w:p>
      <w:pPr>
        <w:jc w:val="center"/>
      </w:pPr>
      <w:r>
        <w:rPr>
          <w:b/>
          <w:sz w:val="24"/>
        </w:rPr>
        <w:t>所投采购包：第 包</w:t>
      </w:r>
    </w:p>
    <w:p/>
    <w:p>
      <w:pPr>
        <w:jc w:val="center"/>
      </w:pPr>
      <w:r>
        <w:rPr>
          <w:b/>
          <w:sz w:val="24"/>
        </w:rPr>
        <w:t>（投标人名称）</w:t>
      </w:r>
    </w:p>
    <w:p>
      <w:pPr>
        <w:jc w:val="center"/>
      </w:pPr>
      <w:r>
        <w:rPr>
          <w:b/>
          <w:sz w:val="24"/>
        </w:rPr>
        <w:t>年 月 日</w:t>
      </w:r>
    </w:p>
    <w:p>
      <w:pPr>
        <w:ind w:firstLine="480"/>
      </w:pPr>
    </w:p>
    <w:p>
      <w:r>
        <w:rPr/>
        <w:t xml:space="preserve"> </w:t>
      </w:r>
    </w:p>
    <w:p/>
    <w:p>
      <w:pPr>
        <w:jc w:val="center"/>
      </w:pPr>
      <w:r>
        <w:rPr>
          <w:b/>
          <w:sz w:val="24"/>
        </w:rPr>
        <w:t>投标文件目录</w:t>
      </w:r>
    </w:p>
    <w:p>
      <w:pPr>
        <w:ind w:firstLine="480"/>
      </w:pPr>
      <w:r>
        <w:rPr/>
        <w:t>一、投标函</w:t>
      </w:r>
    </w:p>
    <w:p>
      <w:pPr>
        <w:ind w:firstLine="480"/>
      </w:pPr>
      <w:r>
        <w:rPr/>
        <w:t>二、开标一览表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七、投标保证金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十四、联合体共同投标协议书</w:t>
      </w:r>
    </w:p>
    <w:p>
      <w:pPr>
        <w:ind w:firstLine="480"/>
      </w:pPr>
      <w:r>
        <w:rPr/>
        <w:t>十五、投标人业绩情况表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r>
        <w:rPr>
          <w:b/>
          <w:sz w:val="24"/>
        </w:rPr>
        <w:t>投标函</w:t>
      </w:r>
    </w:p>
    <w:p>
      <w:pPr>
        <w:ind w:firstLine="480"/>
      </w:pPr>
      <w:r>
        <w:rPr/>
        <w:t>致：</w:t>
      </w:r>
      <w:r>
        <w:rPr>
          <w:u w:val="single"/>
        </w:rPr>
        <w:t>广东省机电设备招标有限公司佛山分公司</w:t>
      </w:r>
    </w:p>
    <w:p>
      <w:pPr>
        <w:ind w:firstLine="480"/>
      </w:pPr>
      <w:r>
        <w:rPr/>
        <w:t>你方组织的</w:t>
      </w:r>
      <w:r>
        <w:rPr>
          <w:u w:val="single"/>
        </w:rPr>
        <w:t>“</w:t>
      </w:r>
      <w:r>
        <w:rPr>
          <w:u w:val="single"/>
        </w:rPr>
        <w:t>小动物活体成像等设备项目</w:t>
      </w:r>
      <w:r>
        <w:rPr>
          <w:u w:val="single"/>
        </w:rPr>
        <w:t>”</w:t>
      </w:r>
      <w:r>
        <w:rPr/>
        <w:t>项目的招标[采购项目编号为：</w:t>
      </w:r>
      <w:r>
        <w:rPr>
          <w:u w:val="single"/>
        </w:rPr>
        <w:t>M4400000707017890001</w:t>
      </w:r>
      <w:r>
        <w:rPr/>
        <w:t>]，我方愿参与投标。</w:t>
      </w:r>
    </w:p>
    <w:p>
      <w:pPr>
        <w:ind w:firstLine="480"/>
      </w:pPr>
      <w:r>
        <w:rPr/>
        <w:t>我方确认收到贵方提供的</w:t>
      </w:r>
      <w:r>
        <w:rPr>
          <w:u w:val="single"/>
        </w:rPr>
        <w:t>“</w:t>
      </w:r>
      <w:r>
        <w:rPr>
          <w:u w:val="single"/>
        </w:rPr>
        <w:t>小动物活体成像等设备项目</w:t>
      </w:r>
      <w:r>
        <w:rPr>
          <w:u w:val="single"/>
        </w:rPr>
        <w:t>”</w:t>
      </w:r>
      <w:r>
        <w:rPr/>
        <w:t>项目的招标文件的全部内容。</w:t>
      </w:r>
    </w:p>
    <w:p>
      <w:pPr>
        <w:ind w:firstLine="480"/>
      </w:pPr>
      <w:r>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ind w:firstLine="480"/>
      </w:pPr>
      <w:r>
        <w:rPr>
          <w:u w:val="single"/>
        </w:rPr>
        <w:t>(投标人名称)</w:t>
      </w:r>
      <w:r>
        <w:rPr/>
        <w:t>作为投标人正式授权</w:t>
      </w:r>
      <w:r>
        <w:rPr>
          <w:u w:val="single"/>
        </w:rPr>
        <w:t>(授权代表全名,职务)</w:t>
      </w:r>
      <w:r>
        <w:rPr/>
        <w:t>代表我方全权处理有关本投标的一切事宜。</w:t>
      </w:r>
    </w:p>
    <w:p>
      <w:pPr>
        <w:ind w:firstLine="480"/>
      </w:pPr>
      <w:r>
        <w:rPr/>
        <w:t>我方已完全明白招标文件的所有条款要求，并申明如下：</w:t>
      </w:r>
    </w:p>
    <w:p>
      <w:pPr>
        <w:ind w:firstLine="480"/>
      </w:pPr>
      <w:r>
        <w:rPr/>
        <w:t>（一）按招标文件提供的全部货物与相关服务的投标总价详见《开标一览表》。</w:t>
      </w:r>
    </w:p>
    <w:p>
      <w:pPr>
        <w:ind w:firstLine="480"/>
      </w:pPr>
      <w:r>
        <w:rPr/>
        <w:t>（二）本投标文件的有效期为</w:t>
      </w:r>
      <w:r>
        <w:rPr/>
        <w:t>从提交投标（响应）文件的截止之日起90日历天</w:t>
      </w:r>
      <w:r>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ind w:firstLine="480"/>
      </w:pPr>
      <w:r>
        <w:rPr/>
        <w:t>（三）我方明白并同意，在规定的开标日之后，投标有效期之内撤回投标或中标后不按规定与采购人签订合同或不提交履约保证金, 则贵方将不予退还投标保证金。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（五）我方理解贵方不一定接受最低投标价或任何贵方可能收到的投标。</w:t>
      </w:r>
    </w:p>
    <w:p>
      <w:pPr>
        <w:ind w:firstLine="480"/>
      </w:pPr>
      <w:r>
        <w:rPr/>
        <w:t>（六）我方如果中标，将保证履行招标文件及其澄清、修改文件（如果有）中的全部责任和义务，按质、按量、按期完成《采购需求》及《合同书》中的全部任务。</w:t>
      </w:r>
    </w:p>
    <w:p>
      <w:pPr>
        <w:ind w:firstLine="480"/>
      </w:pPr>
      <w:r>
        <w:rPr/>
        <w:t>（七）我方作为法律、财务和运作上独立于采购人、采购代理机构的投标人，在此保证所提交的所有文件和全部说明是真实的和正确的。</w:t>
      </w:r>
    </w:p>
    <w:p>
      <w:pPr>
        <w:ind w:firstLine="480"/>
      </w:pPr>
      <w:r>
        <w:rPr/>
        <w:t>（八）我方投标报价已包含应向知识产权所有权人支付的所有相关税费，并保证采购人在中国使用我方提供的货物时，如有第三方提出侵犯其知识产权主张的，责任由我方承担。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（九）我方接受采购人委托向贵方支付代理服务费，项目总报价已包含代理服务费，如果被确定为中标供应商，承诺向贵方足额支付。（若采购人支付代理服务费，则此条不适用）</w:t>
      </w:r>
    </w:p>
    <w:p>
      <w:pPr>
        <w:ind w:firstLine="480"/>
      </w:pPr>
      <w:r>
        <w:rPr/>
        <w:t>（十）我方与其他投标人不存在单位负责人为同一人或者存在直接控股、管理关系。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以上内容如有虚假或与事实不符的，评标委员会可将我方做无效投标处理，我方愿意承担相应的法律责任。</w:t>
      </w:r>
    </w:p>
    <w:p>
      <w:pPr>
        <w:ind w:firstLine="480"/>
      </w:pPr>
      <w:r>
        <w:rPr/>
        <w:t>（十四）我方对在本函及投标文件中所作的所有承诺承担法律责任。</w:t>
      </w:r>
    </w:p>
    <w:p>
      <w:pPr>
        <w:ind w:firstLine="480"/>
      </w:pPr>
      <w:r>
        <w:rPr/>
        <w:t>（十五）所有与本招标有关的函件请发往下列地址：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r>
        <w:rPr/>
        <w:t>投标人法定代表人（或法定代表人授权代表）签字或盖章：__________________</w:t>
      </w:r>
    </w:p>
    <w:p>
      <w:r>
        <w:rPr/>
        <w:t>投标人名称（盖章）：__________________</w:t>
      </w:r>
    </w:p>
    <w:p>
      <w:r>
        <w:rPr/>
        <w:t>日期： 年 月 日</w:t>
      </w:r>
    </w:p>
    <w:p>
      <w:pPr>
        <w:ind w:firstLine="480"/>
      </w:pPr>
    </w:p>
    <w:p>
      <w:r>
        <w:rPr/>
        <w:t xml:space="preserve"> </w:t>
      </w:r>
    </w:p>
    <w:p/>
    <w:p>
      <w:r>
        <w:rPr>
          <w:b/>
          <w:sz w:val="28"/>
        </w:rPr>
        <w:t>格式二：</w:t>
      </w:r>
    </w:p>
    <w:p>
      <w:pPr>
        <w:jc w:val="center"/>
      </w:pPr>
      <w:r>
        <w:rPr>
          <w:b/>
          <w:sz w:val="24"/>
        </w:rPr>
        <w:t>开标一览表</w:t>
      </w:r>
    </w:p>
    <w:p>
      <w:pPr>
        <w:ind w:firstLine="480"/>
      </w:pPr>
      <w:r>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投标报价（元/%）</w:t>
            </w:r>
          </w:p>
        </w:tc>
        <w:tc>
          <w:tcPr>
            <w:tcW w:type="dxa" w:w="1661"/>
          </w:tcPr>
          <w:p>
            <w:r>
              <w:rPr/>
              <w:t>交货或服务期</w:t>
            </w:r>
          </w:p>
        </w:tc>
        <w:tc>
          <w:tcPr>
            <w:tcW w:type="dxa" w:w="1661"/>
          </w:tcPr>
          <w:p>
            <w:r>
              <w:rPr/>
              <w:t>交货或服务地点</w:t>
            </w:r>
          </w:p>
        </w:tc>
      </w:tr>
      <w:tr>
        <w:tc>
          <w:tcPr>
            <w:tcW w:type="dxa" w:w="1661"/>
          </w:tcPr>
          <w:p>
            <w:r>
              <w:rPr/>
              <w:t>1</w:t>
            </w:r>
          </w:p>
        </w:tc>
        <w:tc>
          <w:tcPr>
            <w:tcW w:type="dxa" w:w="1661"/>
          </w:tcPr>
          <w:p/>
        </w:tc>
        <w:tc>
          <w:tcPr>
            <w:tcW w:type="dxa" w:w="1661"/>
          </w:tcPr>
          <w:p/>
        </w:tc>
        <w:tc>
          <w:tcPr>
            <w:tcW w:type="dxa" w:w="1661"/>
          </w:tcPr>
          <w:p/>
        </w:tc>
        <w:tc>
          <w:tcPr>
            <w:tcW w:type="dxa" w:w="1661"/>
          </w:tcPr>
          <w:p/>
        </w:tc>
      </w:tr>
    </w:tbl>
    <w:p>
      <w:r>
        <w:rPr/>
        <w:t>投标人签章：__________________</w:t>
      </w:r>
    </w:p>
    <w:p>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投标人名称：</w:t>
      </w:r>
    </w:p>
    <w:p>
      <w:pPr>
        <w:ind w:firstLine="480"/>
      </w:pPr>
      <w:r>
        <w:rPr/>
        <w:t>采购包：</w:t>
      </w:r>
    </w:p>
    <w:p>
      <w:r>
        <w:rPr/>
        <w:t>货币及单位：人民币/元</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rPr/>
        <w:t>投标人签章：__________________</w:t>
      </w:r>
    </w:p>
    <w:p>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2.“节能产品、环境标志产品”须填写认证证书编号，并在对应“节能产品”、“环境标志产品”栏中勾选，同时提供有效期内的证书复印件（加盖投标人公章）</w:t>
      </w:r>
    </w:p>
    <w:p>
      <w:r>
        <w:rPr/>
        <w:t xml:space="preserve"> 投标人名称（盖章）：__________________</w:t>
      </w:r>
    </w:p>
    <w:p>
      <w:r>
        <w:rPr/>
        <w:t>日期： 年 月 日</w:t>
      </w:r>
    </w:p>
    <w:p>
      <w:pPr>
        <w:ind w:firstLine="480"/>
      </w:pPr>
    </w:p>
    <w:p>
      <w:r>
        <w:rPr/>
        <w:t xml:space="preserve"> </w:t>
      </w:r>
    </w:p>
    <w:p/>
    <w:p>
      <w:r>
        <w:rPr>
          <w:b/>
          <w:sz w:val="28"/>
        </w:rPr>
        <w:t>格式五：</w:t>
      </w:r>
    </w:p>
    <w:p>
      <w:pPr>
        <w:ind w:firstLine="480"/>
      </w:pPr>
      <w:r>
        <w:rPr/>
        <w:t>（投标人可使用下述格式，也可使用广东省工商行政管理局统一印制的法定代表人证明书格式）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w:t>
      </w:r>
    </w:p>
    <w:p>
      <w:pPr>
        <w:ind w:firstLine="480"/>
      </w:pPr>
    </w:p>
    <w:p>
      <w:pPr>
        <w:ind w:firstLine="480"/>
      </w:pPr>
    </w:p>
    <w:p>
      <w:r>
        <w:rPr/>
        <w:t xml:space="preserve"> 投标人名称（盖章）：__________________</w:t>
      </w:r>
    </w:p>
    <w:p>
      <w:r>
        <w:rPr/>
        <w:t xml:space="preserve"> 地址：__________________</w:t>
      </w:r>
    </w:p>
    <w:p>
      <w:r>
        <w:rPr/>
        <w:t xml:space="preserve"> 法定代表人（签字或盖章）：__________________</w:t>
      </w:r>
    </w:p>
    <w:p>
      <w:r>
        <w:rPr/>
        <w:t xml:space="preserve"> 职务：__________________</w:t>
      </w:r>
    </w:p>
    <w:p>
      <w:r>
        <w:rPr/>
        <w:t>日期： 年 月 日</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（对于银行、保险、电信、邮政、铁路等行业以及获得总公司投标授权的分公司，可以提供投标分支机构负责人授权书）</w:t>
      </w:r>
    </w:p>
    <w:p>
      <w:pPr>
        <w:jc w:val="center"/>
      </w:pPr>
      <w:r>
        <w:rPr>
          <w:b/>
          <w:sz w:val="24"/>
        </w:rPr>
        <w:t>法定代表人授权书</w:t>
      </w:r>
    </w:p>
    <w:p>
      <w:pPr>
        <w:ind w:firstLine="480"/>
      </w:pPr>
      <w:r>
        <w:rPr/>
        <w:t>致：</w:t>
      </w:r>
      <w:r>
        <w:rPr/>
        <w:t>广东省机电设备招标有限公司佛山分公司</w:t>
      </w:r>
    </w:p>
    <w:p>
      <w:pPr>
        <w:ind w:firstLine="480"/>
      </w:pPr>
      <w:r>
        <w:rPr/>
        <w:t>本授权书声明：________是注册于</w:t>
      </w:r>
      <w:r>
        <w:rPr>
          <w:u w:val="single"/>
        </w:rPr>
        <w:t>（国家或地区）</w:t>
      </w:r>
      <w:r>
        <w:rPr/>
        <w:t>的</w:t>
      </w:r>
      <w:r>
        <w:rPr>
          <w:u w:val="single"/>
        </w:rPr>
        <w:t>（投标人名称）</w:t>
      </w:r>
      <w:r>
        <w:rPr/>
        <w:t>的法定代表人，现任________职务，有效证件号码：________________。现授权</w:t>
      </w:r>
      <w:r>
        <w:rPr>
          <w:u w:val="single"/>
        </w:rPr>
        <w:t>（姓名、职务）</w:t>
      </w:r>
      <w:r>
        <w:rPr/>
        <w:t>作为我公司的全权代理人，就“</w:t>
      </w:r>
      <w:r>
        <w:rPr/>
        <w:t>小动物活体成像等设备项目</w:t>
      </w:r>
      <w:r>
        <w:rPr/>
        <w:t>”项目采购[采购项目编号为</w:t>
      </w:r>
      <w:r>
        <w:rPr/>
        <w:t>M4400000707017890001</w:t>
      </w:r>
      <w:r>
        <w:rPr/>
        <w:t>]的投标和合同执行，以我方的名义处理一切与之有关的事宜。</w:t>
      </w:r>
    </w:p>
    <w:p>
      <w:pPr>
        <w:ind w:firstLine="480"/>
      </w:pPr>
      <w:r>
        <w:rPr/>
        <w:t>本授权书于________年________月________日签字生效，特此声明。</w:t>
      </w:r>
    </w:p>
    <w:p>
      <w:r>
        <w:rPr/>
        <w:t xml:space="preserve"> 投标人（盖章）：__________________</w:t>
      </w:r>
    </w:p>
    <w:p>
      <w:r>
        <w:rPr/>
        <w:t xml:space="preserve"> 地址：__________________</w:t>
      </w:r>
    </w:p>
    <w:p>
      <w:r>
        <w:rPr/>
        <w:t xml:space="preserve"> 法定代表人（签字或盖章）：__________________</w:t>
      </w:r>
    </w:p>
    <w:p>
      <w:r>
        <w:rPr/>
        <w:t xml:space="preserve"> 职务：__________________</w:t>
      </w:r>
    </w:p>
    <w:p>
      <w:r>
        <w:rPr/>
        <w:t xml:space="preserve"> 被授权人（签字或盖章）：__________________</w:t>
      </w:r>
    </w:p>
    <w:p>
      <w:r>
        <w:rPr/>
        <w:t xml:space="preserve"> 职务：__________________</w:t>
      </w:r>
    </w:p>
    <w:p>
      <w:r>
        <w:rPr/>
        <w:t>日期： 年 月 日</w:t>
      </w:r>
    </w:p>
    <w:p>
      <w:pPr>
        <w:ind w:firstLine="480"/>
      </w:pPr>
    </w:p>
    <w:p>
      <w:r>
        <w:rPr/>
        <w:t xml:space="preserve"> </w:t>
      </w:r>
    </w:p>
    <w:p/>
    <w:p>
      <w:r>
        <w:rPr>
          <w:b/>
          <w:sz w:val="28"/>
        </w:rPr>
        <w:t>格式七：</w:t>
      </w:r>
    </w:p>
    <w:p>
      <w:pPr>
        <w:jc w:val="center"/>
      </w:pPr>
      <w:r>
        <w:rPr>
          <w:b/>
          <w:sz w:val="24"/>
        </w:rPr>
        <w:t>投标保证金</w:t>
      </w:r>
    </w:p>
    <w:p>
      <w:pPr>
        <w:ind w:firstLine="480"/>
      </w:pPr>
      <w:r>
        <w:rPr/>
        <w:t>采购文件要求递交投标保证金的，投标人应在此提供保证金的凭证的复印件。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南方医科大学顺德医院（佛山市顺德区第一人民医院）</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行业；制造商为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2.</w:t>
      </w:r>
      <w:r>
        <w:rPr>
          <w:u w:val="single"/>
        </w:rPr>
        <w:t>（标的名称）</w:t>
      </w:r>
      <w:r>
        <w:rPr/>
        <w:t>，属于</w:t>
      </w:r>
      <w:r>
        <w:rPr>
          <w:u w:val="single"/>
        </w:rPr>
        <w:t>（采购文件中明确的所属行业）</w:t>
      </w:r>
      <w:r>
        <w:rPr/>
        <w:t>行业；承建（承接）企业为</w:t>
      </w:r>
      <w:r>
        <w:rPr>
          <w:u w:val="single"/>
        </w:rPr>
        <w:t>（企业名称）</w:t>
      </w:r>
      <w:r>
        <w:rPr/>
        <w:t>，从业人员__________________人，营业收入为__________________万元，资产总额为__________________万元</w:t>
      </w:r>
      <w:r>
        <w:rPr>
          <w:sz w:val="7"/>
        </w:rPr>
        <w:t>1</w:t>
      </w:r>
      <w:r>
        <w:rPr/>
        <w:t>，属于</w:t>
      </w:r>
      <w:r>
        <w:rPr>
          <w:u w:val="single"/>
        </w:rPr>
        <w:t>（中型企业、小型企业、微型企业）</w:t>
      </w:r>
      <w:r>
        <w:rPr/>
        <w:t>；</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r>
        <w:rPr/>
        <w:t xml:space="preserve"> 企业名称（盖章）：__________________</w:t>
      </w:r>
    </w:p>
    <w:p>
      <w:r>
        <w:rPr/>
        <w:t>日期： 年 月 日</w:t>
      </w:r>
    </w:p>
    <w:p>
      <w:pPr>
        <w:ind w:firstLine="480"/>
      </w:pPr>
      <w:r>
        <w:rPr/>
        <w:t>1：从业人员、营业收入、资产总额填报上一年度数据，无上一年度数据的新成立企业可不填报。</w:t>
      </w:r>
    </w:p>
    <w:p>
      <w:pPr>
        <w:ind w:firstLine="480"/>
      </w:pPr>
      <w:r>
        <w:rPr/>
        <w:t>2：投标人应当自行核实是否属于小微企业，并认真填写声明函，若有虚假将追究其责任。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r>
        <w:rPr/>
        <w:t xml:space="preserve"> 单位名称（盖章）：__________________</w:t>
      </w:r>
    </w:p>
    <w:p>
      <w:r>
        <w:rPr/>
        <w:t>日期： 年 月 日</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联合体共同投标协议书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自愿组成联合体，以一个投标人的身份共同参加（采购项目名称）（采购项目编号）的响应活动。经各方充分协商一致，就项目的响应和合同实施阶段的有关事务协商一致订立协议如下：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共同组成一个联合体，以一个投标人的身份共同参加本项目的响应。（甲公司全称）、（乙公司全称）、（……公司全称）作为联合体成员，若中标，联合体各方共同与签订政府采购合同。</w:t>
      </w:r>
    </w:p>
    <w:p>
      <w:pPr>
        <w:ind w:firstLine="480"/>
      </w:pPr>
      <w:r>
        <w:rPr/>
        <w:t>二、联合体内部有关事项约定如下：</w:t>
      </w:r>
    </w:p>
    <w:p>
      <w:pPr>
        <w:ind w:firstLine="480"/>
      </w:pPr>
      <w:r>
        <w:rPr/>
        <w:t>1.（甲公司全称）作为联合体的牵头单位，代表联合体双方负责投标和合同实施阶段的主办、协调工作。</w:t>
      </w:r>
    </w:p>
    <w:p>
      <w:pPr>
        <w:ind w:firstLine="480"/>
      </w:pPr>
      <w:r>
        <w:rPr/>
        <w:t>2.联合体将严格按照文件的各项要求，递交投标文件，切实执行一切合同文件，共同承担合同规定的一切义务和责任，同时按照内部职责的划分，承担自身所负的责任和风险，在法律在承担连带责任。</w:t>
      </w:r>
    </w:p>
    <w:p>
      <w:pPr>
        <w:ind w:firstLine="480"/>
      </w:pPr>
      <w:r>
        <w:rPr/>
        <w:t>3.如果本联合体中标，</w:t>
      </w:r>
      <w:r>
        <w:rPr>
          <w:u w:val="single"/>
        </w:rPr>
        <w:t>（甲公司全称）</w:t>
      </w:r>
      <w:r>
        <w:rPr/>
        <w:t>负责本项目___________部分，</w:t>
      </w:r>
      <w:r>
        <w:rPr>
          <w:u w:val="single"/>
        </w:rPr>
        <w:t>（乙公司全称）</w:t>
      </w:r>
      <w:r>
        <w:rPr/>
        <w:t>负责本项目___________部分。</w:t>
      </w:r>
    </w:p>
    <w:p>
      <w:pPr>
        <w:ind w:firstLine="480"/>
      </w:pPr>
      <w:r>
        <w:rPr/>
        <w:t>4.如中标，联合体各方共同与（采购人）签订合同书，并就中标项目向采购人负责有连带的和各自的法律责任；</w:t>
      </w:r>
    </w:p>
    <w:p>
      <w:pPr>
        <w:ind w:firstLine="480"/>
      </w:pPr>
      <w:r>
        <w:rPr/>
        <w:t>5.联合体成员（公司全称）为（请填写：小型、微型）企业，将承担合同总金额_____%的工作内容（联合体成员中有小型、微型企业时适用）。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五、本协议在自签署之日起生效，有效期内有效，如获中标资格，合同有效期延续至合同履行完毕之日。</w:t>
      </w:r>
    </w:p>
    <w:p>
      <w:pPr>
        <w:ind w:firstLine="480"/>
      </w:pPr>
      <w:r>
        <w:rPr/>
        <w:t>六、本协议书正本一式_____份，随投标文件装订_____份，送采购人_____份，联合体成员各一份；副本一式_____份，联合体成员各执_____份。</w:t>
      </w:r>
    </w:p>
    <w:p>
      <w:r>
        <w:rPr/>
        <w:t>甲公司全称：____（盖章）________，乙公司全称：____（盖章）________，……公司全称：____（盖章）________，</w:t>
      </w:r>
    </w:p>
    <w:p>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投标人业绩情况表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根据上述业绩情况，按招标文件要求附销售或服务合同复印件及评审标准要求的证明材料。</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采购文件规定的技术和服务要求</w:t>
            </w:r>
          </w:p>
        </w:tc>
        <w:tc>
          <w:tcPr>
            <w:tcW w:type="dxa" w:w="923"/>
          </w:tcPr>
          <w:p>
            <w:r>
              <w:rPr/>
              <w:t>投标文件响应的具体内容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1.“采购文件规定的技术和服务要求”项下填写的内容应与招标文件中采购需求的</w:t>
        <w:tab/>
        <w:tab/>
        <w:tab/>
        <w:t xml:space="preserve"> “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2.</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3. “是否偏离”项下应按下列规定填写：优于的，填写“正偏离”；符合的，填写“无偏离”；低于的，填写“负偏离”。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采购文件规定的商务条件</w:t>
            </w:r>
          </w:p>
        </w:tc>
        <w:tc>
          <w:tcPr>
            <w:tcW w:type="dxa" w:w="1187"/>
          </w:tcPr>
          <w:p>
            <w:r>
              <w:rPr/>
              <w:t>投标文件响应的具体内容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 “采购文件规定的商务条件”项下填写的内容应与招标文件中采购需求的 “商务要求”的内容保持一致。</w:t>
      </w:r>
    </w:p>
    <w:p>
      <w:pPr>
        <w:ind w:firstLine="480"/>
      </w:pPr>
      <w:r>
        <w:rPr/>
        <w:t>2.</w:t>
        <w:tab/>
        <w:tab/>
        <w:tab/>
        <w:t xml:space="preserve"> 投标人应当如实填写上表“投标文件响应的具体内容”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ind w:firstLine="480"/>
      </w:pPr>
      <w:r>
        <w:rPr/>
        <w:t>3.</w:t>
        <w:tab/>
        <w:tab/>
        <w:tab/>
        <w:t xml:space="preserve"> 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ind w:firstLine="480"/>
      </w:pPr>
      <w:r>
        <w:rPr/>
        <w:t>4. “是否偏离”项下应按下列规定填写：优于的，填写“正偏离”；符合的，填写“无偏离”；低于的，填写“负偏离”。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r>
              <w:rPr/>
              <w:t>2</w:t>
            </w:r>
          </w:p>
        </w:tc>
        <w:tc>
          <w:tcPr>
            <w:tcW w:type="dxa" w:w="2076"/>
          </w:tcPr>
          <w:p>
            <w:r>
              <w:rPr/>
              <w:t>___月___日—___月___日</w:t>
            </w:r>
          </w:p>
        </w:tc>
        <w:tc>
          <w:tcPr>
            <w:tcW w:type="dxa" w:w="2076"/>
          </w:tcPr>
          <w:p/>
        </w:tc>
        <w:tc>
          <w:tcPr>
            <w:tcW w:type="dxa" w:w="2076"/>
          </w:tcPr>
          <w:p/>
        </w:tc>
      </w:tr>
      <w:tr>
        <w:tc>
          <w:tcPr>
            <w:tcW w:type="dxa" w:w="2076"/>
          </w:tcPr>
          <w:p>
            <w:r>
              <w:rPr/>
              <w:t>3</w:t>
            </w:r>
          </w:p>
        </w:tc>
        <w:tc>
          <w:tcPr>
            <w:tcW w:type="dxa" w:w="2076"/>
          </w:tcPr>
          <w:p>
            <w:r>
              <w:rPr/>
              <w:t>___月___日—___月___日</w:t>
            </w:r>
          </w:p>
        </w:tc>
        <w:tc>
          <w:tcPr>
            <w:tcW w:type="dxa" w:w="2076"/>
          </w:tcPr>
          <w:p/>
        </w:tc>
        <w:tc>
          <w:tcPr>
            <w:tcW w:type="dxa" w:w="2076"/>
          </w:tcPr>
          <w:p/>
        </w:tc>
      </w:tr>
      <w:tr>
        <w:tc>
          <w:tcPr>
            <w:tcW w:type="dxa" w:w="2076"/>
          </w:tcPr>
          <w:p>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1.招标文件要求提供的其他资料。</w:t>
      </w:r>
    </w:p>
    <w:p>
      <w:pPr>
        <w:ind w:firstLine="480"/>
      </w:pPr>
      <w:r>
        <w:rPr/>
        <w:t>2.投标人认为需提供的其他资料。</w:t>
      </w:r>
    </w:p>
    <w:p>
      <w:pPr>
        <w:ind w:firstLine="480"/>
      </w:pPr>
    </w:p>
    <w:p>
      <w:r>
        <w:rPr/>
        <w:t xml:space="preserve"> </w:t>
      </w:r>
    </w:p>
    <w:p/>
    <w:p>
      <w:r>
        <w:rPr>
          <w:b/>
          <w:sz w:val="28"/>
        </w:rPr>
        <w:t>格式二十：</w:t>
      </w:r>
    </w:p>
    <w:p>
      <w:pPr>
        <w:jc w:val="center"/>
      </w:pPr>
      <w:r>
        <w:rPr>
          <w:b/>
          <w:sz w:val="24"/>
        </w:rPr>
        <w:t>采购代理服务费支付承诺书</w:t>
      </w:r>
    </w:p>
    <w:p>
      <w:pPr>
        <w:ind w:firstLine="480"/>
      </w:pPr>
      <w:r>
        <w:rPr/>
        <w:t>致：</w:t>
      </w:r>
      <w:r>
        <w:rPr/>
        <w:t>广东省机电设备招标有限公司佛山分公司</w:t>
      </w:r>
    </w:p>
    <w:p>
      <w:pPr>
        <w:ind w:firstLine="480"/>
      </w:pPr>
      <w:r>
        <w:rPr/>
        <w:t>如果我方在贵采购代理机构组织的</w:t>
      </w:r>
      <w:r>
        <w:rPr/>
        <w:t>小动物活体成像等设备项目</w:t>
      </w:r>
      <w:r>
        <w:rPr/>
        <w:t>招标中获中标（采购项目编号：</w:t>
      </w:r>
      <w:r>
        <w:rPr/>
        <w:t>M4400000707017890001</w:t>
      </w:r>
      <w:r>
        <w:rPr/>
        <w:t>），我方保证在收取《中标通知书》时，按招标文件对代理服务费支付方式的约定，承担本项目代理服务费。</w:t>
      </w:r>
    </w:p>
    <w:p>
      <w:pPr>
        <w:ind w:firstLine="480"/>
      </w:pPr>
      <w:r>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w:t>
      </w:r>
      <w:r>
        <w:rPr/>
        <w:t>广东省机电设备招标有限公司佛山分公司</w:t>
      </w:r>
      <w:r>
        <w:rPr/>
        <w:t>的要求办理支付手续。</w:t>
      </w:r>
    </w:p>
    <w:p>
      <w:pPr>
        <w:ind w:firstLine="480"/>
      </w:pPr>
      <w:r>
        <w:rPr/>
        <w:t>特此承诺！</w:t>
      </w:r>
    </w:p>
    <w:p>
      <w:pPr>
        <w:ind w:firstLine="480"/>
      </w:pPr>
    </w:p>
    <w:p>
      <w:r>
        <w:rPr/>
        <w:t>投标人法定名称（公章）；_____________________</w:t>
      </w:r>
    </w:p>
    <w:p>
      <w:r>
        <w:rPr/>
        <w:t>投标人法定地址：_____________________</w:t>
      </w:r>
    </w:p>
    <w:p>
      <w:r>
        <w:rPr/>
        <w:t>投标人授权代表（签字或盖章）：_____________________</w:t>
      </w:r>
    </w:p>
    <w:p>
      <w:r>
        <w:rPr/>
        <w:t>电 话：_____________________</w:t>
      </w:r>
    </w:p>
    <w:p>
      <w:r>
        <w:rPr/>
        <w:t>传 真：_____________________</w:t>
      </w:r>
    </w:p>
    <w:p>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投标人需要采购人提供的附加条件</w:t>
            </w:r>
          </w:p>
        </w:tc>
      </w:tr>
      <w:tr>
        <w:tc>
          <w:tcPr>
            <w:tcW w:type="dxa" w:w="4153"/>
          </w:tcPr>
          <w:p>
            <w:r>
              <w:rPr/>
              <w:t>1</w:t>
            </w:r>
          </w:p>
        </w:tc>
        <w:tc>
          <w:tcPr>
            <w:tcW w:type="dxa" w:w="4153"/>
          </w:tcPr>
          <w:p/>
        </w:tc>
      </w:tr>
      <w:tr>
        <w:tc>
          <w:tcPr>
            <w:tcW w:type="dxa" w:w="4153"/>
          </w:tcPr>
          <w:p>
            <w:r>
              <w:rPr/>
              <w:t>2</w:t>
            </w:r>
          </w:p>
        </w:tc>
        <w:tc>
          <w:tcPr>
            <w:tcW w:type="dxa" w:w="4153"/>
          </w:tcPr>
          <w:p/>
        </w:tc>
      </w:tr>
      <w:tr>
        <w:tc>
          <w:tcPr>
            <w:tcW w:type="dxa" w:w="4153"/>
          </w:tcPr>
          <w:p>
            <w:r>
              <w:rPr/>
              <w:t>3</w:t>
            </w:r>
          </w:p>
        </w:tc>
        <w:tc>
          <w:tcPr>
            <w:tcW w:type="dxa" w:w="4153"/>
          </w:tcPr>
          <w:p/>
        </w:tc>
      </w:tr>
    </w:tbl>
    <w:p>
      <w:pPr>
        <w:ind w:firstLine="480"/>
      </w:pPr>
      <w:r>
        <w:rPr/>
        <w:t>注：投标人完成本项目需要采购人配合或提供的条件必须在上表列出，否则将视为投标人同意按现有条件完成本项目。如上表所列附加条件含有采购人不能接受的，将被视为投标无效。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说明：本部分格式为投标人提交询问函、质疑函、投诉函时使用，不属于投标文件格式的组成部分。</w:t>
      </w:r>
    </w:p>
    <w:p>
      <w:pPr>
        <w:jc w:val="center"/>
      </w:pPr>
      <w:r>
        <w:rPr>
          <w:b/>
          <w:sz w:val="24"/>
        </w:rPr>
        <w:t>询问函</w:t>
      </w:r>
    </w:p>
    <w:p>
      <w:pPr>
        <w:ind w:firstLine="480"/>
      </w:pPr>
      <w:r>
        <w:rPr/>
        <w:t>广东省机电设备招标有限公司佛山分公司</w:t>
      </w:r>
    </w:p>
    <w:p>
      <w:pPr>
        <w:ind w:firstLine="480"/>
      </w:pPr>
      <w:r>
        <w:rPr/>
        <w:t>我单位已登记并准备参与“</w:t>
      </w:r>
      <w:r>
        <w:rPr/>
        <w:t>小动物活体成像等设备项目</w:t>
      </w:r>
      <w:r>
        <w:rPr/>
        <w:t>”项目（采购项目编号：</w:t>
      </w:r>
      <w:r>
        <w:rPr/>
        <w:t>M4400000707017890001</w:t>
      </w:r>
      <w:r>
        <w:rPr/>
        <w:t>）的投标活动，现有以下几个内容（或条款）存在疑问（或无法理解），特提出询问。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r>
        <w:rPr/>
        <w:t>询问人（公章）：_____________________</w:t>
      </w:r>
    </w:p>
    <w:p>
      <w:r>
        <w:rPr/>
        <w:t>法定代表人或授权代表（签字或盖章）：_____________________</w:t>
      </w:r>
    </w:p>
    <w:p>
      <w:r>
        <w:rPr/>
        <w:t>地址/邮编：_____________________</w:t>
      </w:r>
    </w:p>
    <w:p>
      <w:r>
        <w:rPr/>
        <w:t>电话/传真：_____________________</w:t>
      </w:r>
    </w:p>
    <w:p>
      <w:r>
        <w:rPr/>
        <w:t>日期： 年 月 日</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w:t>
      </w:r>
    </w:p>
    <w:p>
      <w:pPr>
        <w:ind w:firstLine="480"/>
      </w:pPr>
      <w:r>
        <w:rPr/>
        <w:t>地址：_____________________邮编：_____________________</w:t>
      </w:r>
    </w:p>
    <w:p>
      <w:pPr>
        <w:ind w:firstLine="480"/>
      </w:pPr>
      <w:r>
        <w:rPr/>
        <w:t>联系：_____________________联系电话：_____________________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采购文件获取日期：_____________________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质疑事项2：_____________________</w:t>
      </w:r>
    </w:p>
    <w:p>
      <w:pPr>
        <w:ind w:firstLine="480"/>
      </w:pPr>
      <w:r>
        <w:rPr/>
        <w:t>……</w:t>
      </w:r>
    </w:p>
    <w:p>
      <w:pPr>
        <w:ind w:firstLine="480"/>
      </w:pPr>
      <w:r>
        <w:rPr/>
        <w:t>四、与质疑事项相关的质疑请求</w:t>
      </w:r>
    </w:p>
    <w:p>
      <w:pPr>
        <w:ind w:firstLine="480"/>
      </w:pPr>
      <w:r>
        <w:rPr/>
        <w:t>请求：__________________________________________</w:t>
      </w:r>
    </w:p>
    <w:p>
      <w:r>
        <w:rPr/>
        <w:t xml:space="preserve"> 签字(签章)：_____________________ 公章：_____________________</w:t>
      </w:r>
    </w:p>
    <w:p>
      <w:r>
        <w:rPr/>
        <w:t>日期： 年 月 日</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3.质疑供应商若对项目的某一分包进行质疑，质疑函中应列明具体采购包号。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相关供应商：_____________________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采购文件公告:</w:t>
      </w:r>
      <w:r>
        <w:rPr>
          <w:u w:val="single"/>
        </w:rPr>
        <w:t>是/否</w:t>
      </w:r>
      <w:r>
        <w:rPr/>
        <w:t>公告期限：_____________________</w:t>
      </w:r>
    </w:p>
    <w:p>
      <w:pPr>
        <w:ind w:firstLine="480"/>
      </w:pPr>
      <w:r>
        <w:rPr/>
        <w:t>采购结果公告:</w:t>
      </w:r>
      <w:r>
        <w:rPr>
          <w:u w:val="single"/>
        </w:rPr>
        <w:t>是/否</w:t>
      </w:r>
      <w:r>
        <w:rPr/>
        <w:t>公告期限：_____________________</w:t>
      </w:r>
    </w:p>
    <w:p>
      <w:pPr>
        <w:ind w:firstLine="480"/>
      </w:pPr>
      <w:r>
        <w:rPr/>
        <w:t>三、质疑基本情况</w:t>
      </w:r>
    </w:p>
    <w:p>
      <w:pPr>
        <w:ind w:firstLine="480"/>
      </w:pPr>
      <w:r>
        <w:rPr/>
        <w:t>投诉人于 ____年____月____日,向提出质疑，质疑事项为：_____________________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 1：_____________________</w:t>
      </w:r>
    </w:p>
    <w:p>
      <w:pPr>
        <w:ind w:firstLine="480"/>
      </w:pPr>
      <w:r>
        <w:rPr/>
        <w:t>事实依据：_____________________</w:t>
      </w:r>
    </w:p>
    <w:p>
      <w:pPr>
        <w:ind w:firstLine="480"/>
      </w:pPr>
      <w:r>
        <w:rPr/>
        <w:t>法律依据：_____________________</w:t>
      </w:r>
    </w:p>
    <w:p>
      <w:pPr>
        <w:ind w:firstLine="480"/>
      </w:pPr>
      <w:r>
        <w:rPr/>
        <w:t>投诉事项2：_____________________</w:t>
      </w:r>
    </w:p>
    <w:p>
      <w:pPr>
        <w:ind w:firstLine="480"/>
      </w:pPr>
      <w:r>
        <w:rPr/>
        <w:t>……</w:t>
      </w:r>
    </w:p>
    <w:p>
      <w:pPr>
        <w:ind w:firstLine="480"/>
      </w:pPr>
      <w:r>
        <w:rPr/>
        <w:t>五、与投诉事项相关的投诉请求</w:t>
      </w:r>
    </w:p>
    <w:p>
      <w:pPr>
        <w:ind w:firstLine="480"/>
      </w:pPr>
      <w:r>
        <w:rPr/>
        <w:t>请求：________________________</w:t>
      </w:r>
    </w:p>
    <w:p>
      <w:pPr>
        <w:ind w:firstLine="480"/>
      </w:pPr>
    </w:p>
    <w:p>
      <w:r>
        <w:rPr/>
        <w:t xml:space="preserve"> 签字(签章)： ________公章________</w:t>
      </w:r>
    </w:p>
    <w:p>
      <w:r>
        <w:rPr/>
        <w:t>日期：____年____月____日</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（以下格式文件由供应商根据需要选用）</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r>
        <w:rPr/>
        <w:t>编号：【 】号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ind w:firstLine="480"/>
      </w:pPr>
      <w:r>
        <w:rPr/>
        <w:t>一、保险责任的情形及保证金额</w:t>
      </w:r>
    </w:p>
    <w:p>
      <w:pPr>
        <w:ind w:firstLine="480"/>
      </w:pPr>
      <w:r>
        <w:rPr/>
        <w:t>（一）在投标（响应）人出现下列情形之一时，我方承担保险责任：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（二）我方承担保险责任的最高金额为人民币__________元（大写）即本项目的投标（响应）保证金金额。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我方的保证期间为：本保险凭证自__年__月__日起生效，有效期至开标日后的90天内。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 法院。</w:t>
      </w:r>
    </w:p>
    <w:p>
      <w:pPr>
        <w:ind w:firstLine="480"/>
      </w:pPr>
      <w:r>
        <w:rPr/>
        <w:t>七、保函的生效</w:t>
      </w:r>
    </w:p>
    <w:p>
      <w:pPr>
        <w:ind w:firstLine="480"/>
      </w:pPr>
      <w:r>
        <w:rPr/>
        <w:t>本保函自我方加盖公章之日起生效。</w:t>
      </w:r>
    </w:p>
    <w:p>
      <w:pPr>
        <w:ind w:firstLine="480"/>
      </w:pPr>
    </w:p>
    <w:p>
      <w:r>
        <w:rPr/>
        <w:t>保证人：_______（公章）_______</w:t>
      </w:r>
    </w:p>
    <w:p>
      <w:r>
        <w:rPr/>
        <w:t>联系人：____________________</w:t>
      </w:r>
    </w:p>
    <w:p>
      <w:r>
        <w:rPr/>
        <w:t>联系电话：____________________</w:t>
      </w:r>
    </w:p>
    <w:p>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http://schemas.openxmlformats.org/wordprocessingml/2006/main">
  <w:abstractNum w:abstractNumId="0">
    <w:multiLevelType w:val="hybridMultilevel"/>
    <w:lvl w:ilvl="0">
      <w:start w:val="1"/>
      <w:numFmt w:val="bullet"/>
      <w:lvlText w:val="⚫"/>
      <w:lvlJc w:val="left"/>
      <w:pPr>
        <w:ind w:left="0"/>
      </w:pPr>
    </w:lvl>
  </w:abstractNum>
  <w:abstractNum w:abstractNumId="1">
    <w:multiLevelType w:val="hybridMultilevel"/>
    <w:lvl w:ilvl="0">
      <w:start w:val="1"/>
      <w:numFmt w:val="decimal"/>
      <w:lvlText w:val="%1."/>
      <w:lvlJc w:val="left"/>
      <w:pPr>
        <w:ind w:left="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 Id="rId6"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