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6B" w:rsidRPr="00B5626B" w:rsidRDefault="00B5626B" w:rsidP="00B5626B">
      <w:pPr>
        <w:widowControl/>
        <w:shd w:val="clear" w:color="auto" w:fill="FFFFFF"/>
        <w:spacing w:before="0" w:beforeAutospacing="0" w:after="0" w:afterAutospacing="0"/>
        <w:jc w:val="left"/>
        <w:textAlignment w:val="baseline"/>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一、项目基本情况</w:t>
      </w:r>
      <w:r w:rsidRPr="00B5626B">
        <w:rPr>
          <w:rFonts w:ascii="微软雅黑" w:eastAsia="微软雅黑" w:hAnsi="微软雅黑" w:cs="宋体" w:hint="eastAsia"/>
          <w:color w:val="383838"/>
          <w:kern w:val="0"/>
          <w:szCs w:val="21"/>
        </w:rPr>
        <w:br/>
        <w:t>      </w:t>
      </w:r>
      <w:r w:rsidRPr="00B5626B">
        <w:rPr>
          <w:rFonts w:ascii="仿宋_GB2312" w:eastAsia="仿宋_GB2312" w:hAnsi="微软雅黑" w:cs="宋体" w:hint="eastAsia"/>
          <w:color w:val="383838"/>
          <w:kern w:val="0"/>
          <w:szCs w:val="21"/>
          <w:bdr w:val="none" w:sz="0" w:space="0" w:color="auto" w:frame="1"/>
        </w:rPr>
        <w:t>项目编号：</w:t>
      </w:r>
      <w:r w:rsidRPr="00B5626B">
        <w:rPr>
          <w:rFonts w:ascii="仿宋_GB2312" w:eastAsia="仿宋_GB2312" w:hAnsi="微软雅黑" w:cs="宋体" w:hint="eastAsia"/>
          <w:color w:val="383838"/>
          <w:kern w:val="0"/>
        </w:rPr>
        <w:t>[350500]YXGC[GK]2021009-1</w:t>
      </w:r>
      <w:r w:rsidRPr="00B5626B">
        <w:rPr>
          <w:rFonts w:ascii="仿宋_GB2312" w:eastAsia="仿宋_GB2312" w:hAnsi="微软雅黑" w:cs="宋体" w:hint="eastAsia"/>
          <w:color w:val="383838"/>
          <w:kern w:val="0"/>
          <w:szCs w:val="21"/>
          <w:bdr w:val="none" w:sz="0" w:space="0" w:color="auto" w:frame="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 xml:space="preserve"> 项目名称：</w:t>
      </w:r>
      <w:r w:rsidRPr="00B5626B">
        <w:rPr>
          <w:rFonts w:ascii="仿宋_GB2312" w:eastAsia="仿宋_GB2312" w:hAnsi="微软雅黑" w:cs="宋体" w:hint="eastAsia"/>
          <w:color w:val="383838"/>
          <w:kern w:val="0"/>
        </w:rPr>
        <w:t>清源创新实验室气相色谱仪、高效液相色谱仪采购货物类采购项目</w:t>
      </w:r>
      <w:r w:rsidRPr="00B5626B">
        <w:rPr>
          <w:rFonts w:ascii="仿宋_GB2312" w:eastAsia="仿宋_GB2312" w:hAnsi="微软雅黑" w:cs="宋体" w:hint="eastAsia"/>
          <w:color w:val="383838"/>
          <w:kern w:val="0"/>
          <w:szCs w:val="21"/>
          <w:bdr w:val="none" w:sz="0" w:space="0" w:color="auto" w:frame="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 xml:space="preserve"> 采购方式：公开招标</w:t>
      </w:r>
      <w:r w:rsidRPr="00B5626B">
        <w:rPr>
          <w:rFonts w:ascii="仿宋_GB2312" w:eastAsia="仿宋_GB2312" w:hAnsi="微软雅黑" w:cs="宋体" w:hint="eastAsia"/>
          <w:color w:val="383838"/>
          <w:kern w:val="0"/>
          <w:szCs w:val="21"/>
          <w:bdr w:val="none" w:sz="0" w:space="0" w:color="auto" w:frame="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 xml:space="preserve"> 预算金额：750000元</w:t>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 xml:space="preserve"> </w:t>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 xml:space="preserve"> </w:t>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br/>
      </w:r>
      <w:r w:rsidRPr="00B5626B">
        <w:rPr>
          <w:rFonts w:ascii="微软雅黑" w:eastAsia="微软雅黑" w:hAnsi="微软雅黑" w:cs="宋体" w:hint="eastAsia"/>
          <w:color w:val="383838"/>
          <w:kern w:val="0"/>
          <w:szCs w:val="2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包1：</w:t>
      </w:r>
      <w:r w:rsidRPr="00B5626B">
        <w:rPr>
          <w:rFonts w:ascii="微软雅黑" w:eastAsia="微软雅黑" w:hAnsi="微软雅黑" w:cs="宋体" w:hint="eastAsia"/>
          <w:color w:val="383838"/>
          <w:kern w:val="0"/>
          <w:szCs w:val="2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合同包预算金额：750000元</w:t>
      </w:r>
      <w:r w:rsidRPr="00B5626B">
        <w:rPr>
          <w:rFonts w:ascii="微软雅黑" w:eastAsia="微软雅黑" w:hAnsi="微软雅黑" w:cs="宋体" w:hint="eastAsia"/>
          <w:color w:val="383838"/>
          <w:kern w:val="0"/>
          <w:szCs w:val="2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投标保证金：0元</w:t>
      </w:r>
      <w:r w:rsidRPr="00B5626B">
        <w:rPr>
          <w:rFonts w:ascii="微软雅黑" w:eastAsia="微软雅黑" w:hAnsi="微软雅黑" w:cs="宋体" w:hint="eastAsia"/>
          <w:color w:val="383838"/>
          <w:kern w:val="0"/>
          <w:szCs w:val="2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采购需求：（包括但不限于标的的名称、数量、简要技术需求或服务要求等）</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4"/>
        <w:gridCol w:w="1478"/>
        <w:gridCol w:w="2322"/>
        <w:gridCol w:w="764"/>
        <w:gridCol w:w="504"/>
        <w:gridCol w:w="1865"/>
        <w:gridCol w:w="873"/>
      </w:tblGrid>
      <w:tr w:rsidR="00B5626B" w:rsidRPr="00B5626B" w:rsidTr="00B5626B">
        <w:trPr>
          <w:tblHeader/>
        </w:trPr>
        <w:tc>
          <w:tcPr>
            <w:tcW w:w="500" w:type="pct"/>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品目编码及品目名称</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数量（单位）</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简要需求或要求</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品目预算（元）</w:t>
            </w:r>
          </w:p>
        </w:tc>
      </w:tr>
      <w:tr w:rsidR="00B5626B" w:rsidRPr="00B5626B" w:rsidTr="00B5626B">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A02100408-色谱仪</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气相色谱仪</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1（台）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序号 配置清单 数量 单位1 气相色谱仪主机带双填充柱进样口(AFC控制)、TCD检测器 1 台1 仪器控制工作站 原装正版色谱</w:t>
            </w:r>
            <w:r w:rsidRPr="00B5626B">
              <w:rPr>
                <w:rFonts w:ascii="微软雅黑" w:eastAsia="微软雅黑" w:hAnsi="微软雅黑" w:cs="宋体" w:hint="eastAsia"/>
                <w:color w:val="383838"/>
                <w:kern w:val="0"/>
                <w:szCs w:val="21"/>
              </w:rPr>
              <w:lastRenderedPageBreak/>
              <w:t>工作站 1 套2 顶空进样器 20位顶空进样器 1 套3 色谱柱 毛细管柱（非极性柱） 1 根4 填充柱 1 根5 消耗品包 进样口橡胶隔垫 40 个6 惰性化处理石英棉3gm 3 包7 O型圈 10 个8 气路净化装置 1 套9 输入装置 电脑主机+显示器（配置不低于i7处理器，16G内存，256GSSD+1TB机</w:t>
            </w:r>
            <w:r w:rsidRPr="00B5626B">
              <w:rPr>
                <w:rFonts w:ascii="微软雅黑" w:eastAsia="微软雅黑" w:hAnsi="微软雅黑" w:cs="宋体" w:hint="eastAsia"/>
                <w:color w:val="383838"/>
                <w:kern w:val="0"/>
                <w:szCs w:val="21"/>
              </w:rPr>
              <w:lastRenderedPageBreak/>
              <w:t>械硬盘，23寸显示屏） 1 套一、快速加热和冷却的柱温箱1. 柱箱温度：室温以上10℃ ～ 420℃（使用液态CO2时可达-50℃，液氮可达-99℃）2. 程序升温：20阶21平台★3. 最大升温速率：250℃/min，以0.01℃/min增加4. 温度设定精度：0.1℃5. 控温精度：0.01℃6. 温度稳定 性：周围温度</w:t>
            </w:r>
            <w:r w:rsidRPr="00B5626B">
              <w:rPr>
                <w:rFonts w:ascii="微软雅黑" w:eastAsia="微软雅黑" w:hAnsi="微软雅黑" w:cs="宋体" w:hint="eastAsia"/>
                <w:color w:val="383838"/>
                <w:kern w:val="0"/>
                <w:szCs w:val="21"/>
              </w:rPr>
              <w:lastRenderedPageBreak/>
              <w:t>每变化1℃，柱温箱温度变化小于0.01℃7. 冷却速度：从 420℃ 降到 50℃ 约7.5 min（室温25℃）8. 具有柱温箱温度的自动保护功能。9. 最大运行时间：9999.99分钟二、进样单元 ★ 最多可同时安装三个独立控温的进样单元，由先进的自动流量控制系统（AFC）控制。★ 最高温度：420℃ 升</w:t>
            </w:r>
            <w:r w:rsidRPr="00B5626B">
              <w:rPr>
                <w:rFonts w:ascii="微软雅黑" w:eastAsia="微软雅黑" w:hAnsi="微软雅黑" w:cs="宋体" w:hint="eastAsia"/>
                <w:color w:val="383838"/>
                <w:kern w:val="0"/>
                <w:szCs w:val="21"/>
              </w:rPr>
              <w:lastRenderedPageBreak/>
              <w:t xml:space="preserve">温设定：1℃步阶进样单元种类：双填充柱进样口、分流/不分流进样口1. 双填充柱进样口1.1 程序段数：7段1.2 流量设定范围：0 ～ 100 </w:t>
            </w:r>
            <w:proofErr w:type="spellStart"/>
            <w:r w:rsidRPr="00B5626B">
              <w:rPr>
                <w:rFonts w:ascii="微软雅黑" w:eastAsia="微软雅黑" w:hAnsi="微软雅黑" w:cs="宋体" w:hint="eastAsia"/>
                <w:color w:val="383838"/>
                <w:kern w:val="0"/>
                <w:szCs w:val="21"/>
              </w:rPr>
              <w:t>mL</w:t>
            </w:r>
            <w:proofErr w:type="spellEnd"/>
            <w:r w:rsidRPr="00B5626B">
              <w:rPr>
                <w:rFonts w:ascii="微软雅黑" w:eastAsia="微软雅黑" w:hAnsi="微软雅黑" w:cs="宋体" w:hint="eastAsia"/>
                <w:color w:val="383838"/>
                <w:kern w:val="0"/>
                <w:szCs w:val="21"/>
              </w:rPr>
              <w:t xml:space="preserve">/min1.3 程序比率设定范围：-400 ～ 400 </w:t>
            </w:r>
            <w:proofErr w:type="spellStart"/>
            <w:r w:rsidRPr="00B5626B">
              <w:rPr>
                <w:rFonts w:ascii="微软雅黑" w:eastAsia="微软雅黑" w:hAnsi="微软雅黑" w:cs="宋体" w:hint="eastAsia"/>
                <w:color w:val="383838"/>
                <w:kern w:val="0"/>
                <w:szCs w:val="21"/>
              </w:rPr>
              <w:t>mL</w:t>
            </w:r>
            <w:proofErr w:type="spellEnd"/>
            <w:r w:rsidRPr="00B5626B">
              <w:rPr>
                <w:rFonts w:ascii="微软雅黑" w:eastAsia="微软雅黑" w:hAnsi="微软雅黑" w:cs="宋体" w:hint="eastAsia"/>
                <w:color w:val="383838"/>
                <w:kern w:val="0"/>
                <w:szCs w:val="21"/>
              </w:rPr>
              <w:t>/min1.4 校正功能：保持柱温箱升温中的柱流量2. 分流/不分流进样口2.1 配备全自动电子流量控制系统</w:t>
            </w:r>
            <w:r w:rsidRPr="00B5626B">
              <w:rPr>
                <w:rFonts w:ascii="微软雅黑" w:eastAsia="微软雅黑" w:hAnsi="微软雅黑" w:cs="宋体" w:hint="eastAsia"/>
                <w:color w:val="383838"/>
                <w:kern w:val="0"/>
                <w:szCs w:val="21"/>
              </w:rPr>
              <w:lastRenderedPageBreak/>
              <w:t xml:space="preserve">AFC，具备室温补偿和自动环境补偿功能支持恒流，恒压，程序增加流速，程序升压及压力脉冲等操作模式以及独特的恒线速度控制功能2.2 标准配备载气节省模式，有效节约载气消耗量2.3 压力设定范围：0 ～ 970 </w:t>
            </w:r>
            <w:proofErr w:type="spellStart"/>
            <w:r w:rsidRPr="00B5626B">
              <w:rPr>
                <w:rFonts w:ascii="微软雅黑" w:eastAsia="微软雅黑" w:hAnsi="微软雅黑" w:cs="宋体" w:hint="eastAsia"/>
                <w:color w:val="383838"/>
                <w:kern w:val="0"/>
                <w:szCs w:val="21"/>
              </w:rPr>
              <w:t>kPa</w:t>
            </w:r>
            <w:proofErr w:type="spellEnd"/>
            <w:r w:rsidRPr="00B5626B">
              <w:rPr>
                <w:rFonts w:ascii="微软雅黑" w:eastAsia="微软雅黑" w:hAnsi="微软雅黑" w:cs="宋体" w:hint="eastAsia"/>
                <w:color w:val="383838"/>
                <w:kern w:val="0"/>
                <w:szCs w:val="21"/>
              </w:rPr>
              <w:t xml:space="preserve">（相当于0-141 psi）2.4 升压速率设定范围：-400 ～ 400 </w:t>
            </w:r>
            <w:proofErr w:type="spellStart"/>
            <w:r w:rsidRPr="00B5626B">
              <w:rPr>
                <w:rFonts w:ascii="微软雅黑" w:eastAsia="微软雅黑" w:hAnsi="微软雅黑" w:cs="宋体" w:hint="eastAsia"/>
                <w:color w:val="383838"/>
                <w:kern w:val="0"/>
                <w:szCs w:val="21"/>
              </w:rPr>
              <w:t>kPa</w:t>
            </w:r>
            <w:proofErr w:type="spellEnd"/>
            <w:r w:rsidRPr="00B5626B">
              <w:rPr>
                <w:rFonts w:ascii="微软雅黑" w:eastAsia="微软雅黑" w:hAnsi="微软雅黑" w:cs="宋体" w:hint="eastAsia"/>
                <w:color w:val="383838"/>
                <w:kern w:val="0"/>
                <w:szCs w:val="21"/>
              </w:rPr>
              <w:t xml:space="preserve">/min2.5 压力程序：7阶2.6 </w:t>
            </w:r>
            <w:r w:rsidRPr="00B5626B">
              <w:rPr>
                <w:rFonts w:ascii="微软雅黑" w:eastAsia="微软雅黑" w:hAnsi="微软雅黑" w:cs="宋体" w:hint="eastAsia"/>
                <w:color w:val="383838"/>
                <w:kern w:val="0"/>
                <w:szCs w:val="21"/>
              </w:rPr>
              <w:lastRenderedPageBreak/>
              <w:t>分流比设定范围：0 ～ 9999.92.7 流量设定范围：0 ～ 1250mL/min2.8 校正功能：可保持柱温箱升温中的柱平均线速度（只限毛细管柱时）三、检测器单元★可同时安装四个独立控温的检测器，检测器的气体由自动压力控制系统（APC）控制，检测器的数据采集速率是250Hz（4ms）。</w:t>
            </w:r>
            <w:r w:rsidRPr="00B5626B">
              <w:rPr>
                <w:rFonts w:ascii="微软雅黑" w:eastAsia="微软雅黑" w:hAnsi="微软雅黑" w:cs="宋体" w:hint="eastAsia"/>
                <w:color w:val="383838"/>
                <w:kern w:val="0"/>
                <w:szCs w:val="21"/>
              </w:rPr>
              <w:lastRenderedPageBreak/>
              <w:t xml:space="preserve">1. 热导检测器（TCD）1.1 最高使用温度：420℃1.2 具有过热保护功能1.3 灵敏度：40000mV.mL/mg (癸烷)1.4 动态范围：1051.5 热导丝：铼-钨丝1.7 惠斯登电桥双灯丝结构，双流路方式，具有参比灯丝，内装预置放大器，10×增幅时。四、其他1. 色谱柱和流路系统1.1 支持填充柱和毛细管柱1.2 </w:t>
            </w:r>
            <w:r w:rsidRPr="00B5626B">
              <w:rPr>
                <w:rFonts w:ascii="微软雅黑" w:eastAsia="微软雅黑" w:hAnsi="微软雅黑" w:cs="宋体" w:hint="eastAsia"/>
                <w:color w:val="383838"/>
                <w:kern w:val="0"/>
                <w:szCs w:val="21"/>
              </w:rPr>
              <w:lastRenderedPageBreak/>
              <w:t>具有室温补偿和自动环境补偿功能★1.3 具有恒定的载气线速度控制功能2. 面板键盘2.1 完全控制及显示所有温度区域和载气流量2.2 完全控制所有检测器功能2.3 实时时间程序和系统诊断，在线帮助和记事本记录程序事件2.4 主机具有背光式LCD240x320点大液晶显示屏（30列x16行），实现对</w:t>
            </w:r>
            <w:r w:rsidRPr="00B5626B">
              <w:rPr>
                <w:rFonts w:ascii="微软雅黑" w:eastAsia="微软雅黑" w:hAnsi="微软雅黑" w:cs="宋体" w:hint="eastAsia"/>
                <w:color w:val="383838"/>
                <w:kern w:val="0"/>
                <w:szCs w:val="21"/>
              </w:rPr>
              <w:lastRenderedPageBreak/>
              <w:t>主机的直接控制。3. 多种附件可供选择可选配AOC-20i/s自动液体进样器、顶空、吹扫捕集、热裂解、热脱附等附件。五、 数据处理系统1. 数据采集和文件格式采用一体化的数据结构，利用定量浏览器和数据浏览器可方便的进行分析操作和信息追溯，满足GLP操作规范。2. 报告制作 高度灵活的报告制</w:t>
            </w:r>
            <w:r w:rsidRPr="00B5626B">
              <w:rPr>
                <w:rFonts w:ascii="微软雅黑" w:eastAsia="微软雅黑" w:hAnsi="微软雅黑" w:cs="宋体" w:hint="eastAsia"/>
                <w:color w:val="383838"/>
                <w:kern w:val="0"/>
                <w:szCs w:val="21"/>
              </w:rPr>
              <w:lastRenderedPageBreak/>
              <w:t>作功能，各种类型的模板文件快捷选用，并支持自建模板。测定数据能够以AIA，JCAMP，ASCII，</w:t>
            </w:r>
            <w:proofErr w:type="spellStart"/>
            <w:r w:rsidRPr="00B5626B">
              <w:rPr>
                <w:rFonts w:ascii="微软雅黑" w:eastAsia="微软雅黑" w:hAnsi="微软雅黑" w:cs="宋体" w:hint="eastAsia"/>
                <w:color w:val="383838"/>
                <w:kern w:val="0"/>
                <w:szCs w:val="21"/>
              </w:rPr>
              <w:t>mzData</w:t>
            </w:r>
            <w:proofErr w:type="spellEnd"/>
            <w:r w:rsidRPr="00B5626B">
              <w:rPr>
                <w:rFonts w:ascii="微软雅黑" w:eastAsia="微软雅黑" w:hAnsi="微软雅黑" w:cs="宋体" w:hint="eastAsia"/>
                <w:color w:val="383838"/>
                <w:kern w:val="0"/>
                <w:szCs w:val="21"/>
              </w:rPr>
              <w:t>或</w:t>
            </w:r>
            <w:proofErr w:type="spellStart"/>
            <w:r w:rsidRPr="00B5626B">
              <w:rPr>
                <w:rFonts w:ascii="微软雅黑" w:eastAsia="微软雅黑" w:hAnsi="微软雅黑" w:cs="宋体" w:hint="eastAsia"/>
                <w:color w:val="383838"/>
                <w:kern w:val="0"/>
                <w:szCs w:val="21"/>
              </w:rPr>
              <w:t>mzXML</w:t>
            </w:r>
            <w:proofErr w:type="spellEnd"/>
            <w:r w:rsidRPr="00B5626B">
              <w:rPr>
                <w:rFonts w:ascii="微软雅黑" w:eastAsia="微软雅黑" w:hAnsi="微软雅黑" w:cs="宋体" w:hint="eastAsia"/>
                <w:color w:val="383838"/>
                <w:kern w:val="0"/>
                <w:szCs w:val="21"/>
              </w:rPr>
              <w:t>形式转换输出。3. 质量控制 高精度控制QA/QC功能，支持自动计算信噪比、精密度、回收率、检出限等方法学指标，仪器系统检查功能和用户安全管理功能。4. 网络化控制可通过网络式</w:t>
            </w:r>
            <w:r w:rsidRPr="00B5626B">
              <w:rPr>
                <w:rFonts w:ascii="微软雅黑" w:eastAsia="微软雅黑" w:hAnsi="微软雅黑" w:cs="宋体" w:hint="eastAsia"/>
                <w:color w:val="383838"/>
                <w:kern w:val="0"/>
                <w:szCs w:val="21"/>
              </w:rPr>
              <w:lastRenderedPageBreak/>
              <w:t>CDS（数据管理系统）进行软件远程控制和人机分离模式操作。六、顶空进样器技术参数1.主机电源：220-240V，1200 VA尺寸：407mm宽 x 527厚mm x 455mm高重量：35kg操作环境：15℃to 30℃ 湿度低于70%RH (18℃至28℃室温波动±1.3℃)2.进样系统（1）样品流路★样品流路温</w:t>
            </w:r>
            <w:r w:rsidRPr="00B5626B">
              <w:rPr>
                <w:rFonts w:ascii="微软雅黑" w:eastAsia="微软雅黑" w:hAnsi="微软雅黑" w:cs="宋体" w:hint="eastAsia"/>
                <w:color w:val="383838"/>
                <w:kern w:val="0"/>
                <w:szCs w:val="21"/>
              </w:rPr>
              <w:lastRenderedPageBreak/>
              <w:t xml:space="preserve">度：室温+10℃至225℃加热：电子加热进样阀：6 通阀进样环：1ml </w:t>
            </w:r>
            <w:proofErr w:type="spellStart"/>
            <w:r w:rsidRPr="00B5626B">
              <w:rPr>
                <w:rFonts w:ascii="微软雅黑" w:eastAsia="微软雅黑" w:hAnsi="微软雅黑" w:cs="宋体" w:hint="eastAsia"/>
                <w:color w:val="383838"/>
                <w:kern w:val="0"/>
                <w:szCs w:val="21"/>
              </w:rPr>
              <w:t>Sulfinert</w:t>
            </w:r>
            <w:proofErr w:type="spellEnd"/>
            <w:r w:rsidRPr="00B5626B">
              <w:rPr>
                <w:rFonts w:ascii="微软雅黑" w:eastAsia="微软雅黑" w:hAnsi="微软雅黑" w:cs="宋体" w:hint="eastAsia"/>
                <w:color w:val="383838"/>
                <w:kern w:val="0"/>
                <w:szCs w:val="21"/>
              </w:rPr>
              <w:t xml:space="preserve"> 惰化处理(标配）；0.5ml，2ml (可选) （2）传输管线 ★材质：</w:t>
            </w:r>
            <w:proofErr w:type="spellStart"/>
            <w:r w:rsidRPr="00B5626B">
              <w:rPr>
                <w:rFonts w:ascii="微软雅黑" w:eastAsia="微软雅黑" w:hAnsi="微软雅黑" w:cs="宋体" w:hint="eastAsia"/>
                <w:color w:val="383838"/>
                <w:kern w:val="0"/>
                <w:szCs w:val="21"/>
              </w:rPr>
              <w:t>Sulfinert</w:t>
            </w:r>
            <w:proofErr w:type="spellEnd"/>
            <w:r w:rsidRPr="00B5626B">
              <w:rPr>
                <w:rFonts w:ascii="微软雅黑" w:eastAsia="微软雅黑" w:hAnsi="微软雅黑" w:cs="宋体" w:hint="eastAsia"/>
                <w:color w:val="383838"/>
                <w:kern w:val="0"/>
                <w:szCs w:val="21"/>
              </w:rPr>
              <w:t>惰化处理★温度：室温+10℃至225℃加热：电子加热（3）样品瓶 样品瓶数量：20位样品瓶材料：中性玻璃样品瓶规格：外径22.5mm x 高79mm(20mL);</w:t>
            </w:r>
            <w:r w:rsidRPr="00B5626B">
              <w:rPr>
                <w:rFonts w:ascii="微软雅黑" w:eastAsia="微软雅黑" w:hAnsi="微软雅黑" w:cs="宋体" w:hint="eastAsia"/>
                <w:color w:val="383838"/>
                <w:kern w:val="0"/>
                <w:szCs w:val="21"/>
              </w:rPr>
              <w:lastRenderedPageBreak/>
              <w:t>外径22.5mmx高46mm(10mL)；10mL和20mL样品瓶可以同时使用，无需额外附件。样品瓶垫片：带聚四氟乙烯层（PTFE）的丁基橡胶（标配，灰色，120℃） 带聚四氟乙烯层（PTFE）的硅橡胶（选配，红色，高温，200℃）耐高温隔垫（选配，红褐色，300 °C) 样品瓶盖：铝样品瓶恒温时间：</w:t>
            </w:r>
            <w:r w:rsidRPr="00B5626B">
              <w:rPr>
                <w:rFonts w:ascii="微软雅黑" w:eastAsia="微软雅黑" w:hAnsi="微软雅黑" w:cs="宋体" w:hint="eastAsia"/>
                <w:color w:val="383838"/>
                <w:kern w:val="0"/>
                <w:szCs w:val="21"/>
              </w:rPr>
              <w:lastRenderedPageBreak/>
              <w:t>0.00 ～ 999.99 (min)样品瓶加压时间; 0.00 ～ 999.99 (min)（4）恒温炉★温度范围：室温+10℃至225℃加热方式：电子加热★加热孔数量：6个样品瓶位旋转托盘摇晃（平衡时）： 无， 1-3个级别（1 分钟内的搅拌次数随数值增大而增加）加热时间：0 ～ 999.99 min ( 以0.01 分钟为单位</w:t>
            </w:r>
            <w:r w:rsidRPr="00B5626B">
              <w:rPr>
                <w:rFonts w:ascii="微软雅黑" w:eastAsia="微软雅黑" w:hAnsi="微软雅黑" w:cs="宋体" w:hint="eastAsia"/>
                <w:color w:val="383838"/>
                <w:kern w:val="0"/>
                <w:szCs w:val="21"/>
              </w:rPr>
              <w:lastRenderedPageBreak/>
              <w:t xml:space="preserve">设置)（5）气体控制载气控制：通过GC内置的AFC电子控制（0.5 ～ 0.9 </w:t>
            </w:r>
            <w:proofErr w:type="spellStart"/>
            <w:r w:rsidRPr="00B5626B">
              <w:rPr>
                <w:rFonts w:ascii="微软雅黑" w:eastAsia="微软雅黑" w:hAnsi="微软雅黑" w:cs="宋体" w:hint="eastAsia"/>
                <w:color w:val="383838"/>
                <w:kern w:val="0"/>
                <w:szCs w:val="21"/>
              </w:rPr>
              <w:t>MPa</w:t>
            </w:r>
            <w:proofErr w:type="spellEnd"/>
            <w:r w:rsidRPr="00B5626B">
              <w:rPr>
                <w:rFonts w:ascii="微软雅黑" w:eastAsia="微软雅黑" w:hAnsi="微软雅黑" w:cs="宋体" w:hint="eastAsia"/>
                <w:color w:val="383838"/>
                <w:kern w:val="0"/>
                <w:szCs w:val="21"/>
              </w:rPr>
              <w:t xml:space="preserve">， 流向AFC）样品瓶加压控制：通过GC内置的APC电子控制（0.2 ～ 0.5 </w:t>
            </w:r>
            <w:proofErr w:type="spellStart"/>
            <w:r w:rsidRPr="00B5626B">
              <w:rPr>
                <w:rFonts w:ascii="微软雅黑" w:eastAsia="微软雅黑" w:hAnsi="微软雅黑" w:cs="宋体" w:hint="eastAsia"/>
                <w:color w:val="383838"/>
                <w:kern w:val="0"/>
                <w:szCs w:val="21"/>
              </w:rPr>
              <w:t>MPa</w:t>
            </w:r>
            <w:proofErr w:type="spellEnd"/>
            <w:r w:rsidRPr="00B5626B">
              <w:rPr>
                <w:rFonts w:ascii="微软雅黑" w:eastAsia="微软雅黑" w:hAnsi="微软雅黑" w:cs="宋体" w:hint="eastAsia"/>
                <w:color w:val="383838"/>
                <w:kern w:val="0"/>
                <w:szCs w:val="21"/>
              </w:rPr>
              <w:t>，流向</w:t>
            </w:r>
            <w:proofErr w:type="spellStart"/>
            <w:r w:rsidRPr="00B5626B">
              <w:rPr>
                <w:rFonts w:ascii="微软雅黑" w:eastAsia="微软雅黑" w:hAnsi="微软雅黑" w:cs="宋体" w:hint="eastAsia"/>
                <w:color w:val="383838"/>
                <w:kern w:val="0"/>
                <w:szCs w:val="21"/>
              </w:rPr>
              <w:t>AuxAPC</w:t>
            </w:r>
            <w:proofErr w:type="spellEnd"/>
            <w:r w:rsidRPr="00B5626B">
              <w:rPr>
                <w:rFonts w:ascii="微软雅黑" w:eastAsia="微软雅黑" w:hAnsi="微软雅黑" w:cs="宋体" w:hint="eastAsia"/>
                <w:color w:val="383838"/>
                <w:kern w:val="0"/>
                <w:szCs w:val="21"/>
              </w:rPr>
              <w:t xml:space="preserve">）高纯氦气 ( 纯度在99.995 % 以上) 或高纯氮气 ( 纯度在99.995 % 以上)（6）界面控制使用 USB 建立 </w:t>
            </w:r>
            <w:r w:rsidRPr="00B5626B">
              <w:rPr>
                <w:rFonts w:ascii="微软雅黑" w:eastAsia="微软雅黑" w:hAnsi="微软雅黑" w:cs="宋体" w:hint="eastAsia"/>
                <w:color w:val="383838"/>
                <w:kern w:val="0"/>
                <w:szCs w:val="21"/>
              </w:rPr>
              <w:lastRenderedPageBreak/>
              <w:t>PC 与 HS-10 的通讯。不限定 USB 端口。（7）操作软件软件操作环境：Windows XP , Windows VISTA ,Windows 7(32/64 bit)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lastRenderedPageBreak/>
              <w:t>300000</w:t>
            </w:r>
          </w:p>
        </w:tc>
      </w:tr>
      <w:tr w:rsidR="00B5626B" w:rsidRPr="00B5626B" w:rsidTr="00B5626B">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A02100408-色谱仪</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高效液相色谱仪</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1（台）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1.操作环境1.1工作电压：220V ±10%，单相1.2工作温度：4-35℃1.3相对湿度：小于80%2.液相色谱部分：2.1在线脱气机2.1.1真空脱气流路数：≥5路（5路）</w:t>
            </w:r>
            <w:r w:rsidRPr="00B5626B">
              <w:rPr>
                <w:rFonts w:ascii="微软雅黑" w:eastAsia="微软雅黑" w:hAnsi="微软雅黑" w:cs="宋体" w:hint="eastAsia"/>
                <w:color w:val="383838"/>
                <w:kern w:val="0"/>
                <w:szCs w:val="21"/>
              </w:rPr>
              <w:lastRenderedPageBreak/>
              <w:t xml:space="preserve">2.1.2最大操作流速：每个流路10 </w:t>
            </w:r>
            <w:proofErr w:type="spellStart"/>
            <w:r w:rsidRPr="00B5626B">
              <w:rPr>
                <w:rFonts w:ascii="微软雅黑" w:eastAsia="微软雅黑" w:hAnsi="微软雅黑" w:cs="宋体" w:hint="eastAsia"/>
                <w:color w:val="383838"/>
                <w:kern w:val="0"/>
                <w:szCs w:val="21"/>
              </w:rPr>
              <w:t>mL</w:t>
            </w:r>
            <w:proofErr w:type="spellEnd"/>
            <w:r w:rsidRPr="00B5626B">
              <w:rPr>
                <w:rFonts w:ascii="微软雅黑" w:eastAsia="微软雅黑" w:hAnsi="微软雅黑" w:cs="宋体" w:hint="eastAsia"/>
                <w:color w:val="383838"/>
                <w:kern w:val="0"/>
                <w:szCs w:val="21"/>
              </w:rPr>
              <w:t>/min2.1.3内部容量：每个流路400ul2.2泵系统：2.2.1泵型：微体积（柱塞体积47μL /23μL）双柱塞往复串联泵2.2.2传动机制：皮带传动2.2.3流速范围：0.001-10.000 ml/min2.2.3流速精确度：≤0.062％2.2.4流速准确度：1% 2.2.5工作压力：最大耐压</w:t>
            </w:r>
            <w:r w:rsidRPr="00B5626B">
              <w:rPr>
                <w:rFonts w:ascii="微软雅黑" w:eastAsia="微软雅黑" w:hAnsi="微软雅黑" w:cs="宋体" w:hint="eastAsia"/>
                <w:color w:val="383838"/>
                <w:kern w:val="0"/>
                <w:szCs w:val="21"/>
              </w:rPr>
              <w:lastRenderedPageBreak/>
              <w:t>39Mpa 2.2.6溶剂压缩性补偿：可自动, 连续进行2.2.7梯度组成范围：0.0-100.0%, 0.1%步进2.2.8梯度混合精度：0.1%RSD2.2.9安全机制：高压、低压报警、漏液报警等。2.2.10时间程序：流量、压力、事件、LOOP（程序反复）、10文件、合计320段2.2.11 物理双泵头：便于维护2.2 12 输液</w:t>
            </w:r>
            <w:r w:rsidRPr="00B5626B">
              <w:rPr>
                <w:rFonts w:ascii="微软雅黑" w:eastAsia="微软雅黑" w:hAnsi="微软雅黑" w:cs="宋体" w:hint="eastAsia"/>
                <w:color w:val="383838"/>
                <w:kern w:val="0"/>
                <w:szCs w:val="21"/>
              </w:rPr>
              <w:lastRenderedPageBreak/>
              <w:t>模式：恒定流速输液、恒定压力输液 （可通过工作站实现切换）2.2.13 独立控制面板：可脱离工作站独立操作2.2.14混合器控温：可实现流动相快速混合2.2.15混合器体积可调：500μL、900μL、1700μL和2600μL2.2.16 无阻尼器设 计：无需阻尼器即可实现系统压力稳定，减小延迟体积2.3自动进样器：</w:t>
            </w:r>
            <w:r w:rsidRPr="00B5626B">
              <w:rPr>
                <w:rFonts w:ascii="微软雅黑" w:eastAsia="微软雅黑" w:hAnsi="微软雅黑" w:cs="宋体" w:hint="eastAsia"/>
                <w:color w:val="383838"/>
                <w:kern w:val="0"/>
                <w:szCs w:val="21"/>
              </w:rPr>
              <w:lastRenderedPageBreak/>
              <w:t>2.3.1进样方式：全量进样, 环路进样2.3.2进样量设定范围: 0.1L ~ 100L(标准值)，可以增加至2000uL2.3.3样品瓶数目：100个(1.5mL样品瓶)等可选2.3.4进样精度: ＜0.3%RSD2.3.5进样量准确度: 1%以下2.3.6交叉污染: ≦ 0.0025% (典型值)2.3.7进样速度： 11秒完成10L进样</w:t>
            </w:r>
            <w:r w:rsidRPr="00B5626B">
              <w:rPr>
                <w:rFonts w:ascii="微软雅黑" w:eastAsia="微软雅黑" w:hAnsi="微软雅黑" w:cs="宋体" w:hint="eastAsia"/>
                <w:color w:val="383838"/>
                <w:kern w:val="0"/>
                <w:szCs w:val="21"/>
              </w:rPr>
              <w:lastRenderedPageBreak/>
              <w:t xml:space="preserve">2.3.8进样针清洗：在进样前后任意设定；内壁/外壁清洗功能；清洗液有在线自动脱气2.3.9进样线性: ＞0.9992.3.10使用pH范围: pH1 ~ pH142.3.11 独立控制面板：可脱离工作站独立操作。2.3.12 自动purging：无需打开purge阀，可自动冲洗系统2.4柱温箱 ★2.4.1容量：可放置6根4.6x </w:t>
            </w:r>
            <w:r w:rsidRPr="00B5626B">
              <w:rPr>
                <w:rFonts w:ascii="微软雅黑" w:eastAsia="微软雅黑" w:hAnsi="微软雅黑" w:cs="宋体" w:hint="eastAsia"/>
                <w:color w:val="383838"/>
                <w:kern w:val="0"/>
                <w:szCs w:val="21"/>
              </w:rPr>
              <w:lastRenderedPageBreak/>
              <w:t>300mm的色谱和两个手动进样器、梯度混合器、柱切换阀等（提供佐证图片）2.4.2温度控制范围: (室温+10)C~80C 2.4.3控温方式：强制空气循环式（提供证明图片）2.4.4温度稳 定性:±0.1C（典型值0.04C）2.4.5安全措施： a.为防止过热，可设定使用最高温度保护b.内装温度保险丝；c.内装可燃溶剂漏</w:t>
            </w:r>
            <w:r w:rsidRPr="00B5626B">
              <w:rPr>
                <w:rFonts w:ascii="微软雅黑" w:eastAsia="微软雅黑" w:hAnsi="微软雅黑" w:cs="宋体" w:hint="eastAsia"/>
                <w:color w:val="383838"/>
                <w:kern w:val="0"/>
                <w:szCs w:val="21"/>
              </w:rPr>
              <w:lastRenderedPageBreak/>
              <w:t>夜传感器2.4.6时间程序功能：温度设定变更，温度控制启动、停止。320段，0.1-999.9分2.4.7控制方式：软件控制、面板控制2.4.8 独立控制面板：可脱离工作站独立操作2.5二极管阵列检测器2.5.1 光源：氘灯加钨灯2.5.2波长范围：190－800nm2.5.3波长准确度：≤1nm2.5.4波长精</w:t>
            </w:r>
            <w:r w:rsidRPr="00B5626B">
              <w:rPr>
                <w:rFonts w:ascii="微软雅黑" w:eastAsia="微软雅黑" w:hAnsi="微软雅黑" w:cs="宋体" w:hint="eastAsia"/>
                <w:color w:val="383838"/>
                <w:kern w:val="0"/>
                <w:szCs w:val="21"/>
              </w:rPr>
              <w:lastRenderedPageBreak/>
              <w:t>密度：≤0.1nm2.5.5噪音：±0.35×10－52.5.6飘移：5.5×10－4AU/h2.5.7检测池体积：10uL （可更换）2.5.8同时监测波长个数： 16个2.5.9 web控制：可进行参数设置，日志管理，消耗品管理2.5.10 实现共流出化合物的基线分离：可通过</w:t>
            </w:r>
            <w:proofErr w:type="spellStart"/>
            <w:r w:rsidRPr="00B5626B">
              <w:rPr>
                <w:rFonts w:ascii="微软雅黑" w:eastAsia="微软雅黑" w:hAnsi="微软雅黑" w:cs="宋体" w:hint="eastAsia"/>
                <w:color w:val="383838"/>
                <w:kern w:val="0"/>
                <w:szCs w:val="21"/>
              </w:rPr>
              <w:t>i-PDeA</w:t>
            </w:r>
            <w:proofErr w:type="spellEnd"/>
            <w:r w:rsidRPr="00B5626B">
              <w:rPr>
                <w:rFonts w:ascii="微软雅黑" w:eastAsia="微软雅黑" w:hAnsi="微软雅黑" w:cs="宋体" w:hint="eastAsia"/>
                <w:color w:val="383838"/>
                <w:kern w:val="0"/>
                <w:szCs w:val="21"/>
              </w:rPr>
              <w:t>智能峰解卷积功能实现（提供佐证图</w:t>
            </w:r>
            <w:r w:rsidRPr="00B5626B">
              <w:rPr>
                <w:rFonts w:ascii="微软雅黑" w:eastAsia="微软雅黑" w:hAnsi="微软雅黑" w:cs="宋体" w:hint="eastAsia"/>
                <w:color w:val="383838"/>
                <w:kern w:val="0"/>
                <w:szCs w:val="21"/>
              </w:rPr>
              <w:lastRenderedPageBreak/>
              <w:t>片）？2.5.11 智能动态范围扩展功能：可通过</w:t>
            </w:r>
            <w:proofErr w:type="spellStart"/>
            <w:r w:rsidRPr="00B5626B">
              <w:rPr>
                <w:rFonts w:ascii="微软雅黑" w:eastAsia="微软雅黑" w:hAnsi="微软雅黑" w:cs="宋体" w:hint="eastAsia"/>
                <w:color w:val="383838"/>
                <w:kern w:val="0"/>
                <w:szCs w:val="21"/>
              </w:rPr>
              <w:t>i-DReC</w:t>
            </w:r>
            <w:proofErr w:type="spellEnd"/>
            <w:r w:rsidRPr="00B5626B">
              <w:rPr>
                <w:rFonts w:ascii="微软雅黑" w:eastAsia="微软雅黑" w:hAnsi="微软雅黑" w:cs="宋体" w:hint="eastAsia"/>
                <w:color w:val="383838"/>
                <w:kern w:val="0"/>
                <w:szCs w:val="21"/>
              </w:rPr>
              <w:t xml:space="preserve">功能实现（提供佐证图片）2.5.12 The </w:t>
            </w:r>
            <w:proofErr w:type="spellStart"/>
            <w:r w:rsidRPr="00B5626B">
              <w:rPr>
                <w:rFonts w:ascii="微软雅黑" w:eastAsia="微软雅黑" w:hAnsi="微软雅黑" w:cs="宋体" w:hint="eastAsia"/>
                <w:color w:val="383838"/>
                <w:kern w:val="0"/>
                <w:szCs w:val="21"/>
              </w:rPr>
              <w:t>maxplot</w:t>
            </w:r>
            <w:proofErr w:type="spellEnd"/>
            <w:r w:rsidRPr="00B5626B">
              <w:rPr>
                <w:rFonts w:ascii="微软雅黑" w:eastAsia="微软雅黑" w:hAnsi="微软雅黑" w:cs="宋体" w:hint="eastAsia"/>
                <w:color w:val="383838"/>
                <w:kern w:val="0"/>
                <w:szCs w:val="21"/>
              </w:rPr>
              <w:t xml:space="preserve">功能：实现共流出化合物最大吸收波长的确认2.5.13流通池温控：支持2.5.16流通池温设置范围：工作站设置，9～50℃2.6示差折光检测器2.6.1 测定方法：偏转式2.6.2折射率范围：1-1.75 </w:t>
            </w:r>
            <w:r w:rsidRPr="00B5626B">
              <w:rPr>
                <w:rFonts w:ascii="微软雅黑" w:eastAsia="微软雅黑" w:hAnsi="微软雅黑" w:cs="宋体" w:hint="eastAsia"/>
                <w:color w:val="383838"/>
                <w:kern w:val="0"/>
                <w:szCs w:val="21"/>
              </w:rPr>
              <w:lastRenderedPageBreak/>
              <w:t>RIU2.6.3范围 A模式 0.01-500 μRIU P、L模式 1-5000 μRIU2.6.4线性 A模式 500 μRID P、L模式 5000 μRID2.6.5噪音级别：0.003 μRIU以下（水，时间常数3.0sec，室温25，A模式）2.6.6漂移：0.15μRIU/h以下（水，时间常数3.0sec，室温25，A模式）2.6.7 工作模式：兼容分析型</w:t>
            </w:r>
            <w:r w:rsidRPr="00B5626B">
              <w:rPr>
                <w:rFonts w:ascii="微软雅黑" w:eastAsia="微软雅黑" w:hAnsi="微软雅黑" w:cs="宋体" w:hint="eastAsia"/>
                <w:color w:val="383838"/>
                <w:kern w:val="0"/>
                <w:szCs w:val="21"/>
              </w:rPr>
              <w:lastRenderedPageBreak/>
              <w:t xml:space="preserve">和制备型2.6.8最大使用流量：A模式 20 </w:t>
            </w:r>
            <w:proofErr w:type="spellStart"/>
            <w:r w:rsidRPr="00B5626B">
              <w:rPr>
                <w:rFonts w:ascii="微软雅黑" w:eastAsia="微软雅黑" w:hAnsi="微软雅黑" w:cs="宋体" w:hint="eastAsia"/>
                <w:color w:val="383838"/>
                <w:kern w:val="0"/>
                <w:szCs w:val="21"/>
              </w:rPr>
              <w:t>mL</w:t>
            </w:r>
            <w:proofErr w:type="spellEnd"/>
            <w:r w:rsidRPr="00B5626B">
              <w:rPr>
                <w:rFonts w:ascii="微软雅黑" w:eastAsia="微软雅黑" w:hAnsi="微软雅黑" w:cs="宋体" w:hint="eastAsia"/>
                <w:color w:val="383838"/>
                <w:kern w:val="0"/>
                <w:szCs w:val="21"/>
              </w:rPr>
              <w:t xml:space="preserve">/min P、L模式 150 </w:t>
            </w:r>
            <w:proofErr w:type="spellStart"/>
            <w:r w:rsidRPr="00B5626B">
              <w:rPr>
                <w:rFonts w:ascii="微软雅黑" w:eastAsia="微软雅黑" w:hAnsi="微软雅黑" w:cs="宋体" w:hint="eastAsia"/>
                <w:color w:val="383838"/>
                <w:kern w:val="0"/>
                <w:szCs w:val="21"/>
              </w:rPr>
              <w:t>mL</w:t>
            </w:r>
            <w:proofErr w:type="spellEnd"/>
            <w:r w:rsidRPr="00B5626B">
              <w:rPr>
                <w:rFonts w:ascii="微软雅黑" w:eastAsia="微软雅黑" w:hAnsi="微软雅黑" w:cs="宋体" w:hint="eastAsia"/>
                <w:color w:val="383838"/>
                <w:kern w:val="0"/>
                <w:szCs w:val="21"/>
              </w:rPr>
              <w:t>/min2.8.9 控温方式：双重温度控制光学系统，缩短平衡时间，减少基线漂移，消除环境温度波动影响。2.8.9 独立控制面板：可脱离工作站独立操作2.7★系统控制器2.7.1控制单元数：4个单元2.7.2扩展板：最多两块扩展模拟信</w:t>
            </w:r>
            <w:r w:rsidRPr="00B5626B">
              <w:rPr>
                <w:rFonts w:ascii="微软雅黑" w:eastAsia="微软雅黑" w:hAnsi="微软雅黑" w:cs="宋体" w:hint="eastAsia"/>
                <w:color w:val="383838"/>
                <w:kern w:val="0"/>
                <w:szCs w:val="21"/>
              </w:rPr>
              <w:lastRenderedPageBreak/>
              <w:t xml:space="preserve">号板2.7.3数据缓存：约24小时/每次分析（500ms采样速率）2.7.4Web控制功能：可实现以太网远程控制功能3.2主要配置及附属设备3.2.1主要配置（1）溶液输送单元 一套（2）五流路脱气单元 一套（3）混合器 一套（3）低压梯度单元 一套（4）自动进样器 一套（5）样品瓶200个 一套（6）贮液瓶托盘 </w:t>
            </w:r>
            <w:r w:rsidRPr="00B5626B">
              <w:rPr>
                <w:rFonts w:ascii="微软雅黑" w:eastAsia="微软雅黑" w:hAnsi="微软雅黑" w:cs="宋体" w:hint="eastAsia"/>
                <w:color w:val="383838"/>
                <w:kern w:val="0"/>
                <w:szCs w:val="21"/>
              </w:rPr>
              <w:lastRenderedPageBreak/>
              <w:t>一套（7）流动相瓶（1000ml，5个） 一套（8）大体积柱温箱 一套（9）二极管阵列检测器 一套（10）示差折光检测器 一套（11）系统控制器 一套（12）C18 5um 4.6 x 250mm，色谱柱 一根（13）PEEK管O.D.1.6mm×I.D.0.13mm×L3m 一套（14）接头，PEEK（5个装） 一套（15）中文操作</w:t>
            </w:r>
            <w:r w:rsidRPr="00B5626B">
              <w:rPr>
                <w:rFonts w:ascii="微软雅黑" w:eastAsia="微软雅黑" w:hAnsi="微软雅黑" w:cs="宋体" w:hint="eastAsia"/>
                <w:color w:val="383838"/>
                <w:kern w:val="0"/>
                <w:szCs w:val="21"/>
              </w:rPr>
              <w:lastRenderedPageBreak/>
              <w:t>软件 一套（16）输入装置：电脑主机+显示器（配置不低于i7处理器，16G内存，256GSSD+1TB机械硬盘，23寸显示屏） 一套</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7" w:type="dxa"/>
              <w:left w:w="67" w:type="dxa"/>
              <w:bottom w:w="67" w:type="dxa"/>
              <w:right w:w="67" w:type="dxa"/>
            </w:tcMar>
            <w:vAlign w:val="center"/>
            <w:hideMark/>
          </w:tcPr>
          <w:p w:rsidR="00B5626B" w:rsidRPr="00B5626B" w:rsidRDefault="00B5626B" w:rsidP="00B5626B">
            <w:pPr>
              <w:widowControl/>
              <w:spacing w:before="0" w:beforeAutospacing="0" w:after="0" w:afterAutospacing="0"/>
              <w:jc w:val="center"/>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lastRenderedPageBreak/>
              <w:t>450000</w:t>
            </w:r>
          </w:p>
        </w:tc>
      </w:tr>
    </w:tbl>
    <w:p w:rsidR="00B5626B" w:rsidRPr="00B5626B" w:rsidRDefault="00B5626B" w:rsidP="00B5626B">
      <w:pPr>
        <w:widowControl/>
        <w:spacing w:before="0" w:beforeAutospacing="0" w:after="0" w:afterAutospacing="0"/>
        <w:jc w:val="left"/>
        <w:rPr>
          <w:rFonts w:ascii="宋体" w:eastAsia="宋体" w:hAnsi="宋体" w:cs="宋体" w:hint="eastAsia"/>
          <w:kern w:val="0"/>
          <w:sz w:val="24"/>
          <w:szCs w:val="24"/>
        </w:rPr>
      </w:pPr>
      <w:r w:rsidRPr="00B5626B">
        <w:rPr>
          <w:rFonts w:ascii="仿宋_GB2312" w:eastAsia="仿宋_GB2312" w:hAnsi="宋体" w:cs="宋体" w:hint="eastAsia"/>
          <w:color w:val="383838"/>
          <w:kern w:val="0"/>
          <w:szCs w:val="21"/>
          <w:bdr w:val="none" w:sz="0" w:space="0" w:color="auto" w:frame="1"/>
          <w:shd w:val="clear" w:color="auto" w:fill="FFFFFF"/>
        </w:rPr>
        <w:lastRenderedPageBreak/>
        <w:t>             </w:t>
      </w:r>
      <w:r w:rsidRPr="00B5626B">
        <w:rPr>
          <w:rFonts w:ascii="仿宋_GB2312" w:eastAsia="仿宋_GB2312" w:hAnsi="宋体" w:cs="宋体" w:hint="eastAsia"/>
          <w:color w:val="383838"/>
          <w:kern w:val="0"/>
          <w:szCs w:val="21"/>
          <w:bdr w:val="none" w:sz="0" w:space="0" w:color="auto" w:frame="1"/>
          <w:shd w:val="clear" w:color="auto" w:fill="FFFFFF"/>
        </w:rPr>
        <w:t>合同履行期限：</w:t>
      </w:r>
      <w:r w:rsidRPr="00B5626B">
        <w:rPr>
          <w:rFonts w:ascii="仿宋_GB2312" w:eastAsia="仿宋_GB2312" w:hAnsi="宋体" w:cs="宋体" w:hint="eastAsia"/>
          <w:color w:val="383838"/>
          <w:kern w:val="0"/>
          <w:szCs w:val="21"/>
          <w:bdr w:val="none" w:sz="0" w:space="0" w:color="auto" w:frame="1"/>
          <w:shd w:val="clear" w:color="auto" w:fill="FFFFFF"/>
        </w:rPr>
        <w:t> </w:t>
      </w:r>
      <w:r w:rsidRPr="00B5626B">
        <w:rPr>
          <w:rFonts w:ascii="仿宋_GB2312" w:eastAsia="仿宋_GB2312" w:hAnsi="宋体" w:cs="宋体" w:hint="eastAsia"/>
          <w:color w:val="383838"/>
          <w:kern w:val="0"/>
          <w:szCs w:val="21"/>
          <w:bdr w:val="none" w:sz="0" w:space="0" w:color="auto" w:frame="1"/>
          <w:shd w:val="clear" w:color="auto" w:fill="FFFFFF"/>
        </w:rPr>
        <w:t>合同签订后4个月内完成全部货物供货并于接到采购人安装通知后7日内安装调试完毕并交付使用。</w:t>
      </w:r>
      <w:r w:rsidRPr="00B5626B">
        <w:rPr>
          <w:rFonts w:ascii="微软雅黑" w:eastAsia="微软雅黑" w:hAnsi="微软雅黑" w:cs="宋体" w:hint="eastAsia"/>
          <w:color w:val="383838"/>
          <w:kern w:val="0"/>
          <w:szCs w:val="21"/>
        </w:rPr>
        <w:br/>
      </w:r>
      <w:r w:rsidRPr="00B5626B">
        <w:rPr>
          <w:rFonts w:ascii="仿宋_GB2312" w:eastAsia="仿宋_GB2312" w:hAnsi="宋体" w:cs="宋体" w:hint="eastAsia"/>
          <w:color w:val="383838"/>
          <w:kern w:val="0"/>
          <w:szCs w:val="21"/>
          <w:bdr w:val="none" w:sz="0" w:space="0" w:color="auto" w:frame="1"/>
          <w:shd w:val="clear" w:color="auto" w:fill="FFFFFF"/>
        </w:rPr>
        <w:t>             </w:t>
      </w:r>
      <w:r w:rsidRPr="00B5626B">
        <w:rPr>
          <w:rFonts w:ascii="仿宋_GB2312" w:eastAsia="仿宋_GB2312" w:hAnsi="宋体" w:cs="宋体" w:hint="eastAsia"/>
          <w:color w:val="383838"/>
          <w:kern w:val="0"/>
          <w:szCs w:val="21"/>
          <w:bdr w:val="none" w:sz="0" w:space="0" w:color="auto" w:frame="1"/>
          <w:shd w:val="clear" w:color="auto" w:fill="FFFFFF"/>
        </w:rPr>
        <w:t>本合同包：不接受联合体投标</w:t>
      </w:r>
      <w:r w:rsidRPr="00B5626B">
        <w:rPr>
          <w:rFonts w:ascii="微软雅黑" w:eastAsia="微软雅黑" w:hAnsi="微软雅黑" w:cs="宋体" w:hint="eastAsia"/>
          <w:color w:val="383838"/>
          <w:kern w:val="0"/>
          <w:szCs w:val="21"/>
        </w:rPr>
        <w:br/>
      </w:r>
    </w:p>
    <w:p w:rsidR="00B5626B" w:rsidRPr="00B5626B" w:rsidRDefault="00B5626B" w:rsidP="00B5626B">
      <w:pPr>
        <w:widowControl/>
        <w:shd w:val="clear" w:color="auto" w:fill="FFFFFF"/>
        <w:spacing w:before="67" w:beforeAutospacing="0" w:after="293" w:afterAutospacing="0"/>
        <w:jc w:val="left"/>
        <w:textAlignment w:val="baseline"/>
        <w:rPr>
          <w:rFonts w:ascii="微软雅黑" w:eastAsia="微软雅黑" w:hAnsi="微软雅黑" w:cs="宋体"/>
          <w:color w:val="383838"/>
          <w:kern w:val="0"/>
          <w:szCs w:val="21"/>
        </w:rPr>
      </w:pPr>
      <w:r w:rsidRPr="00B5626B">
        <w:rPr>
          <w:rFonts w:ascii="微软雅黑" w:eastAsia="微软雅黑" w:hAnsi="微软雅黑" w:cs="宋体" w:hint="eastAsia"/>
          <w:color w:val="383838"/>
          <w:kern w:val="0"/>
          <w:szCs w:val="21"/>
        </w:rPr>
        <w:t>二、申请人的资格要求：</w:t>
      </w:r>
    </w:p>
    <w:p w:rsidR="00B5626B" w:rsidRPr="00B5626B" w:rsidRDefault="00B5626B" w:rsidP="00B5626B">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        1.满足《中华人民共和国政府采购法》第二十二条规定；</w:t>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 xml:space="preserve"> </w:t>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2.本项目的特定资格要求：</w:t>
      </w:r>
      <w:r w:rsidRPr="00B5626B">
        <w:rPr>
          <w:rFonts w:ascii="仿宋_GB2312" w:eastAsia="仿宋_GB2312" w:hAnsi="微软雅黑" w:cs="宋体" w:hint="eastAsia"/>
          <w:color w:val="383838"/>
          <w:kern w:val="0"/>
          <w:szCs w:val="21"/>
          <w:bdr w:val="none" w:sz="0" w:space="0" w:color="auto" w:frame="1"/>
        </w:rPr>
        <w:br/>
      </w:r>
      <w:r w:rsidRPr="00B5626B">
        <w:rPr>
          <w:rFonts w:ascii="inherit" w:eastAsia="仿宋_GB2312" w:hAnsi="inherit" w:cs="宋体"/>
          <w:b/>
          <w:bCs/>
          <w:color w:val="383838"/>
          <w:kern w:val="0"/>
        </w:rPr>
        <w:t>         </w:t>
      </w:r>
      <w:r w:rsidRPr="00B5626B">
        <w:rPr>
          <w:rFonts w:ascii="inherit" w:eastAsia="仿宋_GB2312" w:hAnsi="inherit" w:cs="宋体"/>
          <w:b/>
          <w:bCs/>
          <w:color w:val="383838"/>
          <w:kern w:val="0"/>
        </w:rPr>
        <w:t>包</w:t>
      </w:r>
      <w:r w:rsidRPr="00B5626B">
        <w:rPr>
          <w:rFonts w:ascii="inherit" w:eastAsia="仿宋_GB2312" w:hAnsi="inherit" w:cs="宋体"/>
          <w:b/>
          <w:bCs/>
          <w:color w:val="383838"/>
          <w:kern w:val="0"/>
        </w:rPr>
        <w:t>1</w:t>
      </w:r>
      <w:r w:rsidRPr="00B5626B">
        <w:rPr>
          <w:rFonts w:ascii="仿宋_GB2312" w:eastAsia="仿宋_GB2312" w:hAnsi="微软雅黑" w:cs="宋体" w:hint="eastAsia"/>
          <w:color w:val="383838"/>
          <w:kern w:val="0"/>
          <w:szCs w:val="21"/>
          <w:bdr w:val="none" w:sz="0" w:space="0" w:color="auto" w:frame="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(1)明细：招标文件规定的其他资格证明文件（若有）</w:t>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描述：1、（强制类节能产品</w:t>
      </w:r>
      <w:r w:rsidRPr="00B5626B">
        <w:rPr>
          <w:rFonts w:ascii="仿宋_GB2312" w:eastAsia="仿宋_GB2312" w:hAnsi="微软雅黑" w:cs="宋体" w:hint="eastAsia"/>
          <w:color w:val="383838"/>
          <w:kern w:val="0"/>
          <w:szCs w:val="21"/>
          <w:bdr w:val="none" w:sz="0" w:space="0" w:color="auto" w:frame="1"/>
        </w:rPr>
        <w:lastRenderedPageBreak/>
        <w:t>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r w:rsidRPr="00B5626B">
        <w:rPr>
          <w:rFonts w:ascii="仿宋_GB2312" w:eastAsia="仿宋_GB2312" w:hAnsi="微软雅黑" w:cs="宋体" w:hint="eastAsia"/>
          <w:color w:val="383838"/>
          <w:kern w:val="0"/>
          <w:szCs w:val="21"/>
          <w:bdr w:val="none" w:sz="0" w:space="0" w:color="auto" w:frame="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(2)明细：具备履行合同所必需设备和专业技术能力专项证明材料（若有）</w:t>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描述：1、招标文件要求投标人提供“具备履行合同所必需的设备和专业技术能力专项证明材料”的，投标人应按照招标文件规定在此项下提供相应证明材料复印件。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r w:rsidRPr="00B5626B">
        <w:rPr>
          <w:rFonts w:ascii="仿宋_GB2312" w:eastAsia="仿宋_GB2312" w:hAnsi="微软雅黑" w:cs="宋体" w:hint="eastAsia"/>
          <w:color w:val="383838"/>
          <w:kern w:val="0"/>
          <w:szCs w:val="21"/>
          <w:bdr w:val="none" w:sz="0" w:space="0" w:color="auto" w:frame="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(3)明细：特别提醒事项</w:t>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描述：1、投标人电子投标文件中的单位负责人授权书（若有）应为纸质投标文件正本中的原件的扫描件，否则以无效标处理。2、投标人响应“财务状况报告”项时若提供的是银行资信证明且资信证明上注有“复印无效”相关字样的，其纸质投标文件正本中必须提供原件。</w:t>
      </w:r>
      <w:r w:rsidRPr="00B5626B">
        <w:rPr>
          <w:rFonts w:ascii="仿宋_GB2312" w:eastAsia="仿宋_GB2312" w:hAnsi="微软雅黑" w:cs="宋体" w:hint="eastAsia"/>
          <w:color w:val="383838"/>
          <w:kern w:val="0"/>
          <w:szCs w:val="21"/>
          <w:bdr w:val="none" w:sz="0" w:space="0" w:color="auto" w:frame="1"/>
        </w:rPr>
        <w:br/>
        <w:t xml:space="preserve">（如项目接受联合体投标，对联合体应提出相关资格要求；如属于特定行业项目,供应商应当具备特定行业法定准入要求。) </w:t>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br/>
        <w:t>三、采购项目需要落实的政府采购政策</w:t>
      </w:r>
      <w:r w:rsidRPr="00B5626B">
        <w:rPr>
          <w:rFonts w:ascii="仿宋_GB2312" w:eastAsia="仿宋_GB2312" w:hAnsi="微软雅黑" w:cs="宋体" w:hint="eastAsia"/>
          <w:color w:val="383838"/>
          <w:kern w:val="0"/>
          <w:szCs w:val="21"/>
          <w:bdr w:val="none" w:sz="0" w:space="0" w:color="auto" w:frame="1"/>
        </w:rPr>
        <w:br/>
      </w:r>
      <w:r w:rsidRPr="00B5626B">
        <w:rPr>
          <w:rFonts w:ascii="仿宋_GB2312" w:eastAsia="仿宋_GB2312" w:hAnsi="微软雅黑" w:cs="宋体" w:hint="eastAsia"/>
          <w:color w:val="383838"/>
          <w:kern w:val="0"/>
          <w:szCs w:val="21"/>
          <w:bdr w:val="none" w:sz="0" w:space="0" w:color="auto" w:frame="1"/>
        </w:rPr>
        <w:t>         </w:t>
      </w:r>
      <w:r w:rsidRPr="00B5626B">
        <w:rPr>
          <w:rFonts w:ascii="仿宋_GB2312" w:eastAsia="仿宋_GB2312" w:hAnsi="微软雅黑" w:cs="宋体" w:hint="eastAsia"/>
          <w:color w:val="383838"/>
          <w:kern w:val="0"/>
          <w:szCs w:val="21"/>
          <w:bdr w:val="none" w:sz="0" w:space="0" w:color="auto" w:frame="1"/>
        </w:rPr>
        <w:t>(一)进口产品，适用于（合同包1）。(二)节能产品，适用于（合同包1），节能产品是指财政部、发展改革委、生态环境部等部门发布《节能产品政府采购品目清单》中的产品。(三)环境标志产品，适用于（合同包1），环境标志产品是指财政部、发展改革委、生态环境部等部门发布《环境标志产品政府采购品目清单》中的产品。(四)小型、微型企业，适用于（合同包1）。(五)监狱企业，适用于（合同包1）。(六)残疾人福利性单位，适用于（合同包1）。(七)信用记录，适用于（合同包1），按照下列规定执行：（1）投标人应在（投</w:t>
      </w:r>
      <w:r w:rsidRPr="00B5626B">
        <w:rPr>
          <w:rFonts w:ascii="仿宋_GB2312" w:eastAsia="仿宋_GB2312" w:hAnsi="微软雅黑" w:cs="宋体" w:hint="eastAsia"/>
          <w:color w:val="383838"/>
          <w:kern w:val="0"/>
          <w:szCs w:val="21"/>
          <w:bdr w:val="none" w:sz="0" w:space="0" w:color="auto" w:frame="1"/>
        </w:rPr>
        <w:lastRenderedPageBreak/>
        <w:t>标文件递交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八)其他政策：无。</w:t>
      </w:r>
      <w:r w:rsidRPr="00B5626B">
        <w:rPr>
          <w:rFonts w:ascii="仿宋_GB2312" w:eastAsia="仿宋_GB2312" w:hAnsi="微软雅黑" w:cs="宋体" w:hint="eastAsia"/>
          <w:color w:val="383838"/>
          <w:kern w:val="0"/>
          <w:szCs w:val="21"/>
          <w:bdr w:val="none" w:sz="0" w:space="0" w:color="auto" w:frame="1"/>
        </w:rPr>
        <w:br/>
      </w:r>
    </w:p>
    <w:p w:rsidR="00B5626B" w:rsidRPr="00B5626B" w:rsidRDefault="00B5626B" w:rsidP="00B5626B">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四、获取招标文件</w:t>
      </w:r>
      <w:r w:rsidRPr="00B5626B">
        <w:rPr>
          <w:rFonts w:ascii="微软雅黑" w:eastAsia="微软雅黑" w:hAnsi="微软雅黑" w:cs="宋体" w:hint="eastAsia"/>
          <w:color w:val="383838"/>
          <w:kern w:val="0"/>
          <w:szCs w:val="21"/>
        </w:rPr>
        <w:br/>
        <w:t>        时间：</w:t>
      </w:r>
      <w:r w:rsidRPr="00B5626B">
        <w:rPr>
          <w:rFonts w:ascii="仿宋_GB2312" w:eastAsia="仿宋_GB2312" w:hAnsi="微软雅黑" w:cs="宋体" w:hint="eastAsia"/>
          <w:color w:val="383838"/>
          <w:kern w:val="0"/>
          <w:szCs w:val="21"/>
          <w:bdr w:val="none" w:sz="0" w:space="0" w:color="auto" w:frame="1"/>
          <w:shd w:val="clear" w:color="auto" w:fill="FFFFFF"/>
        </w:rPr>
        <w:t>2022-01-21 09:53至2022-02-05 23:59（提供期限自本公告发布之日起不得少于5个工作日），每天上午00:00:00至11:59:59，下午12:00:00至23:59:59（北京时间，法定节假日除外)</w:t>
      </w:r>
      <w:r w:rsidRPr="00B5626B">
        <w:rPr>
          <w:rFonts w:ascii="仿宋_GB2312" w:eastAsia="仿宋_GB2312" w:hAnsi="微软雅黑" w:cs="宋体" w:hint="eastAsia"/>
          <w:color w:val="383838"/>
          <w:kern w:val="0"/>
          <w:szCs w:val="21"/>
          <w:bdr w:val="none" w:sz="0" w:space="0" w:color="auto" w:frame="1"/>
          <w:shd w:val="clear" w:color="auto" w:fill="FFFFFF"/>
        </w:rPr>
        <w:br/>
      </w:r>
      <w:r w:rsidRPr="00B5626B">
        <w:rPr>
          <w:rFonts w:ascii="微软雅黑" w:eastAsia="微软雅黑" w:hAnsi="微软雅黑" w:cs="宋体" w:hint="eastAsia"/>
          <w:color w:val="383838"/>
          <w:kern w:val="0"/>
          <w:szCs w:val="21"/>
        </w:rPr>
        <w:t>        地点：招标文件随同本项目招标公告一并发布；投标人应先在福建省政府采购网(zfcg.czt.fujian.gov.cn)免费申请账号在福建省政府采购网上公开信息系统按项目下载招标文件(请根据项目所在地，登录对应的(省本级/市级/区县)）福建省政府采购网上公开信息系统操作)，否则投标将被拒绝。</w:t>
      </w:r>
      <w:r w:rsidRPr="00B5626B">
        <w:rPr>
          <w:rFonts w:ascii="微软雅黑" w:eastAsia="微软雅黑" w:hAnsi="微软雅黑" w:cs="宋体" w:hint="eastAsia"/>
          <w:color w:val="383838"/>
          <w:kern w:val="0"/>
          <w:szCs w:val="21"/>
        </w:rPr>
        <w:br/>
        <w:t>       方式：在线获取</w:t>
      </w:r>
      <w:r w:rsidRPr="00B5626B">
        <w:rPr>
          <w:rFonts w:ascii="微软雅黑" w:eastAsia="微软雅黑" w:hAnsi="微软雅黑" w:cs="宋体" w:hint="eastAsia"/>
          <w:color w:val="383838"/>
          <w:kern w:val="0"/>
          <w:szCs w:val="21"/>
        </w:rPr>
        <w:br/>
        <w:t>       售价：免费</w:t>
      </w:r>
    </w:p>
    <w:p w:rsidR="00B5626B" w:rsidRPr="00B5626B" w:rsidRDefault="00B5626B" w:rsidP="00B5626B">
      <w:pPr>
        <w:widowControl/>
        <w:shd w:val="clear" w:color="auto" w:fill="FFFFFF"/>
        <w:spacing w:before="67" w:beforeAutospacing="0" w:after="293"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五、提交投标文件截止时间、开标时间和地点</w:t>
      </w:r>
    </w:p>
    <w:p w:rsidR="00B5626B" w:rsidRPr="00B5626B" w:rsidRDefault="00B5626B" w:rsidP="00B5626B">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lastRenderedPageBreak/>
        <w:t>        </w:t>
      </w:r>
      <w:r w:rsidRPr="00B5626B">
        <w:rPr>
          <w:rFonts w:ascii="微软雅黑" w:eastAsia="微软雅黑" w:hAnsi="微软雅黑" w:cs="宋体" w:hint="eastAsia"/>
          <w:color w:val="383838"/>
          <w:kern w:val="0"/>
          <w:szCs w:val="21"/>
          <w:bdr w:val="none" w:sz="0" w:space="0" w:color="auto" w:frame="1"/>
        </w:rPr>
        <w:t>2022-02-14 09:30</w:t>
      </w:r>
      <w:r w:rsidRPr="00B5626B">
        <w:rPr>
          <w:rFonts w:ascii="微软雅黑" w:eastAsia="微软雅黑" w:hAnsi="微软雅黑" w:cs="宋体" w:hint="eastAsia"/>
          <w:color w:val="383838"/>
          <w:kern w:val="0"/>
          <w:szCs w:val="21"/>
        </w:rPr>
        <w:t>（北京时间）（自招标文件开始发出之日起至投标人提交投标文件截止之日止，不得少于20日）</w:t>
      </w:r>
      <w:r w:rsidRPr="00B5626B">
        <w:rPr>
          <w:rFonts w:ascii="微软雅黑" w:eastAsia="微软雅黑" w:hAnsi="微软雅黑" w:cs="宋体" w:hint="eastAsia"/>
          <w:color w:val="383838"/>
          <w:kern w:val="0"/>
          <w:szCs w:val="21"/>
        </w:rPr>
        <w:br/>
        <w:t>        地点：</w:t>
      </w:r>
    </w:p>
    <w:p w:rsidR="00B5626B" w:rsidRPr="00B5626B" w:rsidRDefault="00B5626B" w:rsidP="00B5626B">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福建省泉州市泉港区峰尾镇埭沙路飞达商业街C幢206室</w:t>
      </w:r>
    </w:p>
    <w:p w:rsidR="00B5626B" w:rsidRPr="00B5626B" w:rsidRDefault="00B5626B" w:rsidP="00B5626B">
      <w:pPr>
        <w:widowControl/>
        <w:shd w:val="clear" w:color="auto" w:fill="FFFFFF"/>
        <w:spacing w:before="67" w:beforeAutospacing="0" w:after="293"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六、公告期限</w:t>
      </w:r>
    </w:p>
    <w:p w:rsidR="00B5626B" w:rsidRPr="00B5626B" w:rsidRDefault="00B5626B" w:rsidP="00B5626B">
      <w:pPr>
        <w:widowControl/>
        <w:shd w:val="clear" w:color="auto" w:fill="FFFFFF"/>
        <w:spacing w:before="67" w:beforeAutospacing="0" w:after="293"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        自本公告发布之日起5个工作日。</w:t>
      </w:r>
    </w:p>
    <w:p w:rsidR="00B5626B" w:rsidRPr="00B5626B" w:rsidRDefault="00B5626B" w:rsidP="00B5626B">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七、其他补充事宜</w:t>
      </w:r>
      <w:r w:rsidRPr="00B5626B">
        <w:rPr>
          <w:rFonts w:ascii="微软雅黑" w:eastAsia="微软雅黑" w:hAnsi="微软雅黑" w:cs="宋体" w:hint="eastAsia"/>
          <w:color w:val="383838"/>
          <w:kern w:val="0"/>
          <w:szCs w:val="21"/>
        </w:rPr>
        <w:br/>
        <w:t>         </w:t>
      </w:r>
      <w:r w:rsidRPr="00B5626B">
        <w:rPr>
          <w:rFonts w:ascii="微软雅黑" w:eastAsia="微软雅黑" w:hAnsi="微软雅黑" w:cs="宋体" w:hint="eastAsia"/>
          <w:color w:val="383838"/>
          <w:kern w:val="0"/>
          <w:szCs w:val="21"/>
          <w:bdr w:val="none" w:sz="0" w:space="0" w:color="auto" w:frame="1"/>
        </w:rPr>
        <w:t>无。</w:t>
      </w:r>
      <w:r w:rsidRPr="00B5626B">
        <w:rPr>
          <w:rFonts w:ascii="微软雅黑" w:eastAsia="微软雅黑" w:hAnsi="微软雅黑" w:cs="宋体" w:hint="eastAsia"/>
          <w:color w:val="383838"/>
          <w:kern w:val="0"/>
          <w:szCs w:val="21"/>
        </w:rPr>
        <w:br/>
      </w:r>
      <w:r w:rsidRPr="00B5626B">
        <w:rPr>
          <w:rFonts w:ascii="微软雅黑" w:eastAsia="微软雅黑" w:hAnsi="微软雅黑" w:cs="宋体" w:hint="eastAsia"/>
          <w:color w:val="383838"/>
          <w:kern w:val="0"/>
          <w:szCs w:val="21"/>
        </w:rPr>
        <w:br/>
        <w:t>八、对本次招标提出询问，请按以下方式联系。</w:t>
      </w:r>
    </w:p>
    <w:p w:rsidR="00B5626B" w:rsidRPr="00B5626B" w:rsidRDefault="00B5626B" w:rsidP="00B5626B">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        1.采购人信息</w:t>
      </w:r>
      <w:r w:rsidRPr="00B5626B">
        <w:rPr>
          <w:rFonts w:ascii="微软雅黑" w:eastAsia="微软雅黑" w:hAnsi="微软雅黑" w:cs="宋体" w:hint="eastAsia"/>
          <w:color w:val="383838"/>
          <w:kern w:val="0"/>
          <w:szCs w:val="21"/>
        </w:rPr>
        <w:br/>
        <w:t>        名    称：</w:t>
      </w:r>
      <w:r w:rsidRPr="00B5626B">
        <w:rPr>
          <w:rFonts w:ascii="微软雅黑" w:eastAsia="微软雅黑" w:hAnsi="微软雅黑" w:cs="宋体" w:hint="eastAsia"/>
          <w:color w:val="383838"/>
          <w:kern w:val="0"/>
        </w:rPr>
        <w:t>清源创新实验室</w:t>
      </w:r>
      <w:r w:rsidRPr="00B5626B">
        <w:rPr>
          <w:rFonts w:ascii="微软雅黑" w:eastAsia="微软雅黑" w:hAnsi="微软雅黑" w:cs="宋体" w:hint="eastAsia"/>
          <w:color w:val="383838"/>
          <w:kern w:val="0"/>
          <w:szCs w:val="21"/>
        </w:rPr>
        <w:t> </w:t>
      </w:r>
      <w:r w:rsidRPr="00B5626B">
        <w:rPr>
          <w:rFonts w:ascii="微软雅黑" w:eastAsia="微软雅黑" w:hAnsi="微软雅黑" w:cs="宋体" w:hint="eastAsia"/>
          <w:color w:val="383838"/>
          <w:kern w:val="0"/>
          <w:szCs w:val="21"/>
        </w:rPr>
        <w:br/>
        <w:t>        地    址：</w:t>
      </w:r>
      <w:r w:rsidRPr="00B5626B">
        <w:rPr>
          <w:rFonts w:ascii="微软雅黑" w:eastAsia="微软雅黑" w:hAnsi="微软雅黑" w:cs="宋体" w:hint="eastAsia"/>
          <w:color w:val="383838"/>
          <w:kern w:val="0"/>
        </w:rPr>
        <w:t>泉州市泉港区前黄镇学院路1号</w:t>
      </w:r>
      <w:r w:rsidRPr="00B5626B">
        <w:rPr>
          <w:rFonts w:ascii="微软雅黑" w:eastAsia="微软雅黑" w:hAnsi="微软雅黑" w:cs="宋体" w:hint="eastAsia"/>
          <w:color w:val="383838"/>
          <w:kern w:val="0"/>
          <w:szCs w:val="21"/>
        </w:rPr>
        <w:br/>
        <w:t>         联系方式：</w:t>
      </w:r>
      <w:r w:rsidRPr="00B5626B">
        <w:rPr>
          <w:rFonts w:ascii="微软雅黑" w:eastAsia="微软雅黑" w:hAnsi="微软雅黑" w:cs="宋体" w:hint="eastAsia"/>
          <w:color w:val="383838"/>
          <w:kern w:val="0"/>
        </w:rPr>
        <w:t>18150598595</w:t>
      </w:r>
    </w:p>
    <w:p w:rsidR="00B5626B" w:rsidRPr="00B5626B" w:rsidRDefault="00B5626B" w:rsidP="00B5626B">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        2.采购代理机构信息（如有）</w:t>
      </w:r>
      <w:r w:rsidRPr="00B5626B">
        <w:rPr>
          <w:rFonts w:ascii="微软雅黑" w:eastAsia="微软雅黑" w:hAnsi="微软雅黑" w:cs="宋体" w:hint="eastAsia"/>
          <w:color w:val="383838"/>
          <w:kern w:val="0"/>
          <w:szCs w:val="21"/>
        </w:rPr>
        <w:br/>
        <w:t>        名    称：</w:t>
      </w:r>
      <w:r w:rsidRPr="00B5626B">
        <w:rPr>
          <w:rFonts w:ascii="微软雅黑" w:eastAsia="微软雅黑" w:hAnsi="微软雅黑" w:cs="宋体" w:hint="eastAsia"/>
          <w:color w:val="383838"/>
          <w:kern w:val="0"/>
        </w:rPr>
        <w:t>福建省源兴工程管理有限公司</w:t>
      </w:r>
      <w:r w:rsidRPr="00B5626B">
        <w:rPr>
          <w:rFonts w:ascii="微软雅黑" w:eastAsia="微软雅黑" w:hAnsi="微软雅黑" w:cs="宋体" w:hint="eastAsia"/>
          <w:color w:val="383838"/>
          <w:kern w:val="0"/>
          <w:szCs w:val="21"/>
        </w:rPr>
        <w:br/>
        <w:t>        地　　址：</w:t>
      </w:r>
      <w:r w:rsidRPr="00B5626B">
        <w:rPr>
          <w:rFonts w:ascii="微软雅黑" w:eastAsia="微软雅黑" w:hAnsi="微软雅黑" w:cs="宋体" w:hint="eastAsia"/>
          <w:color w:val="383838"/>
          <w:kern w:val="0"/>
        </w:rPr>
        <w:t>泉州市泉港区泉港区峰尾镇埭沙路飞达商业街C幢206室</w:t>
      </w:r>
      <w:r w:rsidRPr="00B5626B">
        <w:rPr>
          <w:rFonts w:ascii="微软雅黑" w:eastAsia="微软雅黑" w:hAnsi="微软雅黑" w:cs="宋体" w:hint="eastAsia"/>
          <w:color w:val="383838"/>
          <w:kern w:val="0"/>
          <w:szCs w:val="21"/>
        </w:rPr>
        <w:br/>
        <w:t>        联系方式：</w:t>
      </w:r>
      <w:r w:rsidRPr="00B5626B">
        <w:rPr>
          <w:rFonts w:ascii="微软雅黑" w:eastAsia="微软雅黑" w:hAnsi="微软雅黑" w:cs="宋体" w:hint="eastAsia"/>
          <w:color w:val="383838"/>
          <w:kern w:val="0"/>
        </w:rPr>
        <w:t>17338720301</w:t>
      </w:r>
    </w:p>
    <w:p w:rsidR="00B5626B" w:rsidRPr="00B5626B" w:rsidRDefault="00B5626B" w:rsidP="00B5626B">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Cs w:val="21"/>
        </w:rPr>
      </w:pPr>
      <w:r w:rsidRPr="00B5626B">
        <w:rPr>
          <w:rFonts w:ascii="微软雅黑" w:eastAsia="微软雅黑" w:hAnsi="微软雅黑" w:cs="宋体" w:hint="eastAsia"/>
          <w:color w:val="383838"/>
          <w:kern w:val="0"/>
          <w:szCs w:val="21"/>
        </w:rPr>
        <w:t>        3.项目联系方式</w:t>
      </w:r>
      <w:r w:rsidRPr="00B5626B">
        <w:rPr>
          <w:rFonts w:ascii="微软雅黑" w:eastAsia="微软雅黑" w:hAnsi="微软雅黑" w:cs="宋体" w:hint="eastAsia"/>
          <w:color w:val="383838"/>
          <w:kern w:val="0"/>
          <w:szCs w:val="21"/>
        </w:rPr>
        <w:br/>
        <w:t>        项目联系人：小郑</w:t>
      </w:r>
      <w:r w:rsidRPr="00B5626B">
        <w:rPr>
          <w:rFonts w:ascii="微软雅黑" w:eastAsia="微软雅黑" w:hAnsi="微软雅黑" w:cs="宋体" w:hint="eastAsia"/>
          <w:color w:val="383838"/>
          <w:kern w:val="0"/>
          <w:szCs w:val="21"/>
        </w:rPr>
        <w:br/>
        <w:t>        电　　 话：</w:t>
      </w:r>
      <w:r w:rsidRPr="00B5626B">
        <w:rPr>
          <w:rFonts w:ascii="微软雅黑" w:eastAsia="微软雅黑" w:hAnsi="微软雅黑" w:cs="宋体" w:hint="eastAsia"/>
          <w:color w:val="383838"/>
          <w:kern w:val="0"/>
        </w:rPr>
        <w:t>17338720301</w:t>
      </w:r>
    </w:p>
    <w:p w:rsidR="00681BC6" w:rsidRPr="00B5626B" w:rsidRDefault="00B5626B"/>
    <w:sectPr w:rsidR="00681BC6" w:rsidRPr="00B5626B"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auto"/>
    <w:pitch w:val="default"/>
    <w:sig w:usb0="00000000" w:usb1="080E0000" w:usb2="0000000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626B"/>
    <w:rsid w:val="001E4DA1"/>
    <w:rsid w:val="007E7800"/>
    <w:rsid w:val="009460C7"/>
    <w:rsid w:val="00B5626B"/>
    <w:rsid w:val="00C85596"/>
    <w:rsid w:val="00E95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26B"/>
    <w:pPr>
      <w:widowControl/>
      <w:jc w:val="left"/>
    </w:pPr>
    <w:rPr>
      <w:rFonts w:ascii="宋体" w:eastAsia="宋体" w:hAnsi="宋体" w:cs="宋体"/>
      <w:kern w:val="0"/>
      <w:sz w:val="24"/>
      <w:szCs w:val="24"/>
    </w:rPr>
  </w:style>
  <w:style w:type="character" w:customStyle="1" w:styleId="customizeprojectcode">
    <w:name w:val="customize_project_code"/>
    <w:basedOn w:val="a0"/>
    <w:rsid w:val="00B5626B"/>
  </w:style>
  <w:style w:type="character" w:customStyle="1" w:styleId="customizeprojectname">
    <w:name w:val="customize__projectname"/>
    <w:basedOn w:val="a0"/>
    <w:rsid w:val="00B5626B"/>
  </w:style>
  <w:style w:type="character" w:styleId="a4">
    <w:name w:val="Strong"/>
    <w:basedOn w:val="a0"/>
    <w:uiPriority w:val="22"/>
    <w:qFormat/>
    <w:rsid w:val="00B5626B"/>
    <w:rPr>
      <w:b/>
      <w:bCs/>
    </w:rPr>
  </w:style>
  <w:style w:type="character" w:customStyle="1" w:styleId="customizecgr">
    <w:name w:val="customize_cgr"/>
    <w:basedOn w:val="a0"/>
    <w:rsid w:val="00B5626B"/>
  </w:style>
  <w:style w:type="character" w:customStyle="1" w:styleId="customizecgrdz">
    <w:name w:val="customize_cgrdz"/>
    <w:basedOn w:val="a0"/>
    <w:rsid w:val="00B5626B"/>
  </w:style>
  <w:style w:type="character" w:customStyle="1" w:styleId="customizecgrdh">
    <w:name w:val="customize_cgrdh"/>
    <w:basedOn w:val="a0"/>
    <w:rsid w:val="00B5626B"/>
  </w:style>
  <w:style w:type="character" w:customStyle="1" w:styleId="customizeagent">
    <w:name w:val="customize_agent"/>
    <w:basedOn w:val="a0"/>
    <w:rsid w:val="00B5626B"/>
  </w:style>
  <w:style w:type="character" w:customStyle="1" w:styleId="customizeagentadd">
    <w:name w:val="customize_agentadd"/>
    <w:basedOn w:val="a0"/>
    <w:rsid w:val="00B5626B"/>
  </w:style>
  <w:style w:type="character" w:customStyle="1" w:styleId="customizeagenttel">
    <w:name w:val="customize_agenttel"/>
    <w:basedOn w:val="a0"/>
    <w:rsid w:val="00B5626B"/>
  </w:style>
</w:styles>
</file>

<file path=word/webSettings.xml><?xml version="1.0" encoding="utf-8"?>
<w:webSettings xmlns:r="http://schemas.openxmlformats.org/officeDocument/2006/relationships" xmlns:w="http://schemas.openxmlformats.org/wordprocessingml/2006/main">
  <w:divs>
    <w:div w:id="81488731">
      <w:bodyDiv w:val="1"/>
      <w:marLeft w:val="0"/>
      <w:marRight w:val="0"/>
      <w:marTop w:val="0"/>
      <w:marBottom w:val="0"/>
      <w:divBdr>
        <w:top w:val="none" w:sz="0" w:space="0" w:color="auto"/>
        <w:left w:val="none" w:sz="0" w:space="0" w:color="auto"/>
        <w:bottom w:val="none" w:sz="0" w:space="0" w:color="auto"/>
        <w:right w:val="none" w:sz="0" w:space="0" w:color="auto"/>
      </w:divBdr>
      <w:divsChild>
        <w:div w:id="176129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1114</Words>
  <Characters>6353</Characters>
  <Application>Microsoft Office Word</Application>
  <DocSecurity>0</DocSecurity>
  <Lines>52</Lines>
  <Paragraphs>14</Paragraphs>
  <ScaleCrop>false</ScaleCrop>
  <Company>Microsoft</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2022-01-21T03:28:00Z</dcterms:created>
  <dcterms:modified xsi:type="dcterms:W3CDTF">2022-01-21T03:28:00Z</dcterms:modified>
</cp:coreProperties>
</file>