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52" w:rsidRPr="00DE0C52" w:rsidRDefault="00DE0C52" w:rsidP="00DE0C52">
      <w:pPr>
        <w:widowControl/>
        <w:adjustRightInd w:val="0"/>
        <w:snapToGrid w:val="0"/>
        <w:spacing w:line="300" w:lineRule="auto"/>
        <w:ind w:leftChars="-142" w:left="-298"/>
        <w:jc w:val="center"/>
        <w:rPr>
          <w:rFonts w:ascii="宋体" w:eastAsia="宋体" w:hAnsi="宋体" w:cs="Times New Roman" w:hint="eastAsia"/>
          <w:b/>
          <w:bCs/>
          <w:color w:val="000000"/>
          <w:kern w:val="0"/>
          <w:sz w:val="30"/>
          <w:szCs w:val="30"/>
        </w:rPr>
      </w:pPr>
    </w:p>
    <w:p w:rsidR="00DE0C52" w:rsidRPr="00DE0C52" w:rsidRDefault="00DE0C52" w:rsidP="00DE0C52">
      <w:pPr>
        <w:widowControl/>
        <w:adjustRightInd w:val="0"/>
        <w:snapToGrid w:val="0"/>
        <w:spacing w:line="300" w:lineRule="auto"/>
        <w:jc w:val="center"/>
        <w:rPr>
          <w:rFonts w:ascii="宋体" w:eastAsia="宋体" w:hAnsi="宋体" w:cs="Times New Roman" w:hint="eastAsia"/>
          <w:b/>
          <w:bCs/>
          <w:color w:val="000000"/>
          <w:kern w:val="0"/>
          <w:sz w:val="30"/>
          <w:szCs w:val="30"/>
        </w:rPr>
      </w:pPr>
      <w:r w:rsidRPr="00DE0C52">
        <w:rPr>
          <w:rFonts w:ascii="宋体" w:eastAsia="宋体" w:hAnsi="宋体" w:cs="Times New Roman" w:hint="eastAsia"/>
          <w:b/>
          <w:bCs/>
          <w:color w:val="000000"/>
          <w:kern w:val="0"/>
          <w:sz w:val="30"/>
          <w:szCs w:val="30"/>
        </w:rPr>
        <w:t>公安部南京警犬研究所实验室样品分析设备采购与服务项目</w:t>
      </w:r>
    </w:p>
    <w:p w:rsidR="00DE0C52" w:rsidRPr="00DE0C52" w:rsidRDefault="00DE0C52" w:rsidP="00DE0C52">
      <w:pPr>
        <w:widowControl/>
        <w:adjustRightInd w:val="0"/>
        <w:snapToGrid w:val="0"/>
        <w:spacing w:line="300" w:lineRule="auto"/>
        <w:jc w:val="center"/>
        <w:rPr>
          <w:rFonts w:ascii="宋体" w:eastAsia="宋体" w:hAnsi="宋体" w:cs="Times New Roman" w:hint="eastAsia"/>
          <w:color w:val="000000"/>
          <w:kern w:val="0"/>
          <w:sz w:val="30"/>
          <w:szCs w:val="30"/>
        </w:rPr>
      </w:pPr>
      <w:r w:rsidRPr="00DE0C52">
        <w:rPr>
          <w:rFonts w:ascii="宋体" w:eastAsia="宋体" w:hAnsi="宋体" w:cs="Times New Roman" w:hint="eastAsia"/>
          <w:color w:val="000000"/>
          <w:kern w:val="0"/>
          <w:sz w:val="30"/>
          <w:szCs w:val="30"/>
        </w:rPr>
        <w:t>招标公告</w:t>
      </w:r>
    </w:p>
    <w:p w:rsidR="00DE0C52" w:rsidRPr="00DE0C52" w:rsidRDefault="00DE0C52" w:rsidP="00DE0C52">
      <w:pPr>
        <w:widowControl/>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 xml:space="preserve">                  标书编号：（YCZC2019-11-6）</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仿宋_GB2312" w:eastAsia="仿宋_GB2312" w:hAnsi="Times New Roman" w:cs="Times New Roman" w:hint="eastAsia"/>
          <w:color w:val="000000"/>
          <w:kern w:val="0"/>
          <w:sz w:val="24"/>
          <w:szCs w:val="24"/>
        </w:rPr>
        <w:t xml:space="preserve"> </w:t>
      </w:r>
      <w:r w:rsidRPr="00DE0C52">
        <w:rPr>
          <w:rFonts w:ascii="宋体" w:eastAsia="宋体" w:hAnsi="宋体" w:cs="Times New Roman" w:hint="eastAsia"/>
          <w:color w:val="000000"/>
          <w:kern w:val="0"/>
          <w:sz w:val="24"/>
          <w:szCs w:val="24"/>
        </w:rPr>
        <w:t xml:space="preserve">   江苏益诚建设工程咨询有限公司受公安部南京警犬研究所委托，就</w:t>
      </w:r>
      <w:r w:rsidRPr="00DE0C52">
        <w:rPr>
          <w:rFonts w:ascii="宋体" w:eastAsia="宋体" w:hAnsi="宋体" w:cs="Times New Roman" w:hint="eastAsia"/>
          <w:b/>
          <w:bCs/>
          <w:color w:val="000000"/>
          <w:kern w:val="0"/>
          <w:sz w:val="24"/>
          <w:szCs w:val="24"/>
        </w:rPr>
        <w:t>实验室样品分析设备采购与服务项目</w:t>
      </w:r>
      <w:r w:rsidRPr="00DE0C52">
        <w:rPr>
          <w:rFonts w:ascii="宋体" w:eastAsia="宋体" w:hAnsi="宋体" w:cs="Times New Roman" w:hint="eastAsia"/>
          <w:color w:val="000000"/>
          <w:kern w:val="0"/>
          <w:sz w:val="24"/>
          <w:szCs w:val="24"/>
        </w:rPr>
        <w:t>进行公开招标采购，现欢迎符合相关条件的供应商参加投标。</w:t>
      </w:r>
    </w:p>
    <w:p w:rsidR="00DE0C52" w:rsidRPr="00DE0C52" w:rsidRDefault="00DE0C52" w:rsidP="00DE0C52">
      <w:pPr>
        <w:spacing w:line="360" w:lineRule="auto"/>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招标项目名称及编号：公安部南京警犬研究所</w:t>
      </w:r>
      <w:r w:rsidRPr="00DE0C52">
        <w:rPr>
          <w:rFonts w:ascii="宋体" w:eastAsia="宋体" w:hAnsi="宋体" w:cs="Times New Roman" w:hint="eastAsia"/>
          <w:b/>
          <w:bCs/>
          <w:color w:val="000000"/>
          <w:kern w:val="0"/>
          <w:sz w:val="24"/>
          <w:szCs w:val="24"/>
        </w:rPr>
        <w:t>实验室样品分析设备采购与服务项目</w:t>
      </w:r>
      <w:r w:rsidRPr="00DE0C52">
        <w:rPr>
          <w:rFonts w:ascii="宋体" w:eastAsia="宋体" w:hAnsi="宋体" w:cs="Times New Roman" w:hint="eastAsia"/>
          <w:color w:val="000000"/>
          <w:kern w:val="0"/>
          <w:sz w:val="24"/>
          <w:szCs w:val="24"/>
        </w:rPr>
        <w:t>（YCZC2019-11-6）</w:t>
      </w:r>
    </w:p>
    <w:p w:rsidR="00DE0C52" w:rsidRPr="00DE0C52" w:rsidRDefault="00DE0C52" w:rsidP="00DE0C52">
      <w:pPr>
        <w:widowControl/>
        <w:spacing w:line="360" w:lineRule="auto"/>
        <w:ind w:firstLineChars="250" w:firstLine="600"/>
        <w:jc w:val="left"/>
        <w:rPr>
          <w:rFonts w:ascii="宋体" w:eastAsia="宋体" w:hAnsi="宋体" w:cs="宋体" w:hint="eastAsia"/>
          <w:color w:val="000000"/>
          <w:kern w:val="0"/>
          <w:sz w:val="24"/>
          <w:szCs w:val="24"/>
        </w:rPr>
      </w:pPr>
      <w:r w:rsidRPr="00DE0C52">
        <w:rPr>
          <w:rFonts w:ascii="宋体" w:eastAsia="宋体" w:hAnsi="宋体" w:cs="宋体" w:hint="eastAsia"/>
          <w:color w:val="000000"/>
          <w:kern w:val="0"/>
          <w:sz w:val="24"/>
          <w:szCs w:val="24"/>
        </w:rPr>
        <w:t>招标项目简要说明：</w:t>
      </w:r>
      <w:r w:rsidRPr="00DE0C52">
        <w:rPr>
          <w:rFonts w:ascii="宋体" w:eastAsia="宋体" w:hAnsi="宋体" w:cs="宋体" w:hint="eastAsia"/>
          <w:b/>
          <w:bCs/>
          <w:color w:val="000000"/>
          <w:kern w:val="0"/>
          <w:sz w:val="24"/>
          <w:szCs w:val="24"/>
        </w:rPr>
        <w:t>实验室样品分析设备采购与服务(</w:t>
      </w:r>
      <w:r w:rsidRPr="00DE0C52">
        <w:rPr>
          <w:rFonts w:ascii="宋体" w:eastAsia="宋体" w:hAnsi="宋体" w:cs="宋体" w:hint="eastAsia"/>
          <w:color w:val="000000"/>
          <w:kern w:val="0"/>
          <w:sz w:val="24"/>
          <w:szCs w:val="24"/>
        </w:rPr>
        <w:t>1、高效液相仪器主机一套(预算价45万元)；2、自动进样器设备一套(预算价20万元)；3、微量分析天平仪器一套(预算价6万元)；4、紫外可见分光光度计仪器一套(预算价6.8万元)；5、气质 5975C 机械泵（G7077-80056）一套(预算价3.5万元)；6、样品采集吸附棒500个(预算价3万元)；7、2mL螺纹口样品瓶(带瓶盖及垫片) 500个(预算价1万元)；8、气味吸附专用棉1000包(预算价1.5万元),具体以招标文件为准)，预算价为86.8万元。</w:t>
      </w:r>
    </w:p>
    <w:p w:rsidR="00DE0C52" w:rsidRPr="00DE0C52" w:rsidRDefault="00DE0C52" w:rsidP="00DE0C52">
      <w:pPr>
        <w:spacing w:line="360" w:lineRule="auto"/>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投标人资质要求：</w:t>
      </w:r>
    </w:p>
    <w:p w:rsidR="00DE0C52" w:rsidRPr="00DE0C52" w:rsidRDefault="00DE0C52" w:rsidP="00DE0C52">
      <w:pPr>
        <w:widowControl/>
        <w:autoSpaceDE w:val="0"/>
        <w:autoSpaceDN w:val="0"/>
        <w:adjustRightInd w:val="0"/>
        <w:spacing w:line="360" w:lineRule="auto"/>
        <w:ind w:left="42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（1）具有独立承担民事责任的能力（提供书面承诺书）；</w:t>
      </w:r>
    </w:p>
    <w:p w:rsidR="00DE0C52" w:rsidRPr="00DE0C52" w:rsidRDefault="00DE0C52" w:rsidP="00DE0C52">
      <w:pPr>
        <w:widowControl/>
        <w:autoSpaceDE w:val="0"/>
        <w:autoSpaceDN w:val="0"/>
        <w:adjustRightInd w:val="0"/>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（2）具有良好的商业信誉和健全的财务会计制度（提供参加本次政府采购活动前的会计报表）；</w:t>
      </w:r>
    </w:p>
    <w:p w:rsidR="00DE0C52" w:rsidRPr="00DE0C52" w:rsidRDefault="00DE0C52" w:rsidP="00DE0C52">
      <w:pPr>
        <w:widowControl/>
        <w:autoSpaceDE w:val="0"/>
        <w:autoSpaceDN w:val="0"/>
        <w:adjustRightInd w:val="0"/>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 xml:space="preserve">（3）具有履行合同所必需的设备和专业技术能力（根据项目需求提供履行合同所必需的设备和专业技术能力的声明及证明材料）； </w:t>
      </w:r>
    </w:p>
    <w:p w:rsidR="00DE0C52" w:rsidRPr="00DE0C52" w:rsidRDefault="00DE0C52" w:rsidP="00DE0C52">
      <w:pPr>
        <w:widowControl/>
        <w:autoSpaceDE w:val="0"/>
        <w:autoSpaceDN w:val="0"/>
        <w:adjustRightInd w:val="0"/>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（4）有依法缴纳税收和社会保障资金的良好记录提供参加本次政府采购活动前一年内（至少一个月）依法缴纳税收和社会保障资金的相关材料）；</w:t>
      </w:r>
    </w:p>
    <w:p w:rsidR="00DE0C52" w:rsidRPr="00DE0C52" w:rsidRDefault="00DE0C52" w:rsidP="00DE0C52">
      <w:pPr>
        <w:widowControl/>
        <w:autoSpaceDE w:val="0"/>
        <w:autoSpaceDN w:val="0"/>
        <w:adjustRightInd w:val="0"/>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（5）参加政府采购活动前三年内，在经营活动中没有重大违法记录（提供书面承诺书）；</w:t>
      </w:r>
    </w:p>
    <w:p w:rsidR="00DE0C52" w:rsidRPr="00DE0C52" w:rsidRDefault="00DE0C52" w:rsidP="00DE0C52">
      <w:pPr>
        <w:widowControl/>
        <w:autoSpaceDE w:val="0"/>
        <w:autoSpaceDN w:val="0"/>
        <w:adjustRightInd w:val="0"/>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（6）法律、行政法规规定的其他条件（提供书面承诺书）。</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Arial" w:hint="eastAsia"/>
          <w:color w:val="000000"/>
          <w:kern w:val="0"/>
          <w:sz w:val="24"/>
          <w:szCs w:val="24"/>
        </w:rPr>
        <w:t>（7）投标人必须具有独立法人资格（提供企业营业执照原件）。</w:t>
      </w:r>
    </w:p>
    <w:p w:rsidR="00DE0C52" w:rsidRPr="00DE0C52" w:rsidRDefault="00DE0C52" w:rsidP="00DE0C52">
      <w:pPr>
        <w:widowControl/>
        <w:spacing w:line="360" w:lineRule="auto"/>
        <w:ind w:leftChars="146" w:left="307" w:firstLineChars="100" w:firstLine="24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（8）本项目不接受联合体投标（提供书面承诺书）。</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招标文件发售信息：</w:t>
      </w:r>
    </w:p>
    <w:p w:rsidR="00DE0C52" w:rsidRPr="00DE0C52" w:rsidRDefault="00DE0C52" w:rsidP="00DE0C52">
      <w:pPr>
        <w:widowControl/>
        <w:spacing w:line="440" w:lineRule="exact"/>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lastRenderedPageBreak/>
        <w:t>招标文件出售时间：从2019年11月 6日至2019年 11 月13日止，每天9：00~11：00，14：00~17：00（北京时间，节假日除外）。</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招标文件出售地点：南京市建宁路65号金川科技园22号楼3楼</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招标文件出售方式：现场报名，提供纸质版招标文件。</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报名单位须现场报名，否则视为无效。报名时间同上述招标文件出售时间，报名地点同上述招标文件出售地点。报名时携带如下材料：</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1、企业营业执照原件及复印件（复印件加盖公章）；</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2、法人授权委托书（法人签字，加盖公章），授权代表携带身份证原件现场查验；</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3、报名材料中须留有授权代表姓名及联系方式；</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招标文件售    价：招标文件售价：500元/份。售后不退。</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投标文件接收信息：</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投标文件开始接收时间：2019年11月27日14：00</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投标文件接收截止时间：2019年11月27日14：30</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投标文件接收地点：南京市建宁路65号金川科技园22号楼3楼</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投标文件接收人：陆俊华</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其他有关事项：</w:t>
      </w:r>
    </w:p>
    <w:p w:rsidR="00DE0C52" w:rsidRPr="00DE0C52" w:rsidRDefault="00DE0C52" w:rsidP="00DE0C52">
      <w:pPr>
        <w:widowControl/>
        <w:spacing w:line="360" w:lineRule="auto"/>
        <w:ind w:firstLineChars="200" w:firstLine="480"/>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本次招标采用资格后审方式，本招标公告和招标文件中投标人资质等要求所涉及资格等证明原件材料需与投标文件同时递交（递交时间与地点请参照本公告中的投标文件接收信息），否则视为无效投标。</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开标有关信息：本次评标办法采用“综合评分法</w:t>
      </w:r>
      <w:r w:rsidRPr="00DE0C52">
        <w:rPr>
          <w:rFonts w:ascii="Times New Roman" w:eastAsia="宋体" w:hAnsi="Times New Roman" w:cs="Times New Roman" w:hint="eastAsia"/>
          <w:color w:val="000000"/>
          <w:kern w:val="0"/>
          <w:sz w:val="24"/>
          <w:szCs w:val="24"/>
        </w:rPr>
        <w:t>”</w:t>
      </w:r>
      <w:r w:rsidRPr="00DE0C52">
        <w:rPr>
          <w:rFonts w:ascii="宋体" w:eastAsia="宋体" w:hAnsi="宋体" w:cs="Times New Roman" w:hint="eastAsia"/>
          <w:color w:val="000000"/>
          <w:kern w:val="0"/>
          <w:sz w:val="24"/>
          <w:szCs w:val="24"/>
        </w:rPr>
        <w:t>，相关资格审查及与招投标有关内容详见招标文件。</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本次招标联系事项：</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联系人：陆俊华</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联系电话：025-83110286</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传真电话：025-83110280</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联系地址：南京市建宁路65号金川科技园22号楼3楼</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邮政编码： 210015</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招标人：公安部南京警犬研究所</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联系人： 李工</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lastRenderedPageBreak/>
        <w:t>联系电话：025-52402323</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联系地址：南京市雨花台区小行路18号</w:t>
      </w:r>
    </w:p>
    <w:p w:rsidR="00DE0C52" w:rsidRPr="00DE0C52" w:rsidRDefault="00DE0C52" w:rsidP="00DE0C52">
      <w:pPr>
        <w:spacing w:line="360" w:lineRule="auto"/>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其他应说明事项：</w:t>
      </w:r>
    </w:p>
    <w:p w:rsidR="00DE0C52" w:rsidRPr="00DE0C52" w:rsidRDefault="00DE0C52" w:rsidP="00DE0C52">
      <w:pPr>
        <w:widowControl/>
        <w:spacing w:line="360" w:lineRule="auto"/>
        <w:ind w:firstLineChars="250" w:firstLine="600"/>
        <w:jc w:val="left"/>
        <w:rPr>
          <w:rFonts w:ascii="宋体" w:eastAsia="宋体" w:hAnsi="宋体" w:cs="宋体" w:hint="eastAsia"/>
          <w:color w:val="000000"/>
          <w:kern w:val="0"/>
          <w:sz w:val="24"/>
          <w:szCs w:val="24"/>
        </w:rPr>
      </w:pPr>
      <w:r w:rsidRPr="00DE0C52">
        <w:rPr>
          <w:rFonts w:ascii="宋体" w:eastAsia="宋体" w:hAnsi="宋体" w:cs="宋体" w:hint="eastAsia"/>
          <w:color w:val="000000"/>
          <w:kern w:val="0"/>
          <w:sz w:val="24"/>
          <w:szCs w:val="24"/>
        </w:rPr>
        <w:t>1、本次最高限价86.8万元</w:t>
      </w:r>
      <w:r w:rsidRPr="00DE0C52">
        <w:rPr>
          <w:rFonts w:ascii="宋体" w:eastAsia="宋体" w:hAnsi="宋体" w:cs="宋体" w:hint="eastAsia"/>
          <w:b/>
          <w:bCs/>
          <w:color w:val="000000"/>
          <w:kern w:val="0"/>
          <w:sz w:val="24"/>
          <w:szCs w:val="24"/>
        </w:rPr>
        <w:t xml:space="preserve"> (</w:t>
      </w:r>
      <w:r w:rsidRPr="00DE0C52">
        <w:rPr>
          <w:rFonts w:ascii="宋体" w:eastAsia="宋体" w:hAnsi="宋体" w:cs="宋体" w:hint="eastAsia"/>
          <w:color w:val="000000"/>
          <w:kern w:val="0"/>
          <w:sz w:val="24"/>
          <w:szCs w:val="24"/>
        </w:rPr>
        <w:t xml:space="preserve">1、高效液相仪器主机最高限价45万元；2、自动进样器设备最高限价20万元；3、微量分析天平仪器最高限价6万元；4、紫外可见分光光度计仪器最高限价6.8万元；5、气质 5975C 机械泵（G7077-80056）最高限价3.5万元；6、样品采集吸附棒最高限价3万元；7、2mL螺纹口样品瓶(带瓶盖及垫片) 最高限价 1万元；8、气味吸附专用棉1000包最高限价1.5万元。  </w:t>
      </w:r>
    </w:p>
    <w:p w:rsidR="00DE0C52" w:rsidRPr="00DE0C52" w:rsidRDefault="00DE0C52" w:rsidP="00DE0C52">
      <w:pPr>
        <w:widowControl/>
        <w:spacing w:line="360" w:lineRule="auto"/>
        <w:jc w:val="left"/>
        <w:rPr>
          <w:rFonts w:ascii="宋体" w:eastAsia="宋体" w:hAnsi="宋体" w:cs="Times New Roman" w:hint="eastAsia"/>
          <w:color w:val="000000"/>
          <w:kern w:val="0"/>
          <w:sz w:val="24"/>
          <w:szCs w:val="24"/>
        </w:rPr>
      </w:pPr>
      <w:r w:rsidRPr="00DE0C52">
        <w:rPr>
          <w:rFonts w:ascii="宋体" w:eastAsia="宋体" w:hAnsi="宋体" w:cs="Times New Roman" w:hint="eastAsia"/>
          <w:color w:val="000000"/>
          <w:kern w:val="0"/>
          <w:sz w:val="24"/>
          <w:szCs w:val="24"/>
        </w:rPr>
        <w:t>2、本公告发布媒体和期限：招标公告在“中国政府采购网”发布之日起5个工作日。</w:t>
      </w:r>
    </w:p>
    <w:p w:rsidR="00DE0C52" w:rsidRPr="00DE0C52" w:rsidRDefault="00DE0C52" w:rsidP="00DE0C52">
      <w:pPr>
        <w:widowControl/>
        <w:spacing w:line="360" w:lineRule="auto"/>
        <w:jc w:val="left"/>
        <w:rPr>
          <w:rFonts w:ascii="微软雅黑" w:eastAsia="宋体" w:hAnsi="微软雅黑" w:cs="Times New Roman" w:hint="eastAsia"/>
          <w:color w:val="000000"/>
          <w:kern w:val="0"/>
          <w:sz w:val="24"/>
          <w:szCs w:val="24"/>
        </w:rPr>
      </w:pPr>
      <w:r w:rsidRPr="00DE0C52">
        <w:rPr>
          <w:rFonts w:ascii="微软雅黑" w:eastAsia="微软雅黑" w:hAnsi="微软雅黑" w:cs="Times New Roman" w:hint="eastAsia"/>
          <w:color w:val="000000"/>
          <w:kern w:val="0"/>
          <w:sz w:val="24"/>
          <w:szCs w:val="24"/>
        </w:rPr>
        <w:t>3</w:t>
      </w:r>
      <w:r w:rsidRPr="00DE0C52">
        <w:rPr>
          <w:rFonts w:ascii="宋体" w:eastAsia="宋体" w:hAnsi="宋体" w:cs="Times New Roman" w:hint="eastAsia"/>
          <w:color w:val="000000"/>
          <w:kern w:val="0"/>
          <w:sz w:val="24"/>
          <w:szCs w:val="24"/>
        </w:rPr>
        <w:t>、</w:t>
      </w:r>
      <w:r w:rsidRPr="00DE0C52">
        <w:rPr>
          <w:rFonts w:ascii="微软雅黑" w:eastAsia="微软雅黑" w:hAnsi="微软雅黑" w:cs="Times New Roman" w:hint="eastAsia"/>
          <w:color w:val="000000"/>
          <w:kern w:val="0"/>
          <w:sz w:val="24"/>
          <w:szCs w:val="24"/>
        </w:rPr>
        <w:t xml:space="preserve"> </w:t>
      </w:r>
      <w:r w:rsidRPr="00DE0C52">
        <w:rPr>
          <w:rFonts w:ascii="宋体" w:eastAsia="宋体" w:hAnsi="宋体" w:cs="Times New Roman" w:hint="eastAsia"/>
          <w:color w:val="000000"/>
          <w:kern w:val="0"/>
          <w:sz w:val="24"/>
          <w:szCs w:val="24"/>
        </w:rPr>
        <w:t>拒绝下述供应商参加本次采购活动：</w:t>
      </w:r>
      <w:r w:rsidRPr="00DE0C52">
        <w:rPr>
          <w:rFonts w:ascii="微软雅黑" w:eastAsia="微软雅黑" w:hAnsi="微软雅黑" w:cs="Times New Roman" w:hint="eastAsia"/>
          <w:color w:val="000000"/>
          <w:kern w:val="0"/>
          <w:sz w:val="24"/>
          <w:szCs w:val="24"/>
        </w:rPr>
        <w:br/>
      </w:r>
      <w:r w:rsidRPr="00DE0C52">
        <w:rPr>
          <w:rFonts w:ascii="宋体" w:eastAsia="宋体" w:hAnsi="宋体" w:cs="Times New Roman" w:hint="eastAsia"/>
          <w:color w:val="000000"/>
          <w:kern w:val="0"/>
          <w:sz w:val="24"/>
          <w:szCs w:val="24"/>
        </w:rPr>
        <w:t>（</w:t>
      </w:r>
      <w:r w:rsidRPr="00DE0C52">
        <w:rPr>
          <w:rFonts w:ascii="微软雅黑" w:eastAsia="微软雅黑" w:hAnsi="微软雅黑" w:cs="Times New Roman" w:hint="eastAsia"/>
          <w:color w:val="000000"/>
          <w:kern w:val="0"/>
          <w:sz w:val="24"/>
          <w:szCs w:val="24"/>
        </w:rPr>
        <w:t>1</w:t>
      </w:r>
      <w:r w:rsidRPr="00DE0C52">
        <w:rPr>
          <w:rFonts w:ascii="宋体" w:eastAsia="宋体" w:hAnsi="宋体" w:cs="Times New Roman" w:hint="eastAsia"/>
          <w:color w:val="000000"/>
          <w:kern w:val="0"/>
          <w:sz w:val="24"/>
          <w:szCs w:val="24"/>
        </w:rPr>
        <w:t>）供应商单位负责人为同一人或者存在直接控股、管理关系的不同供应商，不得参加同一合同项下的政府采购活动。</w:t>
      </w:r>
      <w:r w:rsidRPr="00DE0C52">
        <w:rPr>
          <w:rFonts w:ascii="微软雅黑" w:eastAsia="微软雅黑" w:hAnsi="微软雅黑" w:cs="Times New Roman" w:hint="eastAsia"/>
          <w:color w:val="000000"/>
          <w:kern w:val="0"/>
          <w:sz w:val="24"/>
          <w:szCs w:val="24"/>
        </w:rPr>
        <w:br/>
      </w:r>
      <w:r w:rsidRPr="00DE0C52">
        <w:rPr>
          <w:rFonts w:ascii="宋体" w:eastAsia="宋体" w:hAnsi="宋体" w:cs="Times New Roman" w:hint="eastAsia"/>
          <w:color w:val="000000"/>
          <w:kern w:val="0"/>
          <w:sz w:val="24"/>
          <w:szCs w:val="24"/>
        </w:rPr>
        <w:t>（</w:t>
      </w:r>
      <w:r w:rsidRPr="00DE0C52">
        <w:rPr>
          <w:rFonts w:ascii="微软雅黑" w:eastAsia="微软雅黑" w:hAnsi="微软雅黑" w:cs="Times New Roman" w:hint="eastAsia"/>
          <w:color w:val="000000"/>
          <w:kern w:val="0"/>
          <w:sz w:val="24"/>
          <w:szCs w:val="24"/>
        </w:rPr>
        <w:t>2</w:t>
      </w:r>
      <w:r w:rsidRPr="00DE0C52">
        <w:rPr>
          <w:rFonts w:ascii="宋体" w:eastAsia="宋体" w:hAnsi="宋体" w:cs="Times New Roman" w:hint="eastAsia"/>
          <w:color w:val="000000"/>
          <w:kern w:val="0"/>
          <w:sz w:val="24"/>
          <w:szCs w:val="24"/>
        </w:rPr>
        <w:t>）凡为采购项目提供整体设计、规范编制或者项目管理、监理、检测等服务的供应商，不得再参加本项目的采购活动。</w:t>
      </w:r>
      <w:r w:rsidRPr="00DE0C52">
        <w:rPr>
          <w:rFonts w:ascii="微软雅黑" w:eastAsia="微软雅黑" w:hAnsi="微软雅黑" w:cs="Times New Roman" w:hint="eastAsia"/>
          <w:color w:val="000000"/>
          <w:kern w:val="0"/>
          <w:sz w:val="24"/>
          <w:szCs w:val="24"/>
        </w:rPr>
        <w:br/>
      </w:r>
      <w:r w:rsidRPr="00DE0C52">
        <w:rPr>
          <w:rFonts w:ascii="宋体" w:eastAsia="宋体" w:hAnsi="宋体" w:cs="Times New Roman" w:hint="eastAsia"/>
          <w:color w:val="000000"/>
          <w:kern w:val="0"/>
          <w:sz w:val="24"/>
          <w:szCs w:val="24"/>
        </w:rPr>
        <w:t>（</w:t>
      </w:r>
      <w:r w:rsidRPr="00DE0C52">
        <w:rPr>
          <w:rFonts w:ascii="微软雅黑" w:eastAsia="微软雅黑" w:hAnsi="微软雅黑" w:cs="Times New Roman" w:hint="eastAsia"/>
          <w:color w:val="000000"/>
          <w:kern w:val="0"/>
          <w:sz w:val="24"/>
          <w:szCs w:val="24"/>
        </w:rPr>
        <w:t>3</w:t>
      </w:r>
      <w:r w:rsidRPr="00DE0C52">
        <w:rPr>
          <w:rFonts w:ascii="宋体" w:eastAsia="宋体" w:hAnsi="宋体" w:cs="Times New Roman" w:hint="eastAsia"/>
          <w:color w:val="000000"/>
          <w:kern w:val="0"/>
          <w:sz w:val="24"/>
          <w:szCs w:val="24"/>
        </w:rPr>
        <w:t>）供应商被</w:t>
      </w:r>
      <w:r w:rsidRPr="00DE0C52">
        <w:rPr>
          <w:rFonts w:ascii="微软雅黑" w:eastAsia="微软雅黑" w:hAnsi="微软雅黑" w:cs="Times New Roman" w:hint="eastAsia"/>
          <w:color w:val="000000"/>
          <w:kern w:val="0"/>
          <w:sz w:val="24"/>
          <w:szCs w:val="24"/>
        </w:rPr>
        <w:t>“</w:t>
      </w:r>
      <w:r w:rsidRPr="00DE0C52">
        <w:rPr>
          <w:rFonts w:ascii="宋体" w:eastAsia="宋体" w:hAnsi="宋体" w:cs="Times New Roman" w:hint="eastAsia"/>
          <w:color w:val="000000"/>
          <w:kern w:val="0"/>
          <w:sz w:val="24"/>
          <w:szCs w:val="24"/>
        </w:rPr>
        <w:t>信用中国</w:t>
      </w:r>
      <w:r w:rsidRPr="00DE0C52">
        <w:rPr>
          <w:rFonts w:ascii="微软雅黑" w:eastAsia="微软雅黑" w:hAnsi="微软雅黑" w:cs="Times New Roman" w:hint="eastAsia"/>
          <w:color w:val="000000"/>
          <w:kern w:val="0"/>
          <w:sz w:val="24"/>
          <w:szCs w:val="24"/>
        </w:rPr>
        <w:t>”</w:t>
      </w:r>
      <w:r w:rsidRPr="00DE0C52">
        <w:rPr>
          <w:rFonts w:ascii="宋体" w:eastAsia="宋体" w:hAnsi="宋体" w:cs="Times New Roman" w:hint="eastAsia"/>
          <w:color w:val="000000"/>
          <w:kern w:val="0"/>
          <w:sz w:val="24"/>
          <w:szCs w:val="24"/>
        </w:rPr>
        <w:t>网站（</w:t>
      </w:r>
      <w:proofErr w:type="spellStart"/>
      <w:r w:rsidRPr="00DE0C52">
        <w:rPr>
          <w:rFonts w:ascii="微软雅黑" w:eastAsia="微软雅黑" w:hAnsi="微软雅黑" w:cs="Times New Roman" w:hint="eastAsia"/>
          <w:color w:val="000000"/>
          <w:kern w:val="0"/>
          <w:sz w:val="24"/>
          <w:szCs w:val="24"/>
        </w:rPr>
        <w:t>www.creditchina.gov.cn</w:t>
      </w:r>
      <w:proofErr w:type="spellEnd"/>
      <w:r w:rsidRPr="00DE0C52">
        <w:rPr>
          <w:rFonts w:ascii="宋体" w:eastAsia="宋体" w:hAnsi="宋体" w:cs="Times New Roman" w:hint="eastAsia"/>
          <w:color w:val="000000"/>
          <w:kern w:val="0"/>
          <w:sz w:val="24"/>
          <w:szCs w:val="24"/>
        </w:rPr>
        <w:t>）、</w:t>
      </w:r>
      <w:r w:rsidRPr="00DE0C52">
        <w:rPr>
          <w:rFonts w:ascii="微软雅黑" w:eastAsia="微软雅黑" w:hAnsi="微软雅黑" w:cs="Times New Roman" w:hint="eastAsia"/>
          <w:color w:val="000000"/>
          <w:kern w:val="0"/>
          <w:sz w:val="24"/>
          <w:szCs w:val="24"/>
        </w:rPr>
        <w:t>“</w:t>
      </w:r>
      <w:r w:rsidRPr="00DE0C52">
        <w:rPr>
          <w:rFonts w:ascii="宋体" w:eastAsia="宋体" w:hAnsi="宋体" w:cs="Times New Roman" w:hint="eastAsia"/>
          <w:color w:val="000000"/>
          <w:kern w:val="0"/>
          <w:sz w:val="24"/>
          <w:szCs w:val="24"/>
        </w:rPr>
        <w:t>中国政府采购网</w:t>
      </w:r>
      <w:r w:rsidRPr="00DE0C52">
        <w:rPr>
          <w:rFonts w:ascii="微软雅黑" w:eastAsia="微软雅黑" w:hAnsi="微软雅黑" w:cs="Times New Roman" w:hint="eastAsia"/>
          <w:color w:val="000000"/>
          <w:kern w:val="0"/>
          <w:sz w:val="24"/>
          <w:szCs w:val="24"/>
        </w:rPr>
        <w:t>”(</w:t>
      </w:r>
      <w:proofErr w:type="spellStart"/>
      <w:r w:rsidRPr="00DE0C52">
        <w:rPr>
          <w:rFonts w:ascii="微软雅黑" w:eastAsia="微软雅黑" w:hAnsi="微软雅黑" w:cs="Times New Roman" w:hint="eastAsia"/>
          <w:color w:val="000000"/>
          <w:kern w:val="0"/>
          <w:sz w:val="24"/>
          <w:szCs w:val="24"/>
        </w:rPr>
        <w:t>www.ccgp.gov.cn</w:t>
      </w:r>
      <w:proofErr w:type="spellEnd"/>
      <w:r w:rsidRPr="00DE0C52">
        <w:rPr>
          <w:rFonts w:ascii="微软雅黑" w:eastAsia="微软雅黑" w:hAnsi="微软雅黑" w:cs="Times New Roman" w:hint="eastAsia"/>
          <w:color w:val="000000"/>
          <w:kern w:val="0"/>
          <w:sz w:val="24"/>
          <w:szCs w:val="24"/>
        </w:rPr>
        <w:t>)</w:t>
      </w:r>
      <w:r w:rsidRPr="00DE0C52">
        <w:rPr>
          <w:rFonts w:ascii="宋体" w:eastAsia="宋体" w:hAnsi="宋体" w:cs="Times New Roman" w:hint="eastAsia"/>
          <w:color w:val="000000"/>
          <w:kern w:val="0"/>
          <w:sz w:val="24"/>
          <w:szCs w:val="24"/>
        </w:rPr>
        <w:t>列入失信被执行人、重大税收违法案件当事人名单、政府采购严重违法失信行为记录名单。</w:t>
      </w:r>
    </w:p>
    <w:p w:rsidR="00F54E46" w:rsidRDefault="00F54E46"/>
    <w:sectPr w:rsidR="00F54E46" w:rsidSect="00F54E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70" w:rsidRDefault="00FB4070" w:rsidP="00DE0C52">
      <w:r>
        <w:separator/>
      </w:r>
    </w:p>
  </w:endnote>
  <w:endnote w:type="continuationSeparator" w:id="0">
    <w:p w:rsidR="00FB4070" w:rsidRDefault="00FB4070" w:rsidP="00DE0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70" w:rsidRDefault="00FB4070" w:rsidP="00DE0C52">
      <w:r>
        <w:separator/>
      </w:r>
    </w:p>
  </w:footnote>
  <w:footnote w:type="continuationSeparator" w:id="0">
    <w:p w:rsidR="00FB4070" w:rsidRDefault="00FB4070" w:rsidP="00DE0C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C52"/>
    <w:rsid w:val="00DE0C52"/>
    <w:rsid w:val="00F54E46"/>
    <w:rsid w:val="00FB40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0C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0C52"/>
    <w:rPr>
      <w:sz w:val="18"/>
      <w:szCs w:val="18"/>
    </w:rPr>
  </w:style>
  <w:style w:type="paragraph" w:styleId="a4">
    <w:name w:val="footer"/>
    <w:basedOn w:val="a"/>
    <w:link w:val="Char0"/>
    <w:uiPriority w:val="99"/>
    <w:semiHidden/>
    <w:unhideWhenUsed/>
    <w:rsid w:val="00DE0C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0C52"/>
    <w:rPr>
      <w:sz w:val="18"/>
      <w:szCs w:val="18"/>
    </w:rPr>
  </w:style>
</w:styles>
</file>

<file path=word/webSettings.xml><?xml version="1.0" encoding="utf-8"?>
<w:webSettings xmlns:r="http://schemas.openxmlformats.org/officeDocument/2006/relationships" xmlns:w="http://schemas.openxmlformats.org/wordprocessingml/2006/main">
  <w:divs>
    <w:div w:id="453790238">
      <w:bodyDiv w:val="1"/>
      <w:marLeft w:val="0"/>
      <w:marRight w:val="0"/>
      <w:marTop w:val="0"/>
      <w:marBottom w:val="0"/>
      <w:divBdr>
        <w:top w:val="none" w:sz="0" w:space="0" w:color="auto"/>
        <w:left w:val="none" w:sz="0" w:space="0" w:color="auto"/>
        <w:bottom w:val="none" w:sz="0" w:space="0" w:color="auto"/>
        <w:right w:val="none" w:sz="0" w:space="0" w:color="auto"/>
      </w:divBdr>
    </w:div>
    <w:div w:id="8467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2019-11-06T05:25:00Z</dcterms:created>
  <dcterms:modified xsi:type="dcterms:W3CDTF">2019-11-06T05:25:00Z</dcterms:modified>
</cp:coreProperties>
</file>