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83" w:rsidRDefault="00B83483" w:rsidP="00B83483">
      <w:pPr>
        <w:pStyle w:val="a3"/>
        <w:shd w:val="clear" w:color="auto" w:fill="FFFFFF"/>
        <w:wordWrap w:val="0"/>
        <w:spacing w:before="0" w:beforeAutospacing="0" w:after="0" w:afterAutospacing="0" w:line="435" w:lineRule="atLeast"/>
        <w:ind w:firstLine="480"/>
        <w:textAlignment w:val="baseline"/>
        <w:rPr>
          <w:rFonts w:ascii="微软雅黑" w:eastAsia="微软雅黑" w:hAnsi="微软雅黑"/>
          <w:color w:val="383838"/>
        </w:rPr>
      </w:pPr>
      <w:r>
        <w:rPr>
          <w:rFonts w:ascii="仿宋_GB2312" w:eastAsia="仿宋_GB2312" w:hAnsi="微软雅黑" w:hint="eastAsia"/>
          <w:color w:val="383838"/>
          <w:bdr w:val="none" w:sz="0" w:space="0" w:color="auto" w:frame="1"/>
        </w:rPr>
        <w:t>附件：本项目参数</w:t>
      </w:r>
    </w:p>
    <w:p w:rsidR="00B83483" w:rsidRDefault="00B83483" w:rsidP="00B83483">
      <w:pPr>
        <w:pStyle w:val="a3"/>
        <w:shd w:val="clear" w:color="auto" w:fill="FFFFFF"/>
        <w:wordWrap w:val="0"/>
        <w:spacing w:before="0" w:beforeAutospacing="0" w:after="0" w:afterAutospacing="0" w:line="435" w:lineRule="atLeast"/>
        <w:ind w:firstLine="480"/>
        <w:textAlignment w:val="baseline"/>
        <w:rPr>
          <w:rFonts w:ascii="微软雅黑" w:eastAsia="微软雅黑" w:hAnsi="微软雅黑" w:hint="eastAsia"/>
          <w:color w:val="383838"/>
        </w:rPr>
      </w:pPr>
      <w:r>
        <w:rPr>
          <w:rFonts w:ascii="仿宋_GB2312" w:eastAsia="仿宋_GB2312" w:hAnsi="微软雅黑" w:hint="eastAsia"/>
          <w:color w:val="383838"/>
          <w:bdr w:val="none" w:sz="0" w:space="0" w:color="auto" w:frame="1"/>
        </w:rPr>
        <w:t> </w:t>
      </w:r>
    </w:p>
    <w:p w:rsidR="00B83483" w:rsidRDefault="00B83483" w:rsidP="00B83483">
      <w:pPr>
        <w:pStyle w:val="a3"/>
        <w:shd w:val="clear" w:color="auto" w:fill="FFFFFF"/>
        <w:wordWrap w:val="0"/>
        <w:spacing w:before="0" w:beforeAutospacing="0" w:after="0" w:afterAutospacing="0" w:line="480" w:lineRule="atLeast"/>
        <w:ind w:firstLine="360"/>
        <w:jc w:val="both"/>
        <w:textAlignment w:val="baseline"/>
        <w:rPr>
          <w:rFonts w:ascii="微软雅黑" w:eastAsia="微软雅黑" w:hAnsi="微软雅黑" w:hint="eastAsia"/>
          <w:color w:val="383838"/>
        </w:rPr>
      </w:pPr>
      <w:r>
        <w:rPr>
          <w:rFonts w:ascii="仿宋_GB2312" w:eastAsia="仿宋_GB2312" w:hAnsi="微软雅黑" w:hint="eastAsia"/>
          <w:color w:val="383838"/>
          <w:bdr w:val="none" w:sz="0" w:space="0" w:color="auto" w:frame="1"/>
        </w:rPr>
        <w:br w:type="textWrapping" w:clear="all"/>
      </w:r>
      <w:r>
        <w:rPr>
          <w:rFonts w:ascii="仿宋_GB2312" w:eastAsia="仿宋_GB2312" w:hAnsi="微软雅黑" w:hint="eastAsia"/>
          <w:color w:val="383838"/>
          <w:bdr w:val="none" w:sz="0" w:space="0" w:color="auto" w:frame="1"/>
        </w:rPr>
        <w:t>                        </w:t>
      </w:r>
      <w:r>
        <w:rPr>
          <w:rFonts w:ascii="仿宋" w:eastAsia="仿宋" w:hAnsi="仿宋" w:hint="eastAsia"/>
          <w:b/>
          <w:bCs/>
          <w:color w:val="383838"/>
          <w:sz w:val="29"/>
          <w:szCs w:val="29"/>
          <w:bdr w:val="none" w:sz="0" w:space="0" w:color="auto" w:frame="1"/>
        </w:rPr>
        <w:t>技术服务要求</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t> </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一、采购用途：用于广饶县检验检测中心液相色谱仪政府采购项目。</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二、采购标的需实现的功能或者目标，以及为落实政府采购政策需满足的要求：</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满足该项目采购要求。</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三、采购标的需执行的国家相关标准、行业标准、地方标准或者其他标准、规范：</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执行相关国家标准。</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四、采购标的需满足的质量、安全、技术规格、物理特性等要求：满足采购人要求。</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五、采购标的的数量、采购项目交付或者实施的时间和地点：供货时间详见竞争性磋商文件，地点为广饶县。</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六、采购标的需满足的服务标准、期限、效率等要求：按照采购人要求在规定的期限内按时完成本项目的供货及安装调试工作。</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七、采购标的的验收标准：按照国家相关规定及竞争性磋商文件要求进行考核、验收。</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八、采购标的的其他技术、服务等要求：详见竞争性磋商文件。</w:t>
      </w:r>
    </w:p>
    <w:p w:rsidR="00B83483" w:rsidRDefault="00B83483" w:rsidP="00B83483">
      <w:pPr>
        <w:pStyle w:val="a3"/>
        <w:shd w:val="clear" w:color="auto" w:fill="FFFFFF"/>
        <w:wordWrap w:val="0"/>
        <w:spacing w:before="0" w:beforeAutospacing="0" w:after="0" w:afterAutospacing="0" w:line="315" w:lineRule="atLeast"/>
        <w:ind w:firstLine="360"/>
        <w:jc w:val="both"/>
        <w:textAlignment w:val="baseline"/>
        <w:rPr>
          <w:rFonts w:ascii="微软雅黑" w:eastAsia="微软雅黑" w:hAnsi="微软雅黑" w:hint="eastAsia"/>
          <w:color w:val="383838"/>
        </w:rPr>
      </w:pPr>
      <w:r>
        <w:rPr>
          <w:rFonts w:ascii="Calibri" w:eastAsia="仿宋" w:hAnsi="Calibri"/>
          <w:color w:val="383838"/>
          <w:sz w:val="29"/>
          <w:szCs w:val="29"/>
          <w:bdr w:val="none" w:sz="0" w:space="0" w:color="auto" w:frame="1"/>
        </w:rPr>
        <w:t> </w:t>
      </w:r>
    </w:p>
    <w:p w:rsidR="00B83483" w:rsidRDefault="00B83483" w:rsidP="00B83483">
      <w:pPr>
        <w:pStyle w:val="a3"/>
        <w:shd w:val="clear" w:color="auto" w:fill="FFFFFF"/>
        <w:wordWrap w:val="0"/>
        <w:spacing w:before="0" w:beforeAutospacing="0" w:after="0" w:afterAutospacing="0" w:line="480" w:lineRule="atLeast"/>
        <w:ind w:firstLine="360"/>
        <w:jc w:val="center"/>
        <w:textAlignment w:val="baseline"/>
        <w:rPr>
          <w:rFonts w:ascii="微软雅黑" w:eastAsia="微软雅黑" w:hAnsi="微软雅黑" w:hint="eastAsia"/>
          <w:color w:val="383838"/>
        </w:rPr>
      </w:pPr>
      <w:r>
        <w:rPr>
          <w:rFonts w:ascii="仿宋" w:eastAsia="仿宋" w:hAnsi="仿宋" w:hint="eastAsia"/>
          <w:b/>
          <w:bCs/>
          <w:color w:val="383838"/>
          <w:sz w:val="36"/>
          <w:szCs w:val="36"/>
          <w:bdr w:val="none" w:sz="0" w:space="0" w:color="auto" w:frame="1"/>
        </w:rPr>
        <w:t>液相色谱仪（带紫外检测器）参数</w:t>
      </w:r>
    </w:p>
    <w:p w:rsidR="00B83483" w:rsidRDefault="00B83483" w:rsidP="00B83483">
      <w:pPr>
        <w:pStyle w:val="a3"/>
        <w:shd w:val="clear" w:color="auto" w:fill="FFFFFF"/>
        <w:wordWrap w:val="0"/>
        <w:spacing w:before="0" w:beforeAutospacing="0" w:after="0" w:afterAutospacing="0" w:line="480" w:lineRule="atLeast"/>
        <w:ind w:firstLine="360"/>
        <w:textAlignment w:val="baseline"/>
        <w:rPr>
          <w:rFonts w:ascii="微软雅黑" w:eastAsia="微软雅黑" w:hAnsi="微软雅黑" w:hint="eastAsia"/>
          <w:color w:val="383838"/>
        </w:rPr>
      </w:pPr>
      <w:r>
        <w:rPr>
          <w:rFonts w:ascii="Calibri" w:eastAsia="仿宋" w:hAnsi="Calibri"/>
          <w:color w:val="383838"/>
          <w:sz w:val="21"/>
          <w:szCs w:val="21"/>
          <w:bdr w:val="none" w:sz="0" w:space="0" w:color="auto" w:frame="1"/>
        </w:rPr>
        <w:t> </w:t>
      </w:r>
    </w:p>
    <w:p w:rsidR="00B83483" w:rsidRDefault="00B83483" w:rsidP="00B83483">
      <w:pPr>
        <w:pStyle w:val="a3"/>
        <w:shd w:val="clear" w:color="auto" w:fill="FFFFFF"/>
        <w:wordWrap w:val="0"/>
        <w:spacing w:before="0" w:beforeAutospacing="0" w:after="0" w:afterAutospacing="0" w:line="360" w:lineRule="atLeast"/>
        <w:ind w:firstLine="360"/>
        <w:jc w:val="both"/>
        <w:textAlignment w:val="baseline"/>
        <w:rPr>
          <w:rFonts w:ascii="微软雅黑" w:eastAsia="微软雅黑" w:hAnsi="微软雅黑" w:hint="eastAsia"/>
          <w:color w:val="383838"/>
        </w:rPr>
      </w:pPr>
      <w:r>
        <w:rPr>
          <w:rFonts w:ascii="仿宋" w:eastAsia="仿宋" w:hAnsi="仿宋" w:hint="eastAsia"/>
          <w:b/>
          <w:bCs/>
          <w:color w:val="383838"/>
          <w:sz w:val="29"/>
          <w:szCs w:val="29"/>
          <w:bdr w:val="none" w:sz="0" w:space="0" w:color="auto" w:frame="1"/>
        </w:rPr>
        <w:t>1四元梯度泵（含在线真空脱气机）</w:t>
      </w:r>
    </w:p>
    <w:p w:rsidR="00B83483" w:rsidRDefault="00B83483" w:rsidP="00B83483">
      <w:pPr>
        <w:pStyle w:val="a3"/>
        <w:shd w:val="clear" w:color="auto" w:fill="FFFFFF"/>
        <w:wordWrap w:val="0"/>
        <w:spacing w:before="0" w:beforeAutospacing="0" w:after="0" w:afterAutospacing="0" w:line="360" w:lineRule="atLeast"/>
        <w:ind w:firstLine="360"/>
        <w:jc w:val="both"/>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1.1 两个双活塞串联泵，具有独特的伺服控制可变冲程驱动设计、浮动活塞设计，自主溶剂压缩因子设置</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1.2 自动柱塞清洗装置，能够有效防止高盐浓度流动相对柱塞的磨损，实时维护泵的性能</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1.3 四元梯度泵通过高速比例阀控制形成四元梯度混合，标准配置在线真空脱气机</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1.4流速范围：：0.001~10mL/min, 0.001mL/min步进</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1.5最大操作压力:≥10000psi</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1.6梯度组成精度：＜0.2%</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lastRenderedPageBreak/>
        <w:t>1.7 可设置的比例范围：0~100%，以0.1%递增。</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t>1.8</w:t>
      </w:r>
      <w:r>
        <w:rPr>
          <w:rFonts w:ascii="Calibri" w:eastAsia="仿宋" w:hAnsi="Calibri"/>
          <w:color w:val="383838"/>
          <w:bdr w:val="none" w:sz="0" w:space="0" w:color="auto" w:frame="1"/>
        </w:rPr>
        <w:t>梯度延迟体积：</w:t>
      </w:r>
      <w:r>
        <w:rPr>
          <w:rFonts w:ascii="Calibri" w:eastAsia="仿宋" w:hAnsi="Calibri"/>
          <w:color w:val="383838"/>
          <w:bdr w:val="none" w:sz="0" w:space="0" w:color="auto" w:frame="1"/>
        </w:rPr>
        <w:t>600~900</w:t>
      </w:r>
      <w:r>
        <w:rPr>
          <w:rFonts w:ascii="Symbol" w:eastAsia="微软雅黑" w:hAnsi="Symbol"/>
          <w:color w:val="383838"/>
          <w:bdr w:val="none" w:sz="0" w:space="0" w:color="auto" w:frame="1"/>
        </w:rPr>
        <w:t></w:t>
      </w:r>
      <w:r>
        <w:rPr>
          <w:rFonts w:ascii="仿宋" w:eastAsia="仿宋" w:hAnsi="仿宋" w:hint="eastAsia"/>
          <w:color w:val="383838"/>
          <w:bdr w:val="none" w:sz="0" w:space="0" w:color="auto" w:frame="1"/>
        </w:rPr>
        <w:t>L</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1.9流速精密度：≤0.07%RSD</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2.0流速准确度：±1%</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2.1压力脉动：&lt; 1%</w:t>
      </w:r>
    </w:p>
    <w:p w:rsidR="00B83483" w:rsidRDefault="00B83483" w:rsidP="00B83483">
      <w:pPr>
        <w:pStyle w:val="a3"/>
        <w:shd w:val="clear" w:color="auto" w:fill="FFFFFF"/>
        <w:wordWrap w:val="0"/>
        <w:spacing w:before="0" w:beforeAutospacing="0" w:after="0" w:afterAutospacing="0" w:line="360" w:lineRule="atLeast"/>
        <w:ind w:firstLine="360"/>
        <w:jc w:val="both"/>
        <w:textAlignment w:val="baseline"/>
        <w:rPr>
          <w:rFonts w:ascii="微软雅黑" w:eastAsia="微软雅黑" w:hAnsi="微软雅黑" w:hint="eastAsia"/>
          <w:color w:val="383838"/>
        </w:rPr>
      </w:pPr>
      <w:r>
        <w:rPr>
          <w:rFonts w:ascii="仿宋" w:eastAsia="仿宋" w:hAnsi="仿宋" w:hint="eastAsia"/>
          <w:b/>
          <w:bCs/>
          <w:color w:val="383838"/>
          <w:sz w:val="29"/>
          <w:szCs w:val="29"/>
          <w:bdr w:val="none" w:sz="0" w:space="0" w:color="auto" w:frame="1"/>
        </w:rPr>
        <w:t>脱气机</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通道个数≥4</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每个通道的内部体积：1.5ml</w:t>
      </w:r>
    </w:p>
    <w:p w:rsidR="00B83483" w:rsidRDefault="00B83483" w:rsidP="00B83483">
      <w:pPr>
        <w:pStyle w:val="a3"/>
        <w:shd w:val="clear" w:color="auto" w:fill="FFFFFF"/>
        <w:wordWrap w:val="0"/>
        <w:spacing w:before="0" w:beforeAutospacing="0" w:after="0" w:afterAutospacing="0" w:line="360" w:lineRule="atLeast"/>
        <w:ind w:firstLine="360"/>
        <w:jc w:val="both"/>
        <w:textAlignment w:val="baseline"/>
        <w:rPr>
          <w:rFonts w:ascii="微软雅黑" w:eastAsia="微软雅黑" w:hAnsi="微软雅黑" w:hint="eastAsia"/>
          <w:color w:val="383838"/>
        </w:rPr>
      </w:pPr>
      <w:r>
        <w:rPr>
          <w:rFonts w:ascii="仿宋" w:eastAsia="仿宋" w:hAnsi="仿宋" w:hint="eastAsia"/>
          <w:b/>
          <w:bCs/>
          <w:color w:val="383838"/>
          <w:sz w:val="29"/>
          <w:szCs w:val="29"/>
          <w:bdr w:val="none" w:sz="0" w:space="0" w:color="auto" w:frame="1"/>
        </w:rPr>
        <w:t>2．自动进样器</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2.1自动进样器具有独特的流路设计，采用高压、阀进样技术。使用微型计量泵准确控制取样体积，进样后， 进样针始终置于流路中，保证最小样品残留量。</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2.2自动进样器可进行编程进样，用于进行柱前衍生，柱前样品自动稀释，自动混合等复杂进样方式。此外，用户可根据样品的粘度，调节取样及进样速度。</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2.3 自动进样器均采用深色避光盖板，便于光敏感样品的长时间放置；同时进样器内安装有照明装置，便于用户操作。</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t xml:space="preserve">2.4 </w:t>
      </w:r>
      <w:r>
        <w:rPr>
          <w:rFonts w:ascii="Calibri" w:eastAsia="仿宋" w:hAnsi="Calibri"/>
          <w:color w:val="383838"/>
          <w:bdr w:val="none" w:sz="0" w:space="0" w:color="auto" w:frame="1"/>
        </w:rPr>
        <w:t>进样范围：</w:t>
      </w:r>
      <w:r>
        <w:rPr>
          <w:rFonts w:ascii="Calibri" w:eastAsia="仿宋" w:hAnsi="Calibri"/>
          <w:color w:val="383838"/>
          <w:bdr w:val="none" w:sz="0" w:space="0" w:color="auto" w:frame="1"/>
        </w:rPr>
        <w:t>0.1~100</w:t>
      </w:r>
      <w:r>
        <w:rPr>
          <w:rFonts w:ascii="Symbol" w:eastAsia="微软雅黑" w:hAnsi="Symbol"/>
          <w:color w:val="383838"/>
          <w:bdr w:val="none" w:sz="0" w:space="0" w:color="auto" w:frame="1"/>
        </w:rPr>
        <w:t></w:t>
      </w:r>
      <w:r>
        <w:rPr>
          <w:rFonts w:ascii="Calibri" w:eastAsia="仿宋" w:hAnsi="Calibri"/>
          <w:color w:val="383838"/>
          <w:bdr w:val="none" w:sz="0" w:space="0" w:color="auto" w:frame="1"/>
        </w:rPr>
        <w:t>L</w:t>
      </w:r>
      <w:r>
        <w:rPr>
          <w:rFonts w:ascii="Calibri" w:eastAsia="仿宋" w:hAnsi="Calibri"/>
          <w:color w:val="383838"/>
          <w:bdr w:val="none" w:sz="0" w:space="0" w:color="auto" w:frame="1"/>
        </w:rPr>
        <w:t>，增量为</w:t>
      </w:r>
      <w:r>
        <w:rPr>
          <w:rFonts w:ascii="Calibri" w:eastAsia="仿宋" w:hAnsi="Calibri"/>
          <w:color w:val="383838"/>
          <w:bdr w:val="none" w:sz="0" w:space="0" w:color="auto" w:frame="1"/>
        </w:rPr>
        <w:t>0.1</w:t>
      </w:r>
      <w:r>
        <w:rPr>
          <w:rFonts w:ascii="Symbol" w:eastAsia="微软雅黑" w:hAnsi="Symbol"/>
          <w:color w:val="383838"/>
          <w:bdr w:val="none" w:sz="0" w:space="0" w:color="auto" w:frame="1"/>
        </w:rPr>
        <w:t></w:t>
      </w:r>
      <w:r>
        <w:rPr>
          <w:rFonts w:ascii="仿宋" w:eastAsia="仿宋" w:hAnsi="仿宋" w:hint="eastAsia"/>
          <w:color w:val="383838"/>
          <w:bdr w:val="none" w:sz="0" w:space="0" w:color="auto" w:frame="1"/>
        </w:rPr>
        <w:t>L</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2.5 进样精密度：&lt; 0.25% RSD</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2.6样品容量：≥</w:t>
      </w:r>
      <w:r>
        <w:rPr>
          <w:rFonts w:hint="eastAsia"/>
          <w:color w:val="383838"/>
          <w:bdr w:val="none" w:sz="0" w:space="0" w:color="auto" w:frame="1"/>
        </w:rPr>
        <w:t> </w:t>
      </w:r>
      <w:r>
        <w:rPr>
          <w:rFonts w:ascii="仿宋" w:eastAsia="仿宋" w:hAnsi="仿宋" w:cs="仿宋" w:hint="eastAsia"/>
          <w:color w:val="383838"/>
          <w:bdr w:val="none" w:sz="0" w:space="0" w:color="auto" w:frame="1"/>
        </w:rPr>
        <w:t>120</w:t>
      </w:r>
      <w:r>
        <w:rPr>
          <w:rFonts w:ascii="仿宋" w:eastAsia="仿宋" w:hAnsi="仿宋" w:hint="eastAsia"/>
          <w:color w:val="383838"/>
          <w:bdr w:val="none" w:sz="0" w:space="0" w:color="auto" w:frame="1"/>
        </w:rPr>
        <w:t>个2mL样品瓶</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hint="eastAsia"/>
          <w:color w:val="383838"/>
          <w:bdr w:val="none" w:sz="0" w:space="0" w:color="auto" w:frame="1"/>
        </w:rPr>
        <w:t> </w:t>
      </w:r>
      <w:r>
        <w:rPr>
          <w:rFonts w:ascii="仿宋" w:eastAsia="仿宋" w:hAnsi="仿宋" w:cs="仿宋" w:hint="eastAsia"/>
          <w:color w:val="383838"/>
          <w:bdr w:val="none" w:sz="0" w:space="0" w:color="auto" w:frame="1"/>
        </w:rPr>
        <w:t>2.7</w:t>
      </w:r>
      <w:r>
        <w:rPr>
          <w:rFonts w:ascii="仿宋" w:eastAsia="仿宋" w:hAnsi="仿宋" w:hint="eastAsia"/>
          <w:color w:val="383838"/>
          <w:bdr w:val="none" w:sz="0" w:space="0" w:color="auto" w:frame="1"/>
        </w:rPr>
        <w:t>样品残留：&lt;0.004 %</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2.8最大操作压力：≥10000psi</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b/>
          <w:bCs/>
          <w:color w:val="383838"/>
          <w:bdr w:val="none" w:sz="0" w:space="0" w:color="auto" w:frame="1"/>
        </w:rPr>
        <w:t>柱温箱部分</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2.9控温范围：室温上5℃~80℃。</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2.10 控温速率：20℃加热至40℃，5min</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t>2.11</w:t>
      </w:r>
      <w:r>
        <w:rPr>
          <w:rFonts w:ascii="Calibri" w:eastAsia="仿宋" w:hAnsi="Calibri"/>
          <w:color w:val="383838"/>
          <w:bdr w:val="none" w:sz="0" w:space="0" w:color="auto" w:frame="1"/>
        </w:rPr>
        <w:t>控温精度：</w:t>
      </w:r>
      <w:r>
        <w:rPr>
          <w:rFonts w:ascii="Calibri" w:eastAsia="仿宋" w:hAnsi="Calibri"/>
          <w:color w:val="383838"/>
          <w:bdr w:val="none" w:sz="0" w:space="0" w:color="auto" w:frame="1"/>
        </w:rPr>
        <w:t> </w:t>
      </w:r>
      <w:r>
        <w:rPr>
          <w:rFonts w:ascii="Symbol" w:eastAsia="微软雅黑" w:hAnsi="Symbol"/>
          <w:color w:val="383838"/>
          <w:bdr w:val="none" w:sz="0" w:space="0" w:color="auto" w:frame="1"/>
        </w:rPr>
        <w:t></w:t>
      </w:r>
      <w:r>
        <w:rPr>
          <w:rFonts w:ascii="仿宋" w:eastAsia="仿宋" w:hAnsi="仿宋" w:hint="eastAsia"/>
          <w:color w:val="383838"/>
          <w:bdr w:val="none" w:sz="0" w:space="0" w:color="auto" w:frame="1"/>
        </w:rPr>
        <w:t>0.1℃</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t>2.12</w:t>
      </w:r>
      <w:r>
        <w:rPr>
          <w:rFonts w:ascii="Calibri" w:eastAsia="仿宋" w:hAnsi="Calibri"/>
          <w:color w:val="383838"/>
          <w:bdr w:val="none" w:sz="0" w:space="0" w:color="auto" w:frame="1"/>
        </w:rPr>
        <w:t>控温准确度：</w:t>
      </w:r>
      <w:r>
        <w:rPr>
          <w:rFonts w:ascii="Symbol" w:eastAsia="微软雅黑" w:hAnsi="Symbol"/>
          <w:color w:val="383838"/>
          <w:bdr w:val="none" w:sz="0" w:space="0" w:color="auto" w:frame="1"/>
        </w:rPr>
        <w:t></w:t>
      </w:r>
      <w:r>
        <w:rPr>
          <w:rFonts w:ascii="仿宋" w:eastAsia="仿宋" w:hAnsi="仿宋" w:hint="eastAsia"/>
          <w:color w:val="383838"/>
          <w:bdr w:val="none" w:sz="0" w:space="0" w:color="auto" w:frame="1"/>
        </w:rPr>
        <w:t>0.5℃</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2.13最大柱容量：不少于2支30 cm 的色谱柱</w:t>
      </w:r>
    </w:p>
    <w:p w:rsidR="00B83483" w:rsidRDefault="00B83483" w:rsidP="00B83483">
      <w:pPr>
        <w:pStyle w:val="a3"/>
        <w:shd w:val="clear" w:color="auto" w:fill="FFFFFF"/>
        <w:wordWrap w:val="0"/>
        <w:spacing w:before="0" w:beforeAutospacing="0" w:after="0" w:afterAutospacing="0" w:line="360" w:lineRule="atLeast"/>
        <w:ind w:firstLine="360"/>
        <w:jc w:val="both"/>
        <w:textAlignment w:val="baseline"/>
        <w:rPr>
          <w:rFonts w:ascii="微软雅黑" w:eastAsia="微软雅黑" w:hAnsi="微软雅黑" w:hint="eastAsia"/>
          <w:color w:val="383838"/>
        </w:rPr>
      </w:pPr>
      <w:r>
        <w:rPr>
          <w:rFonts w:ascii="仿宋" w:eastAsia="仿宋" w:hAnsi="仿宋" w:hint="eastAsia"/>
          <w:b/>
          <w:bCs/>
          <w:color w:val="383838"/>
          <w:sz w:val="29"/>
          <w:szCs w:val="29"/>
          <w:bdr w:val="none" w:sz="0" w:space="0" w:color="auto" w:frame="1"/>
        </w:rPr>
        <w:t>3.可变波长紫外检测器</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3.0 双光束检测器。</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3.1光源：氘灯</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3.2 信号通道：≥2个，单波长或者双波长同时检测</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3.2波长范围：190～590nm</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3.3狭缝宽度：6.5nm</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3.4光谱：停流扫描</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3.5波长校正：氘灯和内置氧化钬滤光片自动校正</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3.6波长准确度：±1nm</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lastRenderedPageBreak/>
        <w:t>3.7</w:t>
      </w:r>
      <w:r>
        <w:rPr>
          <w:rFonts w:ascii="Calibri" w:eastAsia="仿宋" w:hAnsi="Calibri"/>
          <w:color w:val="383838"/>
          <w:bdr w:val="none" w:sz="0" w:space="0" w:color="auto" w:frame="1"/>
        </w:rPr>
        <w:t>基线噪音：</w:t>
      </w:r>
      <w:r>
        <w:rPr>
          <w:rFonts w:ascii="Symbol" w:eastAsia="微软雅黑" w:hAnsi="Symbol"/>
          <w:color w:val="383838"/>
          <w:bdr w:val="none" w:sz="0" w:space="0" w:color="auto" w:frame="1"/>
        </w:rPr>
        <w:t></w:t>
      </w:r>
      <w:r>
        <w:rPr>
          <w:rFonts w:ascii="Calibri" w:eastAsia="仿宋" w:hAnsi="Calibri"/>
          <w:color w:val="383838"/>
          <w:bdr w:val="none" w:sz="0" w:space="0" w:color="auto" w:frame="1"/>
        </w:rPr>
        <w:t>0.25</w:t>
      </w:r>
      <w:r>
        <w:rPr>
          <w:rFonts w:ascii="Symbol" w:eastAsia="微软雅黑" w:hAnsi="Symbol"/>
          <w:color w:val="383838"/>
          <w:bdr w:val="none" w:sz="0" w:space="0" w:color="auto" w:frame="1"/>
        </w:rPr>
        <w:t>′</w:t>
      </w:r>
      <w:r>
        <w:rPr>
          <w:rFonts w:ascii="仿宋" w:eastAsia="仿宋" w:hAnsi="仿宋" w:hint="eastAsia"/>
          <w:color w:val="383838"/>
          <w:bdr w:val="none" w:sz="0" w:space="0" w:color="auto" w:frame="1"/>
        </w:rPr>
        <w:t>10</w:t>
      </w:r>
      <w:r>
        <w:rPr>
          <w:rFonts w:ascii="仿宋" w:eastAsia="仿宋" w:hAnsi="仿宋" w:hint="eastAsia"/>
          <w:color w:val="383838"/>
          <w:bdr w:val="none" w:sz="0" w:space="0" w:color="auto" w:frame="1"/>
          <w:vertAlign w:val="superscript"/>
        </w:rPr>
        <w:t>-5</w:t>
      </w:r>
      <w:r>
        <w:rPr>
          <w:rFonts w:ascii="仿宋" w:eastAsia="仿宋" w:hAnsi="仿宋" w:hint="eastAsia"/>
          <w:color w:val="383838"/>
          <w:bdr w:val="none" w:sz="0" w:space="0" w:color="auto" w:frame="1"/>
        </w:rPr>
        <w:t>AU at 230nm（单波长检测）；</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t>   </w:t>
      </w:r>
      <w:r>
        <w:rPr>
          <w:rFonts w:ascii="Symbol" w:eastAsia="微软雅黑" w:hAnsi="Symbol"/>
          <w:color w:val="383838"/>
          <w:bdr w:val="none" w:sz="0" w:space="0" w:color="auto" w:frame="1"/>
        </w:rPr>
        <w:t></w:t>
      </w:r>
      <w:r>
        <w:rPr>
          <w:rFonts w:ascii="Calibri" w:eastAsia="仿宋" w:hAnsi="Calibri"/>
          <w:color w:val="383838"/>
          <w:bdr w:val="none" w:sz="0" w:space="0" w:color="auto" w:frame="1"/>
        </w:rPr>
        <w:t>0.80</w:t>
      </w:r>
      <w:r>
        <w:rPr>
          <w:rFonts w:ascii="Symbol" w:eastAsia="微软雅黑" w:hAnsi="Symbol"/>
          <w:color w:val="383838"/>
          <w:bdr w:val="none" w:sz="0" w:space="0" w:color="auto" w:frame="1"/>
        </w:rPr>
        <w:t>′</w:t>
      </w:r>
      <w:r>
        <w:rPr>
          <w:rFonts w:ascii="仿宋" w:eastAsia="仿宋" w:hAnsi="仿宋" w:hint="eastAsia"/>
          <w:color w:val="383838"/>
          <w:bdr w:val="none" w:sz="0" w:space="0" w:color="auto" w:frame="1"/>
        </w:rPr>
        <w:t>10</w:t>
      </w:r>
      <w:r>
        <w:rPr>
          <w:rFonts w:ascii="仿宋" w:eastAsia="仿宋" w:hAnsi="仿宋" w:hint="eastAsia"/>
          <w:color w:val="383838"/>
          <w:bdr w:val="none" w:sz="0" w:space="0" w:color="auto" w:frame="1"/>
          <w:vertAlign w:val="superscript"/>
        </w:rPr>
        <w:t>-5</w:t>
      </w:r>
      <w:r>
        <w:rPr>
          <w:rFonts w:ascii="仿宋" w:eastAsia="仿宋" w:hAnsi="仿宋" w:hint="eastAsia"/>
          <w:color w:val="383838"/>
          <w:bdr w:val="none" w:sz="0" w:space="0" w:color="auto" w:frame="1"/>
        </w:rPr>
        <w:t>AU at 230nm and 254nm（双波长检测）</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Calibri" w:eastAsia="仿宋" w:hAnsi="Calibri"/>
          <w:color w:val="383838"/>
          <w:bdr w:val="none" w:sz="0" w:space="0" w:color="auto" w:frame="1"/>
        </w:rPr>
        <w:t>3.8</w:t>
      </w:r>
      <w:r>
        <w:rPr>
          <w:rFonts w:ascii="Calibri" w:eastAsia="仿宋" w:hAnsi="Calibri"/>
          <w:color w:val="383838"/>
          <w:bdr w:val="none" w:sz="0" w:space="0" w:color="auto" w:frame="1"/>
        </w:rPr>
        <w:t>基线漂移：</w:t>
      </w:r>
      <w:r>
        <w:rPr>
          <w:rFonts w:ascii="Calibri" w:eastAsia="仿宋" w:hAnsi="Calibri"/>
          <w:color w:val="383838"/>
          <w:bdr w:val="none" w:sz="0" w:space="0" w:color="auto" w:frame="1"/>
        </w:rPr>
        <w:t>1</w:t>
      </w:r>
      <w:r>
        <w:rPr>
          <w:rFonts w:ascii="Symbol" w:eastAsia="微软雅黑" w:hAnsi="Symbol"/>
          <w:color w:val="383838"/>
          <w:bdr w:val="none" w:sz="0" w:space="0" w:color="auto" w:frame="1"/>
        </w:rPr>
        <w:t>′</w:t>
      </w:r>
      <w:r>
        <w:rPr>
          <w:rFonts w:ascii="仿宋" w:eastAsia="仿宋" w:hAnsi="仿宋" w:hint="eastAsia"/>
          <w:color w:val="383838"/>
          <w:bdr w:val="none" w:sz="0" w:space="0" w:color="auto" w:frame="1"/>
        </w:rPr>
        <w:t>10</w:t>
      </w:r>
      <w:r>
        <w:rPr>
          <w:rFonts w:ascii="仿宋" w:eastAsia="仿宋" w:hAnsi="仿宋" w:hint="eastAsia"/>
          <w:color w:val="383838"/>
          <w:bdr w:val="none" w:sz="0" w:space="0" w:color="auto" w:frame="1"/>
          <w:vertAlign w:val="superscript"/>
        </w:rPr>
        <w:t>-4</w:t>
      </w:r>
      <w:r>
        <w:rPr>
          <w:rFonts w:ascii="仿宋" w:eastAsia="仿宋" w:hAnsi="仿宋" w:hint="eastAsia"/>
          <w:color w:val="383838"/>
          <w:bdr w:val="none" w:sz="0" w:space="0" w:color="auto" w:frame="1"/>
        </w:rPr>
        <w:t>AU/h at 230nm</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3.9线性范围：上限&gt;2.5AU</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3.10最大采样速率：120Hz（单波长模式），2.5Hz（双波长模式）</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3.11 波长精度：＜±0.1nm</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b/>
          <w:bCs/>
          <w:color w:val="383838"/>
          <w:sz w:val="29"/>
          <w:szCs w:val="29"/>
          <w:bdr w:val="none" w:sz="0" w:space="0" w:color="auto" w:frame="1"/>
        </w:rPr>
        <w:t>4化学工作站</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4.1全中文操作软件：操作环境：图形界面液相色谱软件，中文版工作站</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4.2软件能够仪器控制，数据采集，数据分析，可进行色谱操作定性，定量分析</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4.3报告：内置多种报告格式，可自动生成系统适应性报告、峰纯度报告、光谱检索报告等；用户也可编辑个性化的报告模板；</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b/>
          <w:bCs/>
          <w:color w:val="383838"/>
          <w:sz w:val="29"/>
          <w:szCs w:val="29"/>
          <w:bdr w:val="none" w:sz="0" w:space="0" w:color="auto" w:frame="1"/>
        </w:rPr>
        <w:t>5. 技术服务</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5.1免费提供操作手册（中/英文可选）壹套。</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5.2自仪器安装调试合格之日起免费保修壹年。</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5.3用户现场免费安装，调试，培训。</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5.4在中国境内设有专业的培训中心,为用户提供免费培训。</w:t>
      </w:r>
    </w:p>
    <w:p w:rsidR="00B83483" w:rsidRDefault="00B83483" w:rsidP="00B83483">
      <w:pPr>
        <w:pStyle w:val="a3"/>
        <w:shd w:val="clear" w:color="auto" w:fill="FFFFFF"/>
        <w:wordWrap w:val="0"/>
        <w:spacing w:before="0" w:beforeAutospacing="0" w:after="0" w:afterAutospacing="0" w:line="360" w:lineRule="atLeast"/>
        <w:ind w:firstLine="360"/>
        <w:textAlignment w:val="baseline"/>
        <w:rPr>
          <w:rFonts w:ascii="微软雅黑" w:eastAsia="微软雅黑" w:hAnsi="微软雅黑" w:hint="eastAsia"/>
          <w:color w:val="383838"/>
        </w:rPr>
      </w:pPr>
      <w:r>
        <w:rPr>
          <w:rFonts w:ascii="仿宋" w:eastAsia="仿宋" w:hAnsi="仿宋" w:hint="eastAsia"/>
          <w:b/>
          <w:bCs/>
          <w:color w:val="383838"/>
          <w:sz w:val="29"/>
          <w:szCs w:val="29"/>
          <w:bdr w:val="none" w:sz="0" w:space="0" w:color="auto" w:frame="1"/>
        </w:rPr>
        <w:t>6. 配置清单</w:t>
      </w:r>
    </w:p>
    <w:p w:rsidR="00B83483" w:rsidRDefault="00B83483" w:rsidP="00B83483">
      <w:pPr>
        <w:pStyle w:val="a3"/>
        <w:shd w:val="clear" w:color="auto" w:fill="FFFFFF"/>
        <w:wordWrap w:val="0"/>
        <w:spacing w:before="0" w:beforeAutospacing="0" w:after="0" w:afterAutospacing="0" w:line="360" w:lineRule="atLeast"/>
        <w:ind w:firstLine="480"/>
        <w:textAlignment w:val="baseline"/>
        <w:rPr>
          <w:rFonts w:ascii="微软雅黑" w:eastAsia="微软雅黑" w:hAnsi="微软雅黑" w:hint="eastAsia"/>
          <w:color w:val="383838"/>
        </w:rPr>
      </w:pPr>
      <w:r>
        <w:rPr>
          <w:rFonts w:ascii="仿宋" w:eastAsia="仿宋" w:hAnsi="仿宋" w:hint="eastAsia"/>
          <w:color w:val="383838"/>
          <w:bdr w:val="none" w:sz="0" w:space="0" w:color="auto" w:frame="1"/>
        </w:rPr>
        <w:t xml:space="preserve">四元梯度泵（含在线真空脱气机），柱塞清洗装置，自动进样器，柱温箱，紫外检测器，色谱工具包，全中文色谱操作软件，C18色谱柱，必备消耗品，电脑打印机1台，延时3小时以上UPS </w:t>
      </w:r>
      <w:r>
        <w:rPr>
          <w:rFonts w:hint="eastAsia"/>
          <w:color w:val="383838"/>
          <w:bdr w:val="none" w:sz="0" w:space="0" w:color="auto" w:frame="1"/>
        </w:rPr>
        <w:t> </w:t>
      </w:r>
      <w:r>
        <w:rPr>
          <w:rFonts w:ascii="仿宋" w:eastAsia="仿宋" w:hAnsi="仿宋" w:cs="仿宋" w:hint="eastAsia"/>
          <w:color w:val="383838"/>
          <w:bdr w:val="none" w:sz="0" w:space="0" w:color="auto" w:frame="1"/>
        </w:rPr>
        <w:t>1</w:t>
      </w:r>
      <w:r>
        <w:rPr>
          <w:rFonts w:ascii="仿宋" w:eastAsia="仿宋" w:hAnsi="仿宋" w:hint="eastAsia"/>
          <w:color w:val="383838"/>
          <w:bdr w:val="none" w:sz="0" w:space="0" w:color="auto" w:frame="1"/>
        </w:rPr>
        <w:t>台。</w:t>
      </w:r>
    </w:p>
    <w:p w:rsidR="00B83483" w:rsidRDefault="00B83483" w:rsidP="00B83483">
      <w:pPr>
        <w:pStyle w:val="a3"/>
        <w:shd w:val="clear" w:color="auto" w:fill="FFFFFF"/>
        <w:wordWrap w:val="0"/>
        <w:spacing w:before="0" w:beforeAutospacing="0" w:after="0" w:afterAutospacing="0" w:line="480" w:lineRule="atLeast"/>
        <w:ind w:firstLine="360"/>
        <w:textAlignment w:val="baseline"/>
        <w:rPr>
          <w:rFonts w:ascii="微软雅黑" w:eastAsia="微软雅黑" w:hAnsi="微软雅黑" w:hint="eastAsia"/>
          <w:color w:val="383838"/>
        </w:rPr>
      </w:pPr>
      <w:r>
        <w:rPr>
          <w:rFonts w:ascii="Calibri" w:eastAsia="微软雅黑" w:hAnsi="Calibri"/>
          <w:color w:val="383838"/>
          <w:sz w:val="21"/>
          <w:szCs w:val="21"/>
          <w:bdr w:val="none" w:sz="0" w:space="0" w:color="auto" w:frame="1"/>
        </w:rPr>
        <w:t> </w:t>
      </w:r>
    </w:p>
    <w:p w:rsidR="00FB2F15" w:rsidRPr="00B83483" w:rsidRDefault="00FB2F15"/>
    <w:sectPr w:rsidR="00FB2F15" w:rsidRPr="00B83483"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483"/>
    <w:rsid w:val="006049F7"/>
    <w:rsid w:val="00883E54"/>
    <w:rsid w:val="00AC2CC6"/>
    <w:rsid w:val="00B83483"/>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483"/>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14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1557</Characters>
  <Application>Microsoft Office Word</Application>
  <DocSecurity>0</DocSecurity>
  <Lines>12</Lines>
  <Paragraphs>3</Paragraphs>
  <ScaleCrop>false</ScaleCrop>
  <Company>Microsoft</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2018-04-09T07:46:00Z</dcterms:created>
  <dcterms:modified xsi:type="dcterms:W3CDTF">2018-04-09T07:46:00Z</dcterms:modified>
</cp:coreProperties>
</file>