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30"/>
          <w:szCs w:val="30"/>
          <w:lang w:val="zh-CN" w:eastAsia="zh-CN"/>
        </w:rPr>
      </w:pPr>
      <w:r>
        <w:rPr>
          <w:rFonts w:hint="eastAsia" w:ascii="宋体" w:hAnsi="宋体" w:cs="宋体"/>
          <w:b/>
          <w:bCs/>
          <w:color w:val="auto"/>
          <w:sz w:val="30"/>
          <w:szCs w:val="30"/>
          <w:lang w:val="zh-CN" w:eastAsia="zh-CN"/>
        </w:rPr>
        <w:t>吉林市人民医院流式细胞仪采购项目</w:t>
      </w:r>
    </w:p>
    <w:p>
      <w:pPr>
        <w:jc w:val="center"/>
        <w:rPr>
          <w:rFonts w:hint="eastAsia" w:ascii="宋体" w:hAnsi="宋体" w:cs="宋体"/>
          <w:b/>
          <w:bCs/>
          <w:color w:val="auto"/>
          <w:sz w:val="36"/>
          <w:szCs w:val="36"/>
          <w:lang w:val="zh-CN"/>
        </w:rPr>
      </w:pPr>
      <w:r>
        <w:rPr>
          <w:rFonts w:hint="eastAsia" w:ascii="宋体" w:hAnsi="宋体" w:cs="宋体"/>
          <w:b/>
          <w:bCs/>
          <w:color w:val="auto"/>
          <w:sz w:val="30"/>
          <w:szCs w:val="30"/>
          <w:lang w:val="zh-CN"/>
        </w:rPr>
        <w:t>招标公告</w:t>
      </w:r>
      <w:bookmarkStart w:id="0" w:name="_GoBack"/>
      <w:bookmarkEnd w:id="0"/>
    </w:p>
    <w:tbl>
      <w:tblPr>
        <w:tblStyle w:val="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10325" w:type="dxa"/>
            <w:noWrap w:val="0"/>
            <w:vAlign w:val="top"/>
          </w:tcPr>
          <w:p>
            <w:pPr>
              <w:pStyle w:val="5"/>
              <w:wordWrap w:val="0"/>
              <w:spacing w:before="150" w:beforeAutospacing="0" w:after="0" w:afterAutospacing="0"/>
              <w:ind w:firstLine="480"/>
              <w:jc w:val="both"/>
              <w:rPr>
                <w:color w:val="auto"/>
              </w:rPr>
            </w:pPr>
            <w:r>
              <w:rPr>
                <w:rFonts w:hint="eastAsia"/>
                <w:color w:val="auto"/>
              </w:rPr>
              <w:t>项目概况</w:t>
            </w:r>
          </w:p>
          <w:p>
            <w:pPr>
              <w:pStyle w:val="5"/>
              <w:wordWrap w:val="0"/>
              <w:spacing w:before="150" w:beforeAutospacing="0" w:after="0" w:afterAutospacing="0" w:line="360" w:lineRule="auto"/>
              <w:jc w:val="both"/>
              <w:rPr>
                <w:rFonts w:hint="eastAsia"/>
                <w:color w:val="auto"/>
              </w:rPr>
            </w:pPr>
            <w:r>
              <w:rPr>
                <w:rFonts w:hint="eastAsia"/>
                <w:color w:val="auto"/>
                <w:lang w:val="zh-CN" w:eastAsia="zh-CN"/>
              </w:rPr>
              <w:t>吉林市人民医院流式</w:t>
            </w:r>
            <w:r>
              <w:rPr>
                <w:rFonts w:hint="eastAsia"/>
                <w:color w:val="auto"/>
                <w:highlight w:val="none"/>
                <w:lang w:val="zh-CN" w:eastAsia="zh-CN"/>
              </w:rPr>
              <w:t>细胞仪采购项目</w:t>
            </w:r>
            <w:r>
              <w:rPr>
                <w:rFonts w:hint="eastAsia"/>
                <w:color w:val="auto"/>
                <w:highlight w:val="none"/>
              </w:rPr>
              <w:t>的潜在投标人应在吉林市公共资源交易网（ggzy.jlcity.gov.cn）获取招标文件，并于202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r>
              <w:rPr>
                <w:rFonts w:hint="eastAsia"/>
                <w:color w:val="auto"/>
                <w:highlight w:val="none"/>
                <w:lang w:val="en-US" w:eastAsia="zh-CN"/>
              </w:rPr>
              <w:t>13</w:t>
            </w:r>
            <w:r>
              <w:rPr>
                <w:rFonts w:hint="eastAsia"/>
                <w:color w:val="auto"/>
                <w:highlight w:val="none"/>
              </w:rPr>
              <w:t>时30分（北</w:t>
            </w:r>
            <w:r>
              <w:rPr>
                <w:rFonts w:hint="eastAsia"/>
                <w:color w:val="auto"/>
              </w:rPr>
              <w:t>京时间）前提交投标文件。</w:t>
            </w:r>
          </w:p>
        </w:tc>
      </w:tr>
    </w:tbl>
    <w:p>
      <w:pPr>
        <w:pStyle w:val="3"/>
        <w:widowControl/>
        <w:wordWrap w:val="0"/>
        <w:spacing w:before="150"/>
        <w:rPr>
          <w:color w:val="auto"/>
        </w:rPr>
      </w:pPr>
      <w:r>
        <w:rPr>
          <w:rFonts w:hint="eastAsia" w:ascii="宋体" w:hAnsi="宋体" w:eastAsia="宋体" w:cs="宋体"/>
          <w:b/>
          <w:color w:val="auto"/>
          <w:sz w:val="28"/>
          <w:szCs w:val="28"/>
        </w:rPr>
        <w:t>一、项目基本情况</w:t>
      </w:r>
    </w:p>
    <w:p>
      <w:pPr>
        <w:pStyle w:val="5"/>
        <w:wordWrap w:val="0"/>
        <w:spacing w:before="150" w:beforeAutospacing="0" w:after="0" w:afterAutospacing="0"/>
        <w:ind w:firstLine="480"/>
        <w:jc w:val="both"/>
        <w:rPr>
          <w:rFonts w:hint="eastAsia" w:eastAsia="宋体"/>
          <w:color w:val="auto"/>
        </w:rPr>
      </w:pPr>
      <w:r>
        <w:rPr>
          <w:rFonts w:hint="eastAsia"/>
          <w:color w:val="auto"/>
        </w:rPr>
        <w:t>1、项目编号</w:t>
      </w:r>
      <w:r>
        <w:rPr>
          <w:rFonts w:hint="eastAsia" w:eastAsia="宋体"/>
          <w:color w:val="auto"/>
        </w:rPr>
        <w:t>：20211008Z1112；</w:t>
      </w:r>
    </w:p>
    <w:p>
      <w:pPr>
        <w:pStyle w:val="5"/>
        <w:wordWrap w:val="0"/>
        <w:spacing w:before="150" w:beforeAutospacing="0" w:after="0" w:afterAutospacing="0"/>
        <w:ind w:firstLine="480"/>
        <w:jc w:val="both"/>
        <w:rPr>
          <w:rFonts w:hint="eastAsia"/>
          <w:color w:val="auto"/>
        </w:rPr>
      </w:pPr>
      <w:r>
        <w:rPr>
          <w:rFonts w:hint="eastAsia"/>
          <w:color w:val="auto"/>
        </w:rPr>
        <w:t>2、项目名称：</w:t>
      </w:r>
      <w:r>
        <w:rPr>
          <w:rFonts w:hint="eastAsia"/>
          <w:color w:val="auto"/>
          <w:lang w:val="zh-CN" w:eastAsia="zh-CN"/>
        </w:rPr>
        <w:t>吉林市人民医院流式细胞仪采购项目</w:t>
      </w:r>
      <w:r>
        <w:rPr>
          <w:rFonts w:hint="eastAsia"/>
          <w:color w:val="auto"/>
        </w:rPr>
        <w:t>；</w:t>
      </w:r>
    </w:p>
    <w:p>
      <w:pPr>
        <w:pStyle w:val="5"/>
        <w:wordWrap w:val="0"/>
        <w:spacing w:before="150" w:beforeAutospacing="0" w:after="0" w:afterAutospacing="0"/>
        <w:ind w:firstLine="480"/>
        <w:jc w:val="both"/>
        <w:rPr>
          <w:rFonts w:hint="eastAsia"/>
          <w:color w:val="auto"/>
        </w:rPr>
      </w:pPr>
      <w:r>
        <w:rPr>
          <w:rFonts w:hint="eastAsia"/>
          <w:color w:val="auto"/>
        </w:rPr>
        <w:t>3、预算金额：</w:t>
      </w:r>
      <w:r>
        <w:rPr>
          <w:rFonts w:hint="eastAsia"/>
          <w:color w:val="auto"/>
          <w:lang w:val="en-US" w:eastAsia="zh-CN"/>
        </w:rPr>
        <w:t>780000.00元</w:t>
      </w:r>
      <w:r>
        <w:rPr>
          <w:rFonts w:hint="eastAsia"/>
          <w:color w:val="auto"/>
        </w:rPr>
        <w:t>；</w:t>
      </w:r>
    </w:p>
    <w:p>
      <w:pPr>
        <w:pStyle w:val="5"/>
        <w:wordWrap w:val="0"/>
        <w:spacing w:before="150" w:beforeAutospacing="0" w:after="0" w:afterAutospacing="0"/>
        <w:ind w:firstLine="480"/>
        <w:jc w:val="both"/>
        <w:rPr>
          <w:rFonts w:hint="eastAsia"/>
          <w:color w:val="auto"/>
        </w:rPr>
      </w:pPr>
      <w:r>
        <w:rPr>
          <w:rFonts w:hint="eastAsia"/>
          <w:color w:val="auto"/>
        </w:rPr>
        <w:t>4、最高限价：</w:t>
      </w:r>
      <w:r>
        <w:rPr>
          <w:rFonts w:hint="eastAsia"/>
          <w:color w:val="auto"/>
          <w:lang w:val="en-US" w:eastAsia="zh-CN"/>
        </w:rPr>
        <w:t>780000.00</w:t>
      </w:r>
      <w:r>
        <w:rPr>
          <w:rFonts w:hint="eastAsia"/>
          <w:color w:val="auto"/>
        </w:rPr>
        <w:t>元；</w:t>
      </w:r>
    </w:p>
    <w:p>
      <w:pPr>
        <w:pStyle w:val="5"/>
        <w:wordWrap w:val="0"/>
        <w:spacing w:before="150" w:beforeAutospacing="0" w:after="0" w:afterAutospacing="0"/>
        <w:ind w:firstLine="480"/>
        <w:jc w:val="both"/>
        <w:rPr>
          <w:rFonts w:hint="eastAsia"/>
          <w:color w:val="auto"/>
          <w:highlight w:val="none"/>
        </w:rPr>
      </w:pPr>
      <w:r>
        <w:rPr>
          <w:rFonts w:hint="eastAsia"/>
          <w:color w:val="auto"/>
        </w:rPr>
        <w:t>5、资金</w:t>
      </w:r>
      <w:r>
        <w:rPr>
          <w:rFonts w:hint="eastAsia"/>
          <w:color w:val="auto"/>
          <w:highlight w:val="none"/>
        </w:rPr>
        <w:t>来源：</w:t>
      </w:r>
      <w:r>
        <w:rPr>
          <w:rFonts w:hint="eastAsia"/>
          <w:color w:val="auto"/>
          <w:highlight w:val="none"/>
          <w:lang w:eastAsia="zh-CN"/>
        </w:rPr>
        <w:t>财政医改资金及单位自筹</w:t>
      </w:r>
      <w:r>
        <w:rPr>
          <w:rFonts w:hint="eastAsia"/>
          <w:color w:val="auto"/>
          <w:highlight w:val="none"/>
        </w:rPr>
        <w:t>；</w:t>
      </w:r>
    </w:p>
    <w:p>
      <w:pPr>
        <w:pStyle w:val="5"/>
        <w:wordWrap w:val="0"/>
        <w:spacing w:before="150" w:beforeAutospacing="0" w:after="0" w:afterAutospacing="0"/>
        <w:ind w:firstLine="480"/>
        <w:jc w:val="both"/>
        <w:rPr>
          <w:rFonts w:hint="eastAsia"/>
          <w:color w:val="auto"/>
          <w:highlight w:val="none"/>
        </w:rPr>
      </w:pPr>
      <w:r>
        <w:rPr>
          <w:rFonts w:hint="eastAsia"/>
          <w:color w:val="auto"/>
          <w:highlight w:val="none"/>
        </w:rPr>
        <w:t>6、采购需求：</w:t>
      </w:r>
      <w:r>
        <w:rPr>
          <w:rFonts w:hint="eastAsia"/>
          <w:color w:val="auto"/>
          <w:highlight w:val="none"/>
          <w:lang w:val="zh-CN" w:eastAsia="zh-CN"/>
        </w:rPr>
        <w:t>流式细胞仪采购</w:t>
      </w:r>
      <w:r>
        <w:rPr>
          <w:rFonts w:hint="eastAsia"/>
          <w:color w:val="auto"/>
          <w:highlight w:val="none"/>
        </w:rPr>
        <w:t>（具体详见招标文件第四章技术要求）；</w:t>
      </w:r>
    </w:p>
    <w:p>
      <w:pPr>
        <w:pStyle w:val="5"/>
        <w:wordWrap w:val="0"/>
        <w:spacing w:before="150" w:beforeAutospacing="0" w:after="0" w:afterAutospacing="0"/>
        <w:ind w:firstLine="480"/>
        <w:jc w:val="both"/>
        <w:rPr>
          <w:rFonts w:hint="eastAsia"/>
          <w:color w:val="auto"/>
          <w:highlight w:val="none"/>
        </w:rPr>
      </w:pPr>
      <w:r>
        <w:rPr>
          <w:rFonts w:hint="eastAsia"/>
          <w:color w:val="auto"/>
          <w:highlight w:val="none"/>
        </w:rPr>
        <w:t>7、质量标准：</w:t>
      </w:r>
      <w:r>
        <w:rPr>
          <w:rFonts w:hint="eastAsia"/>
          <w:color w:val="auto"/>
          <w:highlight w:val="none"/>
          <w:lang w:eastAsia="zh-CN"/>
        </w:rPr>
        <w:t>符合现行国家、行业、地方或者其他相关标准的合格要求</w:t>
      </w:r>
      <w:r>
        <w:rPr>
          <w:rFonts w:hint="eastAsia"/>
          <w:color w:val="auto"/>
          <w:highlight w:val="none"/>
        </w:rPr>
        <w:t>；</w:t>
      </w:r>
    </w:p>
    <w:p>
      <w:pPr>
        <w:pStyle w:val="5"/>
        <w:wordWrap w:val="0"/>
        <w:spacing w:before="150" w:beforeAutospacing="0" w:after="0" w:afterAutospacing="0"/>
        <w:ind w:firstLine="480"/>
        <w:jc w:val="both"/>
        <w:rPr>
          <w:rFonts w:hint="eastAsia"/>
          <w:color w:val="auto"/>
          <w:highlight w:val="none"/>
        </w:rPr>
      </w:pPr>
      <w:r>
        <w:rPr>
          <w:rFonts w:hint="eastAsia"/>
          <w:color w:val="auto"/>
          <w:highlight w:val="none"/>
        </w:rPr>
        <w:t>8、供货期：合同签订后30天内完成供货及安装调试验收；</w:t>
      </w:r>
    </w:p>
    <w:p>
      <w:pPr>
        <w:pStyle w:val="5"/>
        <w:wordWrap w:val="0"/>
        <w:spacing w:before="150" w:beforeAutospacing="0" w:after="0" w:afterAutospacing="0"/>
        <w:ind w:firstLine="480"/>
        <w:jc w:val="both"/>
        <w:rPr>
          <w:rFonts w:hint="eastAsia"/>
          <w:color w:val="auto"/>
          <w:highlight w:val="none"/>
        </w:rPr>
      </w:pPr>
      <w:r>
        <w:rPr>
          <w:rFonts w:hint="eastAsia"/>
          <w:color w:val="auto"/>
          <w:highlight w:val="none"/>
        </w:rPr>
        <w:t>9、供货地点：</w:t>
      </w:r>
      <w:r>
        <w:rPr>
          <w:rFonts w:hint="eastAsia"/>
          <w:color w:val="auto"/>
          <w:highlight w:val="none"/>
          <w:lang w:eastAsia="zh-CN"/>
        </w:rPr>
        <w:t>业主指定地点</w:t>
      </w:r>
      <w:r>
        <w:rPr>
          <w:rFonts w:hint="eastAsia"/>
          <w:color w:val="auto"/>
          <w:highlight w:val="none"/>
        </w:rPr>
        <w:t>；</w:t>
      </w:r>
    </w:p>
    <w:p>
      <w:pPr>
        <w:pStyle w:val="5"/>
        <w:wordWrap w:val="0"/>
        <w:spacing w:before="150" w:beforeAutospacing="0" w:after="0" w:afterAutospacing="0"/>
        <w:ind w:firstLine="480"/>
        <w:jc w:val="both"/>
        <w:rPr>
          <w:rFonts w:hint="eastAsia"/>
          <w:color w:val="auto"/>
        </w:rPr>
      </w:pPr>
      <w:r>
        <w:rPr>
          <w:rFonts w:hint="eastAsia"/>
          <w:color w:val="auto"/>
        </w:rPr>
        <w:t>10、合同履行期限：自合同签订之日起至合同履行完毕；</w:t>
      </w:r>
    </w:p>
    <w:p>
      <w:pPr>
        <w:pStyle w:val="5"/>
        <w:wordWrap w:val="0"/>
        <w:spacing w:before="150" w:beforeAutospacing="0" w:after="0" w:afterAutospacing="0"/>
        <w:ind w:firstLine="480"/>
        <w:jc w:val="both"/>
        <w:rPr>
          <w:rFonts w:hint="eastAsia"/>
          <w:color w:val="auto"/>
        </w:rPr>
      </w:pPr>
      <w:r>
        <w:rPr>
          <w:rFonts w:hint="eastAsia"/>
          <w:color w:val="auto"/>
        </w:rPr>
        <w:t>11、采购方式：公开招标；</w:t>
      </w:r>
    </w:p>
    <w:p>
      <w:pPr>
        <w:pStyle w:val="5"/>
        <w:wordWrap w:val="0"/>
        <w:spacing w:before="150" w:beforeAutospacing="0" w:after="0" w:afterAutospacing="0"/>
        <w:ind w:firstLine="480"/>
        <w:jc w:val="both"/>
        <w:rPr>
          <w:rFonts w:hint="eastAsia"/>
          <w:color w:val="auto"/>
        </w:rPr>
      </w:pPr>
      <w:r>
        <w:rPr>
          <w:rFonts w:hint="eastAsia"/>
          <w:color w:val="auto"/>
        </w:rPr>
        <w:t>12、资格审查方式：资格后审；</w:t>
      </w:r>
    </w:p>
    <w:p>
      <w:pPr>
        <w:pStyle w:val="5"/>
        <w:wordWrap w:val="0"/>
        <w:spacing w:before="150" w:beforeAutospacing="0" w:after="0" w:afterAutospacing="0"/>
        <w:ind w:firstLine="480"/>
        <w:jc w:val="both"/>
        <w:rPr>
          <w:rFonts w:hint="eastAsia"/>
          <w:color w:val="auto"/>
        </w:rPr>
      </w:pPr>
      <w:r>
        <w:rPr>
          <w:rFonts w:hint="eastAsia"/>
          <w:color w:val="auto"/>
        </w:rPr>
        <w:t>13、本项目不接受联合体</w:t>
      </w:r>
      <w:r>
        <w:rPr>
          <w:rFonts w:hint="eastAsia"/>
          <w:color w:val="auto"/>
          <w:lang w:eastAsia="zh-CN"/>
        </w:rPr>
        <w:t>投标</w:t>
      </w:r>
      <w:r>
        <w:rPr>
          <w:rFonts w:hint="eastAsia"/>
          <w:color w:val="auto"/>
        </w:rPr>
        <w:t>；</w:t>
      </w:r>
    </w:p>
    <w:p>
      <w:pPr>
        <w:pStyle w:val="3"/>
        <w:widowControl/>
        <w:wordWrap w:val="0"/>
        <w:spacing w:before="150"/>
        <w:rPr>
          <w:color w:val="auto"/>
        </w:rPr>
      </w:pPr>
      <w:r>
        <w:rPr>
          <w:rFonts w:hint="eastAsia" w:ascii="宋体" w:hAnsi="宋体" w:eastAsia="宋体" w:cs="宋体"/>
          <w:b/>
          <w:color w:val="auto"/>
          <w:sz w:val="28"/>
          <w:szCs w:val="28"/>
        </w:rPr>
        <w:t>二、申请人的资格要求</w:t>
      </w:r>
    </w:p>
    <w:p>
      <w:pPr>
        <w:pStyle w:val="5"/>
        <w:wordWrap w:val="0"/>
        <w:spacing w:before="150" w:beforeAutospacing="0" w:after="0" w:afterAutospacing="0"/>
        <w:ind w:firstLine="480"/>
        <w:jc w:val="both"/>
        <w:rPr>
          <w:rFonts w:ascii="Times New Roman" w:hAnsi="Times New Roman" w:cs="Times New Roman"/>
          <w:color w:val="auto"/>
          <w:sz w:val="21"/>
          <w:szCs w:val="21"/>
        </w:rPr>
      </w:pPr>
      <w:r>
        <w:rPr>
          <w:rFonts w:hint="eastAsia"/>
          <w:color w:val="auto"/>
        </w:rPr>
        <w:t>1、满足《中华人民共和国政府采购法》第二十二条规定；</w:t>
      </w:r>
    </w:p>
    <w:p>
      <w:pPr>
        <w:pStyle w:val="5"/>
        <w:wordWrap w:val="0"/>
        <w:spacing w:before="150" w:beforeAutospacing="0" w:after="0" w:afterAutospacing="0"/>
        <w:ind w:firstLine="480"/>
        <w:jc w:val="both"/>
        <w:rPr>
          <w:rFonts w:hint="eastAsia"/>
          <w:color w:val="auto"/>
        </w:rPr>
      </w:pPr>
      <w:r>
        <w:rPr>
          <w:rFonts w:hint="eastAsia"/>
          <w:color w:val="auto"/>
        </w:rPr>
        <w:t>2、落实的政府采购政策：</w:t>
      </w:r>
    </w:p>
    <w:p>
      <w:pPr>
        <w:pStyle w:val="5"/>
        <w:wordWrap w:val="0"/>
        <w:spacing w:before="150" w:beforeAutospacing="0" w:after="0" w:afterAutospacing="0"/>
        <w:ind w:firstLine="480"/>
        <w:jc w:val="both"/>
        <w:rPr>
          <w:color w:val="auto"/>
        </w:rPr>
      </w:pPr>
      <w:r>
        <w:rPr>
          <w:rFonts w:hint="eastAsia"/>
          <w:color w:val="auto"/>
        </w:rPr>
        <w:t>《政府采购促进中小企业发展管理办法》（财库﹝2020﹞46号）</w:t>
      </w:r>
      <w:r>
        <w:rPr>
          <w:color w:val="auto"/>
        </w:rPr>
        <w:t>；</w:t>
      </w:r>
    </w:p>
    <w:p>
      <w:pPr>
        <w:pStyle w:val="5"/>
        <w:wordWrap w:val="0"/>
        <w:spacing w:before="150" w:beforeAutospacing="0" w:after="0" w:afterAutospacing="0"/>
        <w:ind w:firstLine="480"/>
        <w:jc w:val="both"/>
        <w:rPr>
          <w:color w:val="auto"/>
        </w:rPr>
      </w:pPr>
      <w:r>
        <w:rPr>
          <w:color w:val="auto"/>
        </w:rPr>
        <w:t>《节能产品政府采购实施意见》（财库〔2004〕185号）；</w:t>
      </w:r>
    </w:p>
    <w:p>
      <w:pPr>
        <w:pStyle w:val="5"/>
        <w:wordWrap w:val="0"/>
        <w:spacing w:before="150" w:beforeAutospacing="0" w:after="0" w:afterAutospacing="0"/>
        <w:ind w:firstLine="480"/>
        <w:jc w:val="both"/>
        <w:rPr>
          <w:color w:val="auto"/>
        </w:rPr>
      </w:pPr>
      <w:r>
        <w:rPr>
          <w:color w:val="auto"/>
        </w:rPr>
        <w:t>《关于印发节能产品政府采购品目清单的通知》（财库〔2019〕19号）；</w:t>
      </w:r>
    </w:p>
    <w:p>
      <w:pPr>
        <w:pStyle w:val="5"/>
        <w:wordWrap w:val="0"/>
        <w:spacing w:before="150" w:beforeAutospacing="0" w:after="0" w:afterAutospacing="0"/>
        <w:ind w:firstLine="480"/>
        <w:jc w:val="both"/>
        <w:rPr>
          <w:color w:val="auto"/>
        </w:rPr>
      </w:pPr>
      <w:r>
        <w:rPr>
          <w:color w:val="auto"/>
        </w:rPr>
        <w:t>《关于环境标志产品政府采购实施的意见》（财库〔2006〕90号）；</w:t>
      </w:r>
    </w:p>
    <w:p>
      <w:pPr>
        <w:pStyle w:val="5"/>
        <w:wordWrap w:val="0"/>
        <w:spacing w:before="150" w:beforeAutospacing="0" w:after="0" w:afterAutospacing="0"/>
        <w:ind w:firstLine="480"/>
        <w:jc w:val="both"/>
        <w:rPr>
          <w:color w:val="auto"/>
        </w:rPr>
      </w:pPr>
      <w:r>
        <w:rPr>
          <w:color w:val="auto"/>
        </w:rPr>
        <w:t>《关于印发环境标志产品政府采购品目清单的通知》（财库〔2019〕18号）；</w:t>
      </w:r>
    </w:p>
    <w:p>
      <w:pPr>
        <w:pStyle w:val="5"/>
        <w:wordWrap w:val="0"/>
        <w:adjustRightInd w:val="0"/>
        <w:snapToGrid w:val="0"/>
        <w:spacing w:before="150" w:beforeAutospacing="0" w:after="0" w:afterAutospacing="0"/>
        <w:ind w:firstLine="482"/>
        <w:jc w:val="both"/>
        <w:rPr>
          <w:color w:val="auto"/>
        </w:rPr>
      </w:pPr>
      <w:r>
        <w:rPr>
          <w:color w:val="auto"/>
        </w:rPr>
        <w:t>《关于政府采购支持监狱企业发展有关问题的通知》（财库[2014]68号）；</w:t>
      </w:r>
    </w:p>
    <w:p>
      <w:pPr>
        <w:pStyle w:val="5"/>
        <w:wordWrap w:val="0"/>
        <w:adjustRightInd w:val="0"/>
        <w:snapToGrid w:val="0"/>
        <w:spacing w:before="150" w:beforeAutospacing="0" w:after="0" w:afterAutospacing="0" w:line="360" w:lineRule="auto"/>
        <w:ind w:firstLine="482"/>
        <w:jc w:val="both"/>
        <w:rPr>
          <w:rFonts w:hint="eastAsia"/>
          <w:color w:val="auto"/>
        </w:rPr>
      </w:pPr>
      <w:r>
        <w:rPr>
          <w:rFonts w:hint="eastAsia"/>
          <w:color w:val="auto"/>
        </w:rPr>
        <w:t>《财政部 民政部 中国残疾人联合会关于促进残疾人就业政府采购政策的通知》（财库〔2017〕141号）。</w:t>
      </w:r>
    </w:p>
    <w:p>
      <w:pPr>
        <w:pStyle w:val="5"/>
        <w:wordWrap w:val="0"/>
        <w:adjustRightInd w:val="0"/>
        <w:snapToGrid w:val="0"/>
        <w:spacing w:before="150" w:beforeAutospacing="0" w:after="0" w:afterAutospacing="0"/>
        <w:ind w:firstLine="482"/>
        <w:jc w:val="both"/>
        <w:rPr>
          <w:rFonts w:ascii="Times New Roman" w:hAnsi="Times New Roman" w:cs="Times New Roman"/>
          <w:color w:val="auto"/>
          <w:sz w:val="21"/>
          <w:szCs w:val="21"/>
        </w:rPr>
      </w:pPr>
      <w:r>
        <w:rPr>
          <w:rFonts w:hint="eastAsia"/>
          <w:color w:val="auto"/>
        </w:rPr>
        <w:t>3、本项目的特定资格要求：以下资格证明材料的具体要求详见招标文件；</w:t>
      </w:r>
    </w:p>
    <w:p>
      <w:pPr>
        <w:pStyle w:val="5"/>
        <w:wordWrap w:val="0"/>
        <w:spacing w:before="150" w:beforeAutospacing="0" w:after="0" w:afterAutospacing="0" w:line="360" w:lineRule="auto"/>
        <w:ind w:firstLine="480"/>
        <w:jc w:val="both"/>
        <w:rPr>
          <w:rFonts w:hint="eastAsia"/>
          <w:color w:val="auto"/>
        </w:rPr>
      </w:pPr>
      <w:r>
        <w:rPr>
          <w:rFonts w:hint="eastAsia"/>
          <w:color w:val="auto"/>
        </w:rPr>
        <w:t>参加政府采购活动的供应商应当具备《中华人民共和国政府采购法》第二十二条第一款规定的条件，且提供下列材料：</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在中国境内依法登记注册并仍有效存续的供应商，具有独立承担民事责任的能力；</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财务状况报告，依法缴纳税收和社会保障资金的相关材料；</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具备履行合同所必需的设备和专业技术能力；</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参加政府采购活动前3年内在经营活动中没有重大违法记录的书面声明；</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具备法律、行政法规规定的其他条件的证明材料；</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单位负责人为同一人或者存在直接控股、管理关系的不同供应商，不得参加同一合同项下的政府采购活动；</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②、投标供应商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③、投标货物若属于中国医疗器械注册管理范围内的，则应取得监督管理部门颁发的相应的《中华人民共和国医疗器械注册证》及《医疗器械产品注册登记表》（如有）。 ④、进口医疗器械产品应取得《进口医疗器械注册证》以及《进口医疗器械产品注册登记表》。证件必须在有效期内；</w:t>
      </w:r>
    </w:p>
    <w:p>
      <w:pPr>
        <w:pStyle w:val="3"/>
        <w:widowControl/>
        <w:numPr>
          <w:ilvl w:val="0"/>
          <w:numId w:val="1"/>
        </w:numPr>
        <w:wordWrap w:val="0"/>
        <w:spacing w:before="15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拒绝列入政府取消投标资格记录期间的企业或个人投标；</w:t>
      </w:r>
    </w:p>
    <w:p>
      <w:pPr>
        <w:pStyle w:val="3"/>
        <w:widowControl/>
        <w:adjustRightInd w:val="0"/>
        <w:snapToGrid w:val="0"/>
        <w:spacing w:before="150" w:line="360" w:lineRule="auto"/>
        <w:ind w:firstLine="480" w:firstLineChars="200"/>
        <w:rPr>
          <w:rFonts w:hint="eastAsia" w:ascii="宋体" w:hAnsi="宋体" w:eastAsia="宋体" w:cs="宋体"/>
          <w:color w:val="auto"/>
        </w:rPr>
      </w:pPr>
      <w:r>
        <w:rPr>
          <w:rFonts w:hint="eastAsia" w:ascii="宋体" w:hAnsi="宋体" w:eastAsia="宋体" w:cs="宋体"/>
          <w:color w:val="auto"/>
          <w:lang w:eastAsia="zh-CN"/>
        </w:rPr>
        <w:t>(9)</w:t>
      </w:r>
      <w:r>
        <w:rPr>
          <w:rFonts w:hint="eastAsia" w:ascii="宋体" w:hAnsi="宋体" w:eastAsia="宋体" w:cs="宋体"/>
          <w:color w:val="auto"/>
        </w:rPr>
        <w:t>按照《财政部关于在政府采购活动中查询及使用信用记录有关问题的通知》（财库〔2016〕125号）的要求，对在“信用中国”网站列入失信被执行人、重大税收违法案件当事人名单、政府采购严重违法失信名单；对在中国政府采购网列入政府采购严重违法失信行为记录名单及其他不符合《中华人民共和国政府采购法》第二十二条规定的,不得参加政府采购活动；</w:t>
      </w:r>
    </w:p>
    <w:p>
      <w:pPr>
        <w:pStyle w:val="3"/>
        <w:widowControl/>
        <w:adjustRightInd w:val="0"/>
        <w:snapToGrid w:val="0"/>
        <w:spacing w:before="15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(10)</w:t>
      </w:r>
      <w:r>
        <w:rPr>
          <w:rFonts w:hint="eastAsia" w:ascii="宋体" w:hAnsi="宋体" w:eastAsia="宋体" w:cs="宋体"/>
          <w:color w:val="auto"/>
        </w:rPr>
        <w:t>投标人须在中国裁判文书网官网经查询无行贿犯罪记录。</w:t>
      </w:r>
    </w:p>
    <w:p>
      <w:pPr>
        <w:pStyle w:val="5"/>
        <w:wordWrap w:val="0"/>
        <w:spacing w:before="150" w:beforeAutospacing="0" w:after="0" w:afterAutospacing="0"/>
        <w:ind w:firstLine="540"/>
        <w:jc w:val="both"/>
        <w:rPr>
          <w:color w:val="auto"/>
          <w:highlight w:val="none"/>
        </w:rPr>
      </w:pPr>
      <w:r>
        <w:rPr>
          <w:rFonts w:hint="eastAsia" w:ascii="宋体" w:hAnsi="宋体" w:eastAsia="宋体" w:cs="宋体"/>
          <w:b/>
          <w:color w:val="auto"/>
          <w:sz w:val="28"/>
          <w:szCs w:val="28"/>
        </w:rPr>
        <w:t>三、获取</w:t>
      </w:r>
      <w:r>
        <w:rPr>
          <w:rFonts w:hint="eastAsia" w:ascii="宋体" w:hAnsi="宋体" w:eastAsia="宋体" w:cs="宋体"/>
          <w:b/>
          <w:color w:val="auto"/>
          <w:sz w:val="28"/>
          <w:szCs w:val="28"/>
          <w:highlight w:val="none"/>
        </w:rPr>
        <w:t>招标文件</w:t>
      </w:r>
    </w:p>
    <w:p>
      <w:pPr>
        <w:pStyle w:val="5"/>
        <w:wordWrap w:val="0"/>
        <w:spacing w:before="150" w:beforeAutospacing="0" w:after="0" w:afterAutospacing="0"/>
        <w:ind w:firstLine="480"/>
        <w:jc w:val="both"/>
        <w:rPr>
          <w:rFonts w:ascii="Times New Roman" w:hAnsi="Times New Roman" w:cs="Times New Roman"/>
          <w:color w:val="auto"/>
          <w:sz w:val="21"/>
          <w:szCs w:val="21"/>
          <w:highlight w:val="none"/>
        </w:rPr>
      </w:pPr>
      <w:r>
        <w:rPr>
          <w:rFonts w:hint="eastAsia"/>
          <w:color w:val="auto"/>
          <w:highlight w:val="none"/>
        </w:rPr>
        <w:t>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7</w:t>
      </w:r>
      <w:r>
        <w:rPr>
          <w:rFonts w:hint="eastAsia"/>
          <w:color w:val="auto"/>
          <w:highlight w:val="none"/>
        </w:rPr>
        <w:t>日至202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14</w:t>
      </w:r>
      <w:r>
        <w:rPr>
          <w:rFonts w:hint="eastAsia"/>
          <w:color w:val="auto"/>
          <w:highlight w:val="none"/>
        </w:rPr>
        <w:t>日16:00止。</w:t>
      </w:r>
    </w:p>
    <w:p>
      <w:pPr>
        <w:pStyle w:val="5"/>
        <w:wordWrap w:val="0"/>
        <w:spacing w:before="150" w:beforeAutospacing="0" w:after="0" w:afterAutospacing="0"/>
        <w:ind w:firstLine="480"/>
        <w:jc w:val="both"/>
        <w:rPr>
          <w:rFonts w:ascii="Times New Roman" w:hAnsi="Times New Roman" w:cs="Times New Roman"/>
          <w:color w:val="auto"/>
          <w:sz w:val="21"/>
          <w:szCs w:val="21"/>
          <w:highlight w:val="none"/>
        </w:rPr>
      </w:pPr>
      <w:r>
        <w:rPr>
          <w:rFonts w:hint="eastAsia"/>
          <w:color w:val="auto"/>
          <w:highlight w:val="none"/>
        </w:rPr>
        <w:t>地点：吉林市公共资源交易网（ggzy.jlcity.gov.cn）。</w:t>
      </w:r>
    </w:p>
    <w:p>
      <w:pPr>
        <w:pStyle w:val="5"/>
        <w:wordWrap w:val="0"/>
        <w:spacing w:before="150" w:beforeAutospacing="0" w:after="0" w:afterAutospacing="0" w:line="360" w:lineRule="auto"/>
        <w:ind w:firstLine="480"/>
        <w:jc w:val="both"/>
        <w:rPr>
          <w:rFonts w:ascii="Times New Roman" w:hAnsi="Times New Roman" w:cs="Times New Roman"/>
          <w:color w:val="auto"/>
          <w:sz w:val="21"/>
          <w:szCs w:val="21"/>
          <w:highlight w:val="none"/>
        </w:rPr>
      </w:pPr>
      <w:r>
        <w:rPr>
          <w:rFonts w:hint="eastAsia"/>
          <w:color w:val="auto"/>
          <w:highlight w:val="none"/>
        </w:rPr>
        <w:t>方式：参与吉林市公共资源交易中心交易项目的投标人，一律在吉林市公共资源交易网（ggzy.jlcity.gov.cn）进行网上登记、下载招标文件。其他途径获取的招标文件开标时一律按无效投标处理。</w:t>
      </w:r>
    </w:p>
    <w:p>
      <w:pPr>
        <w:pStyle w:val="5"/>
        <w:wordWrap w:val="0"/>
        <w:spacing w:before="150" w:beforeAutospacing="0" w:after="0" w:afterAutospacing="0"/>
        <w:ind w:firstLine="480"/>
        <w:jc w:val="both"/>
        <w:rPr>
          <w:rFonts w:ascii="Times New Roman" w:hAnsi="Times New Roman" w:cs="Times New Roman"/>
          <w:color w:val="auto"/>
          <w:sz w:val="21"/>
          <w:szCs w:val="21"/>
          <w:highlight w:val="none"/>
        </w:rPr>
      </w:pPr>
      <w:r>
        <w:rPr>
          <w:rFonts w:hint="eastAsia"/>
          <w:color w:val="auto"/>
          <w:highlight w:val="none"/>
        </w:rPr>
        <w:t>售价：0.00元</w:t>
      </w:r>
    </w:p>
    <w:p>
      <w:pPr>
        <w:pStyle w:val="3"/>
        <w:widowControl/>
        <w:wordWrap w:val="0"/>
        <w:spacing w:before="150"/>
        <w:rPr>
          <w:color w:val="auto"/>
          <w:highlight w:val="none"/>
        </w:rPr>
      </w:pPr>
      <w:r>
        <w:rPr>
          <w:rFonts w:hint="eastAsia" w:ascii="宋体" w:hAnsi="宋体" w:eastAsia="宋体" w:cs="宋体"/>
          <w:b/>
          <w:color w:val="auto"/>
          <w:sz w:val="28"/>
          <w:szCs w:val="28"/>
          <w:highlight w:val="none"/>
        </w:rPr>
        <w:t>四、提交投标文件截止时间、开标时间和地点</w:t>
      </w:r>
    </w:p>
    <w:p>
      <w:pPr>
        <w:pStyle w:val="5"/>
        <w:wordWrap w:val="0"/>
        <w:spacing w:before="150" w:beforeAutospacing="0" w:after="0" w:afterAutospacing="0"/>
        <w:ind w:firstLine="540"/>
        <w:jc w:val="both"/>
        <w:rPr>
          <w:rFonts w:ascii="Times New Roman" w:hAnsi="Times New Roman" w:cs="Times New Roman"/>
          <w:color w:val="auto"/>
          <w:sz w:val="21"/>
          <w:szCs w:val="21"/>
          <w:highlight w:val="none"/>
        </w:rPr>
      </w:pPr>
      <w:r>
        <w:rPr>
          <w:rFonts w:hint="eastAsia"/>
          <w:color w:val="auto"/>
          <w:highlight w:val="none"/>
        </w:rPr>
        <w:t>截止时间：202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28</w:t>
      </w:r>
      <w:r>
        <w:rPr>
          <w:rFonts w:hint="eastAsia"/>
          <w:color w:val="auto"/>
          <w:highlight w:val="none"/>
        </w:rPr>
        <w:t>日13时30分（北京时间）</w:t>
      </w:r>
    </w:p>
    <w:p>
      <w:pPr>
        <w:pStyle w:val="5"/>
        <w:wordWrap w:val="0"/>
        <w:spacing w:before="150" w:beforeAutospacing="0" w:after="0" w:afterAutospacing="0"/>
        <w:ind w:firstLine="540"/>
        <w:jc w:val="both"/>
        <w:rPr>
          <w:rFonts w:ascii="Times New Roman" w:hAnsi="Times New Roman" w:cs="Times New Roman"/>
          <w:color w:val="auto"/>
          <w:sz w:val="21"/>
          <w:szCs w:val="21"/>
          <w:highlight w:val="none"/>
        </w:rPr>
      </w:pPr>
      <w:r>
        <w:rPr>
          <w:rFonts w:hint="eastAsia"/>
          <w:color w:val="auto"/>
          <w:highlight w:val="none"/>
        </w:rPr>
        <w:t>地点：吉林市公共资源交易网（ggzy.jlcity.gov.cn），逾期未上传电子投标文件，将不予受理。</w:t>
      </w:r>
    </w:p>
    <w:p>
      <w:pPr>
        <w:pStyle w:val="3"/>
        <w:widowControl/>
        <w:wordWrap w:val="0"/>
        <w:spacing w:before="150"/>
        <w:rPr>
          <w:color w:val="auto"/>
          <w:highlight w:val="none"/>
        </w:rPr>
      </w:pPr>
      <w:r>
        <w:rPr>
          <w:rFonts w:hint="eastAsia" w:ascii="宋体" w:hAnsi="宋体" w:eastAsia="宋体" w:cs="宋体"/>
          <w:b/>
          <w:color w:val="auto"/>
          <w:sz w:val="28"/>
          <w:szCs w:val="28"/>
          <w:highlight w:val="none"/>
        </w:rPr>
        <w:t>五、公告期限</w:t>
      </w:r>
    </w:p>
    <w:p>
      <w:pPr>
        <w:pStyle w:val="5"/>
        <w:wordWrap w:val="0"/>
        <w:spacing w:before="150" w:beforeAutospacing="0" w:after="0" w:afterAutospacing="0"/>
        <w:ind w:firstLine="540"/>
        <w:jc w:val="both"/>
        <w:rPr>
          <w:color w:val="auto"/>
          <w:highlight w:val="none"/>
        </w:rPr>
      </w:pPr>
      <w:r>
        <w:rPr>
          <w:rFonts w:hint="eastAsia"/>
          <w:color w:val="auto"/>
          <w:highlight w:val="none"/>
        </w:rPr>
        <w:t>自本公告发布之日起5个工作日。</w:t>
      </w:r>
    </w:p>
    <w:p>
      <w:pPr>
        <w:pStyle w:val="3"/>
        <w:widowControl/>
        <w:wordWrap w:val="0"/>
        <w:spacing w:before="150"/>
        <w:rPr>
          <w:color w:val="auto"/>
          <w:highlight w:val="none"/>
        </w:rPr>
      </w:pPr>
      <w:r>
        <w:rPr>
          <w:rFonts w:hint="eastAsia" w:ascii="宋体" w:hAnsi="宋体" w:eastAsia="宋体" w:cs="宋体"/>
          <w:b/>
          <w:color w:val="auto"/>
          <w:sz w:val="28"/>
          <w:szCs w:val="28"/>
          <w:highlight w:val="none"/>
        </w:rPr>
        <w:t>六、其他补充事宜</w:t>
      </w:r>
    </w:p>
    <w:p>
      <w:pPr>
        <w:pStyle w:val="5"/>
        <w:wordWrap w:val="0"/>
        <w:spacing w:before="150" w:beforeAutospacing="0" w:after="0" w:afterAutospacing="0" w:line="360" w:lineRule="auto"/>
        <w:ind w:firstLine="540"/>
        <w:jc w:val="both"/>
        <w:rPr>
          <w:rFonts w:hint="eastAsia" w:ascii="Times New Roman" w:hAnsi="Times New Roman" w:cs="Times New Roman"/>
          <w:color w:val="auto"/>
          <w:sz w:val="21"/>
          <w:szCs w:val="21"/>
          <w:highlight w:val="none"/>
        </w:rPr>
      </w:pPr>
      <w:r>
        <w:rPr>
          <w:rFonts w:hint="eastAsia"/>
          <w:color w:val="auto"/>
          <w:highlight w:val="none"/>
        </w:rPr>
        <w:t>1、参与吉林市公共资源交易中心交易项目的投标人，一律在吉林市公共资源交易网（ggzy.jlcity.gov.cn）进行网上登记，登记时间：202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7</w:t>
      </w:r>
      <w:r>
        <w:rPr>
          <w:rFonts w:hint="eastAsia"/>
          <w:color w:val="auto"/>
          <w:highlight w:val="none"/>
        </w:rPr>
        <w:t>日至202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14</w:t>
      </w:r>
      <w:r>
        <w:rPr>
          <w:rFonts w:hint="eastAsia"/>
          <w:color w:val="auto"/>
          <w:highlight w:val="none"/>
        </w:rPr>
        <w:t>日16:00止</w:t>
      </w:r>
      <w:r>
        <w:rPr>
          <w:rFonts w:hint="eastAsia" w:ascii="Times New Roman" w:hAnsi="Times New Roman" w:cs="Times New Roman"/>
          <w:color w:val="auto"/>
          <w:sz w:val="21"/>
          <w:szCs w:val="21"/>
          <w:highlight w:val="none"/>
        </w:rPr>
        <w:t>。</w:t>
      </w:r>
    </w:p>
    <w:p>
      <w:pPr>
        <w:pStyle w:val="5"/>
        <w:wordWrap w:val="0"/>
        <w:spacing w:before="150" w:beforeAutospacing="0" w:after="0" w:afterAutospacing="0" w:line="360" w:lineRule="auto"/>
        <w:ind w:firstLine="540"/>
        <w:jc w:val="both"/>
        <w:rPr>
          <w:rFonts w:hint="eastAsia"/>
          <w:color w:val="auto"/>
          <w:highlight w:val="none"/>
        </w:rPr>
      </w:pPr>
      <w:r>
        <w:rPr>
          <w:rFonts w:hint="eastAsia"/>
          <w:color w:val="auto"/>
          <w:highlight w:val="none"/>
        </w:rPr>
        <w:t>2、符合要求的投标申请人，请于202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7</w:t>
      </w:r>
      <w:r>
        <w:rPr>
          <w:rFonts w:hint="eastAsia"/>
          <w:color w:val="auto"/>
          <w:highlight w:val="none"/>
        </w:rPr>
        <w:t>日至202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14</w:t>
      </w:r>
      <w:r>
        <w:rPr>
          <w:rFonts w:hint="eastAsia"/>
          <w:color w:val="auto"/>
          <w:highlight w:val="none"/>
        </w:rPr>
        <w:t>日，到吉林市公共资源交易网下载招标文件。其他途径获取的招标文件开标时一律按无效投标处理。</w:t>
      </w:r>
    </w:p>
    <w:p>
      <w:pPr>
        <w:pStyle w:val="5"/>
        <w:wordWrap w:val="0"/>
        <w:spacing w:before="150" w:beforeAutospacing="0" w:after="0" w:afterAutospacing="0" w:line="360" w:lineRule="auto"/>
        <w:ind w:firstLine="540"/>
        <w:jc w:val="both"/>
        <w:rPr>
          <w:rFonts w:hint="eastAsia"/>
          <w:color w:val="auto"/>
          <w:highlight w:val="none"/>
        </w:rPr>
      </w:pPr>
      <w:r>
        <w:rPr>
          <w:rFonts w:hint="eastAsia"/>
          <w:color w:val="auto"/>
          <w:highlight w:val="none"/>
        </w:rPr>
        <w:t>3、开标时间及上传递交投标文件截止时间为202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28</w:t>
      </w:r>
      <w:r>
        <w:rPr>
          <w:rFonts w:hint="eastAsia"/>
          <w:color w:val="auto"/>
          <w:highlight w:val="none"/>
        </w:rPr>
        <w:t>日13时30分，逾期未上传电子投标文件，将不予受理。</w:t>
      </w:r>
    </w:p>
    <w:p>
      <w:pPr>
        <w:pStyle w:val="5"/>
        <w:wordWrap w:val="0"/>
        <w:spacing w:before="150" w:beforeAutospacing="0" w:after="0" w:afterAutospacing="0" w:line="360" w:lineRule="auto"/>
        <w:ind w:firstLine="540"/>
        <w:jc w:val="both"/>
        <w:rPr>
          <w:color w:val="auto"/>
        </w:rPr>
      </w:pPr>
      <w:r>
        <w:rPr>
          <w:rFonts w:hint="eastAsia"/>
          <w:color w:val="auto"/>
        </w:rPr>
        <w:t>4、</w:t>
      </w:r>
      <w:r>
        <w:rPr>
          <w:color w:val="auto"/>
        </w:rPr>
        <w:t>本项目采取网上招标、网上投标和远程不见面开标。各投标单位使用“吉林市公共资源投标文件制作工具”制作的投标文件（资格审查材料等）符合远程不见面开标网上开标要求才可获得进入评标阶段。通过CA锁通过远程解密的方式进行项目开标。</w:t>
      </w:r>
    </w:p>
    <w:p>
      <w:pPr>
        <w:pStyle w:val="5"/>
        <w:wordWrap w:val="0"/>
        <w:spacing w:before="150" w:beforeAutospacing="0" w:after="0" w:afterAutospacing="0" w:line="360" w:lineRule="auto"/>
        <w:ind w:firstLine="540"/>
        <w:jc w:val="both"/>
        <w:rPr>
          <w:color w:val="auto"/>
        </w:rPr>
      </w:pPr>
      <w:r>
        <w:rPr>
          <w:rFonts w:hint="eastAsia"/>
          <w:color w:val="auto"/>
        </w:rPr>
        <w:t>5、</w:t>
      </w:r>
      <w:r>
        <w:rPr>
          <w:color w:val="auto"/>
        </w:rPr>
        <w:t>电子投标工具下载：登录“</w:t>
      </w:r>
      <w:r>
        <w:rPr>
          <w:rFonts w:hint="eastAsia"/>
          <w:color w:val="auto"/>
        </w:rPr>
        <w:t>ggzy.jlcity.gov.cn</w:t>
      </w:r>
      <w:r>
        <w:rPr>
          <w:color w:val="auto"/>
        </w:rPr>
        <w:t>→下载中心→电子投标工具及操作手册”进行下载；技术支持咨询联系电话：0432-63688321、4009980000。</w:t>
      </w:r>
    </w:p>
    <w:p>
      <w:pPr>
        <w:pStyle w:val="5"/>
        <w:wordWrap w:val="0"/>
        <w:spacing w:before="150" w:beforeAutospacing="0" w:after="0" w:afterAutospacing="0" w:line="360" w:lineRule="auto"/>
        <w:ind w:firstLine="540"/>
        <w:jc w:val="both"/>
        <w:rPr>
          <w:rFonts w:hint="eastAsia"/>
          <w:color w:val="auto"/>
        </w:rPr>
      </w:pPr>
      <w:r>
        <w:rPr>
          <w:rFonts w:hint="eastAsia"/>
          <w:color w:val="auto"/>
        </w:rPr>
        <w:t>6、投标保证金:投标申请人在提交投标文件时,需按照有关规定提供投标保证金</w:t>
      </w:r>
      <w:r>
        <w:rPr>
          <w:rFonts w:hint="eastAsia"/>
          <w:color w:val="auto"/>
          <w:lang w:val="en-US" w:eastAsia="zh-CN"/>
        </w:rPr>
        <w:t>15600</w:t>
      </w:r>
      <w:r>
        <w:rPr>
          <w:rFonts w:hint="eastAsia"/>
          <w:color w:val="auto"/>
        </w:rPr>
        <w:t>.00元，保证金必须从申请人基本账户转出；保证金交纳银行：</w:t>
      </w:r>
      <w:r>
        <w:rPr>
          <w:rFonts w:hint="eastAsia"/>
          <w:color w:val="auto"/>
          <w:lang w:val="en-US" w:eastAsia="zh-CN"/>
        </w:rPr>
        <w:t>吉林环城农村商业银行股份有限公司政务服务中心支行，账户名称：九鼎工程管理咨询有限公司吉林分公司，账号：0720622011015200006430</w:t>
      </w:r>
    </w:p>
    <w:p>
      <w:pPr>
        <w:pStyle w:val="5"/>
        <w:wordWrap w:val="0"/>
        <w:spacing w:before="150" w:beforeAutospacing="0" w:after="0" w:afterAutospacing="0" w:line="360" w:lineRule="auto"/>
        <w:ind w:firstLine="540"/>
        <w:jc w:val="both"/>
        <w:rPr>
          <w:rFonts w:hint="eastAsia"/>
          <w:color w:val="auto"/>
        </w:rPr>
      </w:pPr>
      <w:r>
        <w:rPr>
          <w:rFonts w:hint="eastAsia"/>
          <w:color w:val="auto"/>
        </w:rPr>
        <w:t>7、投标保函。投标人可采用吉林市公共资源交易平台嵌入的电子保函服务功能，具体操作使用方法详见《吉林市公共资源交易中心关于实行投标保证保险电子保函系统的通知》中的文件附件3《吉林市投标保证保险投保人（投标人）操作手册》（下载地址：吉林市公共资源交易网首页——通知公告——2020年10月9日发布的通知）。如采用此种方式，建议在递交投标保证金截止日前24小时进行投保，保费应通过投保人（投标人）基本帐户进行支付。</w:t>
      </w:r>
    </w:p>
    <w:p>
      <w:pPr>
        <w:pStyle w:val="5"/>
        <w:wordWrap w:val="0"/>
        <w:spacing w:before="150" w:beforeAutospacing="0" w:after="0" w:afterAutospacing="0" w:line="360" w:lineRule="auto"/>
        <w:ind w:firstLine="540"/>
        <w:jc w:val="both"/>
        <w:rPr>
          <w:color w:val="auto"/>
        </w:rPr>
      </w:pPr>
      <w:r>
        <w:rPr>
          <w:rFonts w:hint="eastAsia"/>
          <w:color w:val="auto"/>
        </w:rPr>
        <w:t>8</w:t>
      </w:r>
      <w:r>
        <w:rPr>
          <w:color w:val="auto"/>
        </w:rPr>
        <w:t>、有效投标人不足法定个数时，招标人另行组织招标。</w:t>
      </w:r>
    </w:p>
    <w:p>
      <w:pPr>
        <w:pStyle w:val="5"/>
        <w:wordWrap w:val="0"/>
        <w:spacing w:before="150" w:beforeAutospacing="0" w:after="0" w:afterAutospacing="0" w:line="360" w:lineRule="auto"/>
        <w:ind w:firstLine="540"/>
        <w:jc w:val="both"/>
        <w:rPr>
          <w:color w:val="auto"/>
        </w:rPr>
      </w:pPr>
      <w:r>
        <w:rPr>
          <w:rFonts w:hint="eastAsia"/>
          <w:color w:val="auto"/>
        </w:rPr>
        <w:t>9</w:t>
      </w:r>
      <w:r>
        <w:rPr>
          <w:color w:val="auto"/>
        </w:rPr>
        <w:t>、当投标人的有效投标报价超出招标控制价（预算金额、拦标价）的，该投标报价视为无效报价，做废标处理。</w:t>
      </w:r>
    </w:p>
    <w:p>
      <w:pPr>
        <w:pStyle w:val="5"/>
        <w:wordWrap w:val="0"/>
        <w:spacing w:before="150" w:beforeAutospacing="0" w:after="0" w:afterAutospacing="0" w:line="360" w:lineRule="auto"/>
        <w:ind w:firstLine="540"/>
        <w:jc w:val="both"/>
        <w:rPr>
          <w:rFonts w:ascii="Times New Roman" w:hAnsi="Times New Roman" w:cs="Times New Roman"/>
          <w:color w:val="auto"/>
          <w:sz w:val="21"/>
          <w:szCs w:val="21"/>
        </w:rPr>
      </w:pPr>
      <w:r>
        <w:rPr>
          <w:rFonts w:hint="eastAsia"/>
          <w:color w:val="auto"/>
        </w:rPr>
        <w:t>10、本次招标公告同时在吉林市公共资源交易网ggzy.jlcity.gov.cn（同步推送至吉林省政府采购网）、中国政府采购网上发布。</w:t>
      </w:r>
    </w:p>
    <w:p>
      <w:pPr>
        <w:pStyle w:val="3"/>
        <w:widowControl/>
        <w:wordWrap w:val="0"/>
        <w:spacing w:before="150"/>
        <w:jc w:val="left"/>
        <w:rPr>
          <w:rFonts w:hint="eastAsia" w:ascii="宋体" w:hAnsi="宋体" w:eastAsia="宋体" w:cs="宋体"/>
          <w:b/>
          <w:color w:val="auto"/>
          <w:sz w:val="28"/>
          <w:szCs w:val="28"/>
        </w:rPr>
      </w:pPr>
      <w:r>
        <w:rPr>
          <w:rFonts w:hint="eastAsia" w:ascii="宋体" w:hAnsi="宋体" w:eastAsia="宋体" w:cs="宋体"/>
          <w:b/>
          <w:color w:val="auto"/>
          <w:sz w:val="28"/>
          <w:szCs w:val="28"/>
        </w:rPr>
        <w:t>七、对本次招标提出询问，请按以下方式联系。</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1、采购人信息</w:t>
      </w:r>
    </w:p>
    <w:p>
      <w:pPr>
        <w:pStyle w:val="5"/>
        <w:wordWrap w:val="0"/>
        <w:spacing w:before="150" w:beforeAutospacing="0" w:after="0" w:afterAutospacing="0"/>
        <w:ind w:firstLine="540"/>
        <w:jc w:val="both"/>
        <w:rPr>
          <w:rFonts w:hint="eastAsia"/>
          <w:color w:val="auto"/>
        </w:rPr>
      </w:pPr>
      <w:r>
        <w:rPr>
          <w:rFonts w:hint="eastAsia"/>
          <w:color w:val="auto"/>
        </w:rPr>
        <w:t>名称：</w:t>
      </w:r>
      <w:r>
        <w:rPr>
          <w:rFonts w:hint="eastAsia"/>
          <w:color w:val="auto"/>
          <w:lang w:eastAsia="zh-CN"/>
        </w:rPr>
        <w:t>吉林市人民医院</w:t>
      </w:r>
    </w:p>
    <w:p>
      <w:pPr>
        <w:pStyle w:val="5"/>
        <w:wordWrap w:val="0"/>
        <w:spacing w:before="150" w:beforeAutospacing="0" w:after="0" w:afterAutospacing="0"/>
        <w:ind w:firstLine="540"/>
        <w:jc w:val="both"/>
        <w:rPr>
          <w:rFonts w:hint="eastAsia"/>
          <w:color w:val="auto"/>
        </w:rPr>
      </w:pPr>
      <w:r>
        <w:rPr>
          <w:rFonts w:hint="eastAsia"/>
          <w:color w:val="auto"/>
        </w:rPr>
        <w:t>地址：</w:t>
      </w:r>
      <w:r>
        <w:rPr>
          <w:rFonts w:hint="eastAsia"/>
          <w:color w:val="auto"/>
          <w:lang w:eastAsia="zh-CN"/>
        </w:rPr>
        <w:t>吉林省吉林市昌邑区中兴街</w:t>
      </w:r>
      <w:r>
        <w:rPr>
          <w:rFonts w:hint="eastAsia"/>
          <w:color w:val="auto"/>
          <w:lang w:val="en-US" w:eastAsia="zh-CN"/>
        </w:rPr>
        <w:t>36号</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联系方式：</w:t>
      </w:r>
      <w:r>
        <w:rPr>
          <w:rFonts w:hint="eastAsia"/>
          <w:color w:val="auto"/>
          <w:lang w:val="en-US" w:eastAsia="zh-CN"/>
        </w:rPr>
        <w:t>刘志华</w:t>
      </w:r>
      <w:r>
        <w:rPr>
          <w:rFonts w:hint="eastAsia"/>
          <w:color w:val="auto"/>
        </w:rPr>
        <w:t xml:space="preserve">  </w:t>
      </w:r>
      <w:r>
        <w:rPr>
          <w:rFonts w:hint="eastAsia"/>
          <w:color w:val="auto"/>
          <w:lang w:val="en-US" w:eastAsia="zh-CN"/>
        </w:rPr>
        <w:t>0432-62522678</w:t>
      </w:r>
      <w:r>
        <w:rPr>
          <w:rFonts w:hint="eastAsia"/>
          <w:color w:val="auto"/>
        </w:rPr>
        <w:t xml:space="preserve">　　　　　　　　　 </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2、采购代理机构信息</w:t>
      </w:r>
    </w:p>
    <w:p>
      <w:pPr>
        <w:pStyle w:val="5"/>
        <w:wordWrap w:val="0"/>
        <w:spacing w:before="150" w:beforeAutospacing="0" w:after="0" w:afterAutospacing="0"/>
        <w:ind w:firstLine="540"/>
        <w:jc w:val="both"/>
        <w:rPr>
          <w:rFonts w:hint="eastAsia"/>
          <w:color w:val="auto"/>
        </w:rPr>
      </w:pPr>
      <w:r>
        <w:rPr>
          <w:rFonts w:hint="eastAsia"/>
          <w:color w:val="auto"/>
        </w:rPr>
        <w:t>名称：</w:t>
      </w:r>
      <w:r>
        <w:rPr>
          <w:rFonts w:hint="eastAsia"/>
          <w:color w:val="auto"/>
          <w:lang w:val="en-US" w:eastAsia="zh-CN"/>
        </w:rPr>
        <w:t>九鼎工程管理咨询有限公司</w:t>
      </w:r>
    </w:p>
    <w:p>
      <w:pPr>
        <w:pStyle w:val="5"/>
        <w:wordWrap w:val="0"/>
        <w:spacing w:before="150" w:beforeAutospacing="0" w:after="0" w:afterAutospacing="0"/>
        <w:ind w:firstLine="540"/>
        <w:jc w:val="both"/>
        <w:rPr>
          <w:rFonts w:hint="eastAsia"/>
          <w:color w:val="auto"/>
        </w:rPr>
      </w:pPr>
      <w:r>
        <w:rPr>
          <w:rFonts w:hint="eastAsia"/>
          <w:color w:val="auto"/>
        </w:rPr>
        <w:t>地址：</w:t>
      </w:r>
      <w:r>
        <w:rPr>
          <w:rFonts w:hint="eastAsia"/>
          <w:color w:val="auto"/>
          <w:lang w:val="en-US" w:eastAsia="zh-CN"/>
        </w:rPr>
        <w:t>吉林市高新区恒山西路118号北奇科技园1单元15层47号</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联系方式：</w:t>
      </w:r>
      <w:r>
        <w:rPr>
          <w:rFonts w:hint="eastAsia"/>
          <w:color w:val="auto"/>
          <w:lang w:eastAsia="zh-CN"/>
        </w:rPr>
        <w:t>陆晶莹</w:t>
      </w:r>
      <w:r>
        <w:rPr>
          <w:rFonts w:hint="eastAsia"/>
          <w:color w:val="auto"/>
        </w:rPr>
        <w:t>0432-62280271 　　　　　　　　　　</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3、项目联系方式</w:t>
      </w:r>
    </w:p>
    <w:p>
      <w:pPr>
        <w:pStyle w:val="5"/>
        <w:wordWrap w:val="0"/>
        <w:spacing w:before="150" w:beforeAutospacing="0" w:after="0" w:afterAutospacing="0"/>
        <w:ind w:firstLine="540"/>
        <w:jc w:val="both"/>
        <w:rPr>
          <w:rFonts w:hint="eastAsia" w:ascii="Times New Roman" w:hAnsi="Times New Roman" w:cs="Times New Roman"/>
          <w:color w:val="auto"/>
          <w:sz w:val="21"/>
          <w:szCs w:val="21"/>
        </w:rPr>
      </w:pPr>
      <w:r>
        <w:rPr>
          <w:rFonts w:hint="eastAsia"/>
          <w:color w:val="auto"/>
        </w:rPr>
        <w:t>项目联系人：</w:t>
      </w:r>
      <w:r>
        <w:rPr>
          <w:rFonts w:hint="eastAsia"/>
          <w:color w:val="auto"/>
          <w:lang w:eastAsia="zh-CN"/>
        </w:rPr>
        <w:t>陆晶莹</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电　话：0432-62280271 　　　　　　　　　　　</w:t>
      </w:r>
    </w:p>
    <w:p>
      <w:pPr>
        <w:pStyle w:val="5"/>
        <w:wordWrap w:val="0"/>
        <w:spacing w:before="150" w:beforeAutospacing="0" w:after="0" w:afterAutospacing="0"/>
        <w:ind w:firstLine="540"/>
        <w:jc w:val="both"/>
        <w:rPr>
          <w:rFonts w:ascii="Times New Roman" w:hAnsi="Times New Roman" w:cs="Times New Roman"/>
          <w:color w:val="auto"/>
          <w:sz w:val="21"/>
          <w:szCs w:val="21"/>
        </w:rPr>
      </w:pPr>
      <w:r>
        <w:rPr>
          <w:rFonts w:hint="eastAsia"/>
          <w:color w:val="auto"/>
        </w:rPr>
        <w:t>4、招标监督管理部门：吉林市政府采购管理工作办公室</w:t>
      </w:r>
    </w:p>
    <w:p>
      <w:pPr>
        <w:pStyle w:val="5"/>
        <w:wordWrap w:val="0"/>
        <w:spacing w:before="150" w:beforeAutospacing="0" w:after="0" w:afterAutospacing="0"/>
        <w:ind w:firstLine="540"/>
        <w:jc w:val="both"/>
        <w:rPr>
          <w:rFonts w:ascii="Times New Roman" w:hAnsi="Times New Roman" w:cs="Times New Roman"/>
          <w:color w:val="auto"/>
          <w:sz w:val="21"/>
          <w:szCs w:val="21"/>
        </w:rPr>
      </w:pPr>
    </w:p>
    <w:p>
      <w:pPr>
        <w:spacing w:line="360" w:lineRule="auto"/>
        <w:ind w:firstLine="482" w:firstLineChars="200"/>
        <w:rPr>
          <w:rFonts w:hint="eastAsia"/>
          <w:b/>
          <w:bCs/>
          <w:color w:val="auto"/>
          <w:sz w:val="24"/>
          <w:szCs w:val="22"/>
        </w:rPr>
      </w:pPr>
      <w:r>
        <w:rPr>
          <w:rFonts w:hint="eastAsia"/>
          <w:b/>
          <w:bCs/>
          <w:color w:val="auto"/>
          <w:sz w:val="24"/>
          <w:szCs w:val="22"/>
        </w:rPr>
        <w:t>注：吉林市公共资源交易活动疫情常态化防控须知</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 开标地点：</w:t>
      </w:r>
      <w:r>
        <w:rPr>
          <w:rFonts w:hint="eastAsia" w:ascii="宋体" w:hAnsi="宋体" w:cs="宋体"/>
          <w:color w:val="auto"/>
          <w:sz w:val="24"/>
        </w:rPr>
        <w:t>吉林市解放西路16号七楼开标室（吉林市公共资源交易中心）</w:t>
      </w:r>
      <w:r>
        <w:rPr>
          <w:rFonts w:hint="eastAsia" w:ascii="宋体" w:hAnsi="宋体" w:cs="宋体"/>
          <w:color w:val="auto"/>
          <w:kern w:val="0"/>
          <w:sz w:val="24"/>
          <w:szCs w:val="24"/>
        </w:rPr>
        <w:t>。</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2. 中心入口：</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2.1行业监督管理部门人员、招标人（采购人）、投标人（供应商）及代理机构人员从市公共资源交易中心楼后(农林街方向)东侧楼门进入，电梯直达七楼开标室。</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2.2 业主专家和评审专家从市公共资源交易中心楼后(解放大路方向)西侧专家通道楼门进入评标区，其余人员从市政务服务中心前门进入。</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3. 招标人（采购人）原则上限派一人（携带本人身份证原件）参加开标活动，不戴口罩、发热人员不得进入交易中心，从重点防控区域或国外归来隔离时间不到14天的人员也不得进入交易中心（持3日内核酸检测报告合格的除外）。前述不得进入交易中心的人员可授权委托其他人员参加开标活动。</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4. 行业监督管理部门和代理机构人员进入现场不得超过两人，代理机构人员进入评标区原则上限制一人。</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5.参与开标活动的所有人员应提前下载安装注册“吉事办”APP小程序（未提前准备好的可在市政务服务中心门前下载“吉事办”APP小程序，但因下载注册“吉事办”而错过开标时间的后果自行承担），扫码、测温正常后方可进入公共资源交易中心。</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6.业主专家和评审专家参加评审时必须全程佩戴口罩，发热人员严禁参加公共资源交易评审活动。</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7.招标人（采购人）参加开标活动结束后，从市政务服务中心前门离开。投标人（供应商）在网上查看评标结果。</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8. 评审结束后，评审专家从市公共资源交易中心楼后专家通道离开，代理机构等人员从市政务服务中心前门离开。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B9E77"/>
    <w:multiLevelType w:val="singleLevel"/>
    <w:tmpl w:val="8A3B9E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3319E"/>
    <w:rsid w:val="6B13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4"/>
    <w:qFormat/>
    <w:uiPriority w:val="0"/>
    <w:pPr>
      <w:spacing w:before="240"/>
      <w:outlineLvl w:val="1"/>
    </w:pPr>
    <w:rPr>
      <w:rFonts w:ascii="黑体" w:eastAsia="黑体"/>
      <w:kern w:val="0"/>
      <w:sz w:val="2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Times New Roman"/>
      <w:b/>
      <w:bCs/>
      <w:sz w:val="32"/>
      <w:szCs w:val="32"/>
    </w:rPr>
  </w:style>
  <w:style w:type="paragraph" w:styleId="4">
    <w:name w:val="Normal Indent"/>
    <w:basedOn w:val="1"/>
    <w:qFormat/>
    <w:uiPriority w:val="0"/>
    <w:pPr>
      <w:ind w:firstLine="420"/>
    </w:pPr>
    <w:rPr>
      <w:rFonts w:ascii="Calibri" w:hAnsi="Calibri" w:eastAsia="宋体" w:cs="Times New Roman"/>
      <w:szCs w:val="2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2022-01-07T06:08:00Z</dcterms:created>
  <dc:creator>NTKO</dc:creator>
  <cp:lastModifiedBy>NTKO</cp:lastModifiedBy>
  <dcterms:modified xsi:type="dcterms:W3CDTF">2022-01-07T06:08:41Z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5DD57AF865FB43CA8E81234431BDAFBD</vt:lpwstr>
  </property>
</Properties>
</file>