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D0" w:rsidRPr="00CB63D0" w:rsidRDefault="00CB63D0" w:rsidP="00CB63D0">
      <w:pPr>
        <w:widowControl/>
        <w:spacing w:before="100" w:beforeAutospacing="1" w:after="100" w:afterAutospacing="1" w:line="500" w:lineRule="atLeast"/>
        <w:ind w:firstLine="560"/>
        <w:jc w:val="left"/>
        <w:rPr>
          <w:rFonts w:ascii="宋体" w:eastAsia="宋体" w:hAnsi="宋体" w:cs="宋体"/>
          <w:kern w:val="0"/>
          <w:sz w:val="24"/>
          <w:szCs w:val="24"/>
        </w:rPr>
      </w:pPr>
      <w:r w:rsidRPr="00CB63D0">
        <w:rPr>
          <w:rFonts w:ascii="宋体" w:eastAsia="宋体" w:hAnsi="宋体" w:cs="宋体" w:hint="eastAsia"/>
          <w:kern w:val="0"/>
          <w:sz w:val="24"/>
          <w:szCs w:val="24"/>
        </w:rPr>
        <w:t>具体内容详见招标文件第四部分“采购需求说明”。</w:t>
      </w:r>
    </w:p>
    <w:p w:rsidR="00CB63D0" w:rsidRPr="00CB63D0" w:rsidRDefault="00CB63D0" w:rsidP="00CB63D0">
      <w:pPr>
        <w:widowControl/>
        <w:spacing w:before="100" w:beforeAutospacing="1" w:after="100" w:afterAutospacing="1" w:line="500" w:lineRule="atLeast"/>
        <w:ind w:firstLine="480"/>
        <w:jc w:val="left"/>
        <w:rPr>
          <w:rFonts w:ascii="宋体" w:eastAsia="宋体" w:hAnsi="宋体" w:cs="宋体" w:hint="eastAsia"/>
          <w:kern w:val="0"/>
          <w:sz w:val="24"/>
          <w:szCs w:val="24"/>
        </w:rPr>
      </w:pPr>
      <w:r w:rsidRPr="00CB63D0">
        <w:rPr>
          <w:rFonts w:ascii="宋体" w:eastAsia="宋体" w:hAnsi="宋体" w:cs="宋体" w:hint="eastAsia"/>
          <w:b/>
          <w:bCs/>
          <w:kern w:val="0"/>
          <w:sz w:val="24"/>
          <w:szCs w:val="24"/>
        </w:rPr>
        <w:t>第一包：实验室设备</w:t>
      </w:r>
    </w:p>
    <w:tbl>
      <w:tblPr>
        <w:tblW w:w="91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97"/>
        <w:gridCol w:w="1116"/>
        <w:gridCol w:w="7596"/>
        <w:gridCol w:w="397"/>
        <w:gridCol w:w="397"/>
        <w:gridCol w:w="759"/>
        <w:gridCol w:w="761"/>
      </w:tblGrid>
      <w:tr w:rsidR="00CB63D0" w:rsidRPr="00CB63D0" w:rsidTr="00CB63D0">
        <w:trPr>
          <w:trHeight w:val="600"/>
          <w:tblHeader/>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序号</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设备名称</w:t>
            </w:r>
          </w:p>
        </w:tc>
        <w:tc>
          <w:tcPr>
            <w:tcW w:w="52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功能、用途、性能指标</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b/>
                <w:bCs/>
                <w:kern w:val="0"/>
                <w:sz w:val="18"/>
                <w:szCs w:val="18"/>
              </w:rPr>
            </w:pPr>
            <w:r w:rsidRPr="00CB63D0">
              <w:rPr>
                <w:rFonts w:ascii="宋体" w:eastAsia="宋体" w:hAnsi="宋体" w:cs="宋体" w:hint="eastAsia"/>
                <w:b/>
                <w:bCs/>
                <w:kern w:val="0"/>
                <w:sz w:val="18"/>
              </w:rPr>
              <w:t>单位</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b/>
                <w:bCs/>
                <w:kern w:val="0"/>
                <w:sz w:val="18"/>
                <w:szCs w:val="18"/>
              </w:rPr>
            </w:pPr>
            <w:r w:rsidRPr="00CB63D0">
              <w:rPr>
                <w:rFonts w:ascii="宋体" w:eastAsia="宋体" w:hAnsi="宋体" w:cs="宋体" w:hint="eastAsia"/>
                <w:b/>
                <w:bCs/>
                <w:kern w:val="0"/>
                <w:sz w:val="18"/>
              </w:rPr>
              <w:t>数量</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单价（元）</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总价（元）</w:t>
            </w:r>
          </w:p>
        </w:tc>
      </w:tr>
      <w:tr w:rsidR="00CB63D0" w:rsidRPr="00CB63D0" w:rsidTr="00CB63D0">
        <w:trPr>
          <w:trHeight w:val="525"/>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总有机碳分析仪（Total Organic Carbon Analyzer）（进口）</w:t>
            </w:r>
          </w:p>
        </w:tc>
        <w:tc>
          <w:tcPr>
            <w:tcW w:w="52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能够进行总有机碳、总无机碳和总氮的定量分析；性能指标：工作条件：电源：AC 220V +/- 10%， 50Hz；环境温度：10-35°C；环境湿度：&lt;85%</w:t>
            </w:r>
            <w:r w:rsidRPr="00CB63D0">
              <w:rPr>
                <w:rFonts w:ascii="宋体" w:eastAsia="宋体" w:hAnsi="宋体" w:cs="宋体" w:hint="eastAsia"/>
                <w:kern w:val="0"/>
                <w:sz w:val="18"/>
                <w:szCs w:val="18"/>
              </w:rPr>
              <w:br/>
              <w:t>技术要求</w:t>
            </w:r>
            <w:r w:rsidRPr="00CB63D0">
              <w:rPr>
                <w:rFonts w:ascii="宋体" w:eastAsia="宋体" w:hAnsi="宋体" w:cs="宋体" w:hint="eastAsia"/>
                <w:kern w:val="0"/>
                <w:sz w:val="18"/>
                <w:szCs w:val="18"/>
              </w:rPr>
              <w:br/>
              <w:t>1.基本要求：满足水或废水和固体中总有机碳(TOC)。88位自动进样器进样。</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2液体样品TOC主机：</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氧化方式：能够使用燃烧氧化，湿化学氧化两种氧化方式，涵盖所有类型TOC样品基体。</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检测器：SSNDIR检测器，线性范围0-240μg C，最好为终身无需线性校正的固态光源。</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进样方式：注射泵半自动吸取样品。</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样品隔离：采用样品隔离杯，保证样品和试剂抽取过程中，不进入注射泵体。</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空气冷凝管，脱水渗透管，干燥指示剂，三重脱水保护避免了水蒸气对NDIR检测器的影响，保证了SSNDIR的使用寿命。</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氧化方式：680℃，Pt催化剂。ACTII 燃烧炉设计，保证高盐度样品不对催化剂产生影响。100℃过硫酸盐氧化。</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检测范围：总碳：0.002-30000ppm。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分析模式：TC-TIC，燃烧去除TIC样品，NPOC+POC等。</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气路控制：采用电子压力控制(EPC)控制全部气路(包括：载气，吹扫气，脱水吹扫气等)。</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样品颗粒物：软性颗粒(破碎的絮状悬浮物)允许达到1000μm，硬质(沙砾等)颗粒允许达到800μm。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高盐样品分析能力：含盐基体含盐量可高达26%。催化剂可清洗再生，重复使用。</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配置EFC(电子流量控制)稀释模块，对超范围样品无需稀释样品即可得到分析结果。</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3 自动进样器：</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88位样品位，旋转式，可与主机叠放，减少占用空间。具有密封隔垫穿刺取样功能。专用清洗工作站可自动清洗进样针内外表面。</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lastRenderedPageBreak/>
              <w:t> 样品隔离：采用样品隔离杯，保证样品和试剂抽取过程中，不进入注射泵体。</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进样体积：10μL-10mL之间任意可调。并可采用手工注射器进样方式。</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自动稀释：可自动配置标准系列，能自动稀释超标样品，稀释倍率最大到1000倍。</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自动酸化预处理：可自动加酸酸化，去除样品中的TIC。</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样品搅拌：样品为具有自动搅拌功能，保证样品均匀，并能加快酸化过程，保证酸化反应完全。</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4总键合氮（TNb）分析模块</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能直接测量液体样品中总氮（TNb）浓度；反应时间为10-15分钟；可与NPOC和TC分析模式同时执行，也可以独立执行TNb分析；测量范围：100ppb-1000ppm；变异系数：0.9995；重复性：3%RSD或者正负25ppb，取较大值</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5 控制软件：</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采用基于WINDOWS的图形界面。</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具有简便的自检(包括泄露、温度等)。</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能为序列中不同样品自动选取不同曲线进行定量。</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具有自定义报告格式功能。</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可自动生成校正曲线序列表，无需手工编制。</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能实现远程或异地控制主机，并能实现一台计算机控制多台主机或多台计算机控制一台主机。</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6 </w:t>
            </w:r>
            <w:r w:rsidRPr="00CB63D0">
              <w:rPr>
                <w:rFonts w:ascii="宋体" w:eastAsia="宋体" w:hAnsi="宋体" w:cs="宋体" w:hint="eastAsia"/>
                <w:b/>
                <w:bCs/>
                <w:kern w:val="0"/>
                <w:sz w:val="18"/>
              </w:rPr>
              <w:t>配置清单</w:t>
            </w:r>
            <w:r w:rsidRPr="00CB63D0">
              <w:rPr>
                <w:rFonts w:ascii="宋体" w:eastAsia="宋体" w:hAnsi="宋体" w:cs="宋体" w:hint="eastAsia"/>
                <w:kern w:val="0"/>
                <w:sz w:val="18"/>
                <w:szCs w:val="18"/>
              </w:rPr>
              <w:t>：全能型TOC分析仪，触摸屏控制版 1台（包括：主机，注射泵进样系统，样品隔离环，渗透管脱水系统，EPC气流控制单元，SSNDIR检测器，触摸屏控制系统，控制软件，用户手册）；</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数据分析输出软件                                 1套；</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25mL注射泵进样器                                 1支；</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旋转式自动进样</w:t>
            </w:r>
            <w:r w:rsidRPr="00CB63D0">
              <w:rPr>
                <w:rFonts w:ascii="宋体" w:eastAsia="宋体" w:hAnsi="宋体" w:cs="宋体" w:hint="eastAsia"/>
                <w:kern w:val="0"/>
                <w:sz w:val="18"/>
                <w:szCs w:val="18"/>
              </w:rPr>
              <w:lastRenderedPageBreak/>
              <w:t>器                                  1套；</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40mL VOA样品瓶，带盖和密封穿刺隔垫，72/pk        1包；</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密封穿刺隔垫，72/pk                              1包；</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渗透管脱水组件                                   1套；</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总键合氮分析模块(TNb)                            1包；</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电脑（品牌机）                                   1台；</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电脑配置要求：CPU 型号：Intel 酷睿 i7 3770K；</w:t>
            </w:r>
            <w:hyperlink r:id="rId7" w:history="1">
              <w:r w:rsidRPr="00CB63D0">
                <w:rPr>
                  <w:rFonts w:ascii="宋体" w:eastAsia="宋体" w:hAnsi="宋体" w:cs="宋体" w:hint="eastAsia"/>
                  <w:color w:val="0000FF"/>
                  <w:kern w:val="0"/>
                  <w:sz w:val="18"/>
                  <w:u w:val="single"/>
                </w:rPr>
                <w:t>内存容量</w:t>
              </w:r>
            </w:hyperlink>
            <w:r w:rsidRPr="00CB63D0">
              <w:rPr>
                <w:rFonts w:ascii="宋体" w:eastAsia="宋体" w:hAnsi="宋体" w:cs="宋体" w:hint="eastAsia"/>
                <w:kern w:val="0"/>
                <w:sz w:val="18"/>
                <w:szCs w:val="18"/>
              </w:rPr>
              <w:t>：</w:t>
            </w:r>
            <w:hyperlink r:id="rId8" w:history="1">
              <w:r w:rsidRPr="00CB63D0">
                <w:rPr>
                  <w:rFonts w:ascii="宋体" w:eastAsia="宋体" w:hAnsi="宋体" w:cs="宋体" w:hint="eastAsia"/>
                  <w:color w:val="0000FF"/>
                  <w:kern w:val="0"/>
                  <w:sz w:val="18"/>
                  <w:u w:val="single"/>
                </w:rPr>
                <w:t>16GB</w:t>
              </w:r>
            </w:hyperlink>
            <w:r w:rsidRPr="00CB63D0">
              <w:rPr>
                <w:rFonts w:ascii="宋体" w:eastAsia="宋体" w:hAnsi="宋体" w:cs="宋体" w:hint="eastAsia"/>
                <w:kern w:val="0"/>
                <w:sz w:val="18"/>
                <w:szCs w:val="18"/>
              </w:rPr>
              <w:t xml:space="preserve"> </w:t>
            </w:r>
            <w:hyperlink r:id="rId9" w:history="1">
              <w:r w:rsidRPr="00CB63D0">
                <w:rPr>
                  <w:rFonts w:ascii="宋体" w:eastAsia="宋体" w:hAnsi="宋体" w:cs="宋体" w:hint="eastAsia"/>
                  <w:color w:val="0000FF"/>
                  <w:kern w:val="0"/>
                  <w:sz w:val="18"/>
                  <w:u w:val="single"/>
                </w:rPr>
                <w:t>DDR3 1600MHz</w:t>
              </w:r>
            </w:hyperlink>
            <w:r w:rsidRPr="00CB63D0">
              <w:rPr>
                <w:rFonts w:ascii="宋体" w:eastAsia="宋体" w:hAnsi="宋体" w:cs="宋体" w:hint="eastAsia"/>
                <w:kern w:val="0"/>
                <w:sz w:val="18"/>
                <w:szCs w:val="18"/>
              </w:rPr>
              <w:t>；</w:t>
            </w:r>
            <w:hyperlink r:id="rId10" w:history="1">
              <w:r w:rsidRPr="00CB63D0">
                <w:rPr>
                  <w:rFonts w:ascii="宋体" w:eastAsia="宋体" w:hAnsi="宋体" w:cs="宋体" w:hint="eastAsia"/>
                  <w:color w:val="0000FF"/>
                  <w:kern w:val="0"/>
                  <w:sz w:val="18"/>
                  <w:u w:val="single"/>
                </w:rPr>
                <w:t>硬盘容量</w:t>
              </w:r>
            </w:hyperlink>
            <w:r w:rsidRPr="00CB63D0">
              <w:rPr>
                <w:rFonts w:ascii="宋体" w:eastAsia="宋体" w:hAnsi="宋体" w:cs="宋体" w:hint="eastAsia"/>
                <w:kern w:val="0"/>
                <w:sz w:val="18"/>
                <w:szCs w:val="18"/>
              </w:rPr>
              <w:t>：2TB  7200转 SATA2；</w:t>
            </w:r>
            <w:hyperlink r:id="rId11" w:history="1">
              <w:r w:rsidRPr="00CB63D0">
                <w:rPr>
                  <w:rFonts w:ascii="宋体" w:eastAsia="宋体" w:hAnsi="宋体" w:cs="宋体" w:hint="eastAsia"/>
                  <w:color w:val="0000FF"/>
                  <w:kern w:val="0"/>
                  <w:sz w:val="18"/>
                  <w:u w:val="single"/>
                </w:rPr>
                <w:t>光驱类型</w:t>
              </w:r>
            </w:hyperlink>
            <w:r w:rsidRPr="00CB63D0">
              <w:rPr>
                <w:rFonts w:ascii="宋体" w:eastAsia="宋体" w:hAnsi="宋体" w:cs="宋体" w:hint="eastAsia"/>
                <w:kern w:val="0"/>
                <w:sz w:val="18"/>
                <w:szCs w:val="18"/>
              </w:rPr>
              <w:t>：DVD刻录机；显卡芯片：NVIDIA GeForce GTX 580；</w:t>
            </w:r>
            <w:hyperlink r:id="rId12" w:history="1">
              <w:r w:rsidRPr="00CB63D0">
                <w:rPr>
                  <w:rFonts w:ascii="宋体" w:eastAsia="宋体" w:hAnsi="宋体" w:cs="宋体" w:hint="eastAsia"/>
                  <w:color w:val="0000FF"/>
                  <w:kern w:val="0"/>
                  <w:sz w:val="18"/>
                  <w:u w:val="single"/>
                </w:rPr>
                <w:t>屏幕尺寸</w:t>
              </w:r>
            </w:hyperlink>
            <w:r w:rsidRPr="00CB63D0">
              <w:rPr>
                <w:rFonts w:ascii="宋体" w:eastAsia="宋体" w:hAnsi="宋体" w:cs="宋体" w:hint="eastAsia"/>
                <w:kern w:val="0"/>
                <w:sz w:val="18"/>
                <w:szCs w:val="18"/>
              </w:rPr>
              <w:t>（允许偏差±5%）：</w:t>
            </w:r>
            <w:hyperlink r:id="rId13" w:history="1">
              <w:r w:rsidRPr="00CB63D0">
                <w:rPr>
                  <w:rFonts w:ascii="宋体" w:eastAsia="宋体" w:hAnsi="宋体" w:cs="宋体" w:hint="eastAsia"/>
                  <w:color w:val="0000FF"/>
                  <w:kern w:val="0"/>
                  <w:sz w:val="18"/>
                  <w:u w:val="single"/>
                </w:rPr>
                <w:t>23英寸</w:t>
              </w:r>
            </w:hyperlink>
            <w:r w:rsidRPr="00CB63D0">
              <w:rPr>
                <w:rFonts w:ascii="宋体" w:eastAsia="宋体" w:hAnsi="宋体" w:cs="宋体" w:hint="eastAsia"/>
                <w:kern w:val="0"/>
                <w:sz w:val="18"/>
                <w:szCs w:val="18"/>
              </w:rPr>
              <w:t>；</w:t>
            </w:r>
            <w:hyperlink r:id="rId14" w:history="1">
              <w:r w:rsidRPr="00CB63D0">
                <w:rPr>
                  <w:rFonts w:ascii="宋体" w:eastAsia="宋体" w:hAnsi="宋体" w:cs="宋体" w:hint="eastAsia"/>
                  <w:color w:val="0000FF"/>
                  <w:kern w:val="0"/>
                  <w:sz w:val="18"/>
                  <w:u w:val="single"/>
                </w:rPr>
                <w:t>操作系统</w:t>
              </w:r>
            </w:hyperlink>
            <w:r w:rsidRPr="00CB63D0">
              <w:rPr>
                <w:rFonts w:ascii="宋体" w:eastAsia="宋体" w:hAnsi="宋体" w:cs="宋体" w:hint="eastAsia"/>
                <w:kern w:val="0"/>
                <w:sz w:val="18"/>
                <w:szCs w:val="18"/>
              </w:rPr>
              <w:t>：</w:t>
            </w:r>
            <w:hyperlink r:id="rId15" w:history="1">
              <w:r w:rsidRPr="00CB63D0">
                <w:rPr>
                  <w:rFonts w:ascii="宋体" w:eastAsia="宋体" w:hAnsi="宋体" w:cs="宋体" w:hint="eastAsia"/>
                  <w:color w:val="0000FF"/>
                  <w:kern w:val="0"/>
                  <w:sz w:val="18"/>
                  <w:u w:val="single"/>
                </w:rPr>
                <w:t>Windows 7 Home Premium（家庭高级版）</w:t>
              </w:r>
            </w:hyperlink>
            <w:r w:rsidRPr="00CB63D0">
              <w:rPr>
                <w:rFonts w:ascii="宋体" w:eastAsia="宋体" w:hAnsi="宋体" w:cs="宋体" w:hint="eastAsia"/>
                <w:kern w:val="0"/>
                <w:sz w:val="18"/>
                <w:szCs w:val="18"/>
              </w:rPr>
              <w:t>。</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激光打印机                                       1台；</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打印机要求：自动双面打印，最大打印幅面：A4。                                       </w:t>
            </w:r>
            <w:r w:rsidRPr="00CB63D0">
              <w:rPr>
                <w:rFonts w:ascii="宋体" w:eastAsia="宋体" w:hAnsi="宋体" w:cs="宋体" w:hint="eastAsia"/>
                <w:kern w:val="0"/>
                <w:sz w:val="18"/>
                <w:szCs w:val="18"/>
              </w:rPr>
              <w:br/>
              <w:t xml:space="preserve">    </w:t>
            </w:r>
            <w:r w:rsidRPr="00CB63D0">
              <w:rPr>
                <w:rFonts w:ascii="宋体" w:eastAsia="宋体" w:hAnsi="宋体" w:cs="宋体" w:hint="eastAsia"/>
                <w:b/>
                <w:bCs/>
                <w:kern w:val="0"/>
                <w:sz w:val="18"/>
              </w:rPr>
              <w:t>氧气瓶（另外必须装满氧气（纯度99.99），并配有减压阀2个）  1个；</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必备的附件、零备件、专门工具及其他补充装备（催化剂（60克/包装）1件；高温保护垫               3件；石英填充片（80克/包装）1件；填充石英棉1包；卤素吸附填充物1套；进样垫片3件；过滤器1件）。</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360000</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360000</w:t>
            </w:r>
          </w:p>
        </w:tc>
      </w:tr>
      <w:tr w:rsidR="00CB63D0" w:rsidRPr="00CB63D0" w:rsidTr="00CB63D0">
        <w:trPr>
          <w:trHeight w:val="1245"/>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多功能多参数水质快速分析测定仪（进口）</w:t>
            </w:r>
          </w:p>
        </w:tc>
        <w:tc>
          <w:tcPr>
            <w:tcW w:w="5220" w:type="dxa"/>
            <w:tcMar>
              <w:top w:w="0" w:type="dxa"/>
              <w:left w:w="108" w:type="dxa"/>
              <w:bottom w:w="0" w:type="dxa"/>
              <w:right w:w="108" w:type="dxa"/>
            </w:tcMar>
            <w:hideMark/>
          </w:tcPr>
          <w:p w:rsidR="00CB63D0" w:rsidRPr="00CB63D0" w:rsidRDefault="00CB63D0" w:rsidP="00CB63D0">
            <w:pPr>
              <w:widowControl/>
              <w:spacing w:after="240"/>
              <w:jc w:val="left"/>
              <w:rPr>
                <w:rFonts w:ascii="宋体" w:eastAsia="宋体" w:hAnsi="宋体" w:cs="宋体"/>
                <w:kern w:val="0"/>
                <w:sz w:val="18"/>
                <w:szCs w:val="18"/>
              </w:rPr>
            </w:pPr>
            <w:r w:rsidRPr="00CB63D0">
              <w:rPr>
                <w:rFonts w:ascii="宋体" w:eastAsia="宋体" w:hAnsi="宋体" w:cs="宋体" w:hint="eastAsia"/>
                <w:kern w:val="0"/>
                <w:sz w:val="18"/>
                <w:szCs w:val="18"/>
              </w:rPr>
              <w:t>现场快速分析和实验室专用分析；测定水中PH、ORP、EC、盐度、溶解氧、大气压、温度等13个水质指标；</w:t>
            </w:r>
            <w:r w:rsidRPr="00CB63D0">
              <w:rPr>
                <w:rFonts w:ascii="宋体" w:eastAsia="宋体" w:hAnsi="宋体" w:cs="宋体" w:hint="eastAsia"/>
                <w:kern w:val="0"/>
                <w:sz w:val="18"/>
                <w:szCs w:val="18"/>
                <w:shd w:val="clear" w:color="auto" w:fill="FBFAF5"/>
              </w:rPr>
              <w:t>还具有强大的GLP</w:t>
            </w:r>
            <w:r w:rsidRPr="00CB63D0">
              <w:rPr>
                <w:rFonts w:ascii="宋体" w:eastAsia="宋体" w:hAnsi="宋体" w:cs="宋体" w:hint="eastAsia"/>
                <w:kern w:val="0"/>
                <w:sz w:val="18"/>
                <w:szCs w:val="18"/>
              </w:rPr>
              <w:t>功能，并可通过USB接口进行数据传输。符合IP67防水标准，同时多参数感应电极可放置水中测量（符合IP68防水标准）。性能指标：1、内置充电电池，可使用电源适配器或点烟器充电；2、IP67级防水密封，防滑设计，探头符合IP68防水标准；3、具有背景灯显示屏；4、具有强大的GLP功能，存储量多达60,000组测量数值，并可通过USB 接口连接电脑，进行数据传输和分析处理，具有图表显示功能；5、采用螺旋式连接接口以及彩色辨别标识；6、溶氧探头具有内置温度传感器，探头涉及不需要极化时间，可随时进行测量；7、可使用统一标准液快速校准PH、电导率、溶解氧等；8、内置微处理器和放大器；9、可测定PH、ORP、EC、盐度、溶解氧、大气压、温度等；10、配置：HT9828/20主机、HT769828/20探头、HT9828-25校准液、配套电池、溶解氧膜、携带箱</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30000</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30000</w:t>
            </w:r>
          </w:p>
        </w:tc>
      </w:tr>
      <w:tr w:rsidR="00CB63D0" w:rsidRPr="00CB63D0" w:rsidTr="00CB63D0">
        <w:trPr>
          <w:trHeight w:val="345"/>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电子显微镜</w:t>
            </w:r>
            <w:r w:rsidRPr="00CB63D0">
              <w:rPr>
                <w:rFonts w:ascii="宋体" w:eastAsia="宋体" w:hAnsi="宋体" w:cs="宋体" w:hint="eastAsia"/>
                <w:kern w:val="0"/>
                <w:sz w:val="18"/>
                <w:szCs w:val="18"/>
              </w:rPr>
              <w:lastRenderedPageBreak/>
              <w:t>（进口）</w:t>
            </w:r>
          </w:p>
        </w:tc>
        <w:tc>
          <w:tcPr>
            <w:tcW w:w="52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lastRenderedPageBreak/>
              <w:t>三目生物显微镜+原装专用接口+原装相机。生物显微镜用于高倍微生物形态显微分析、观察</w:t>
            </w:r>
            <w:r w:rsidRPr="00CB63D0">
              <w:rPr>
                <w:rFonts w:ascii="宋体" w:eastAsia="宋体" w:hAnsi="宋体" w:cs="宋体" w:hint="eastAsia"/>
                <w:kern w:val="0"/>
                <w:sz w:val="18"/>
                <w:szCs w:val="18"/>
              </w:rPr>
              <w:lastRenderedPageBreak/>
              <w:t>（1000-1500倍）；</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性能指标：</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1、生物显微镜（原装进口）</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光学系统：UIS无限远光学矫正系统；齐焦距离必须为国际标准45mm。</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放大倍率：40-1500倍；</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载物台：钢丝传动，尺寸为188mm × 134mm，活动范围为X轴向76mm×Y轴向50mm，双片标本夹；*</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调焦机构：载物台垂直运动由滚柱（齿条—小齿轮）机构导向，采用粗微同轴旋钮，粗调行程每一圈为36.8mm，总行程量为25mm，微调行程为每圈0.2mm，具备粗调限位挡块和张力调整环；</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聚光镜：带有孔径光阑的阿贝聚光镜，带有蓝色滤色片；</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照明系统：内置6V30W卤素灯，内置透射光柯勒照明；</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三目观察筒：视场数≥20，瞳距调节范围为48-75mm，铰链式；</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目镜：10X、15 X，带眼罩，F.N. 20；</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物镜转盘：与显微镜机身固定的4孔物镜转盘；</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物镜：平场消色差物镜 4X（N.A. 0.10，W.D. 22.0）10X（N.A. 0.25，W.D. 10.5）40X（N.A. 0.65，W.D. 0.56）100X（N.A. 1.25，W.D. 0.13 oil）；</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防霉装置：在三目观察筒、目镜、物镜都做了防霉处理；</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所采用光学元件均为环保无铅玻璃，并且必须有ECO无铅认证标识。</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 显微数码成像系统</w:t>
            </w:r>
          </w:p>
          <w:p w:rsidR="00CB63D0" w:rsidRPr="00CB63D0" w:rsidRDefault="00CB63D0" w:rsidP="00CB63D0">
            <w:pPr>
              <w:widowControl/>
              <w:spacing w:before="100" w:beforeAutospacing="1" w:after="100" w:afterAutospacing="1"/>
              <w:ind w:firstLine="420"/>
              <w:jc w:val="left"/>
              <w:rPr>
                <w:rFonts w:ascii="宋体" w:eastAsia="宋体" w:hAnsi="宋体" w:cs="宋体" w:hint="eastAsia"/>
                <w:kern w:val="0"/>
                <w:sz w:val="18"/>
                <w:szCs w:val="18"/>
              </w:rPr>
            </w:pPr>
            <w:hyperlink r:id="rId16" w:tgtFrame="_blank" w:history="1">
              <w:r w:rsidRPr="00CB63D0">
                <w:rPr>
                  <w:rFonts w:ascii="宋体" w:eastAsia="宋体" w:hAnsi="宋体" w:cs="宋体" w:hint="eastAsia"/>
                  <w:color w:val="0000FF"/>
                  <w:kern w:val="0"/>
                  <w:sz w:val="18"/>
                  <w:u w:val="single"/>
                </w:rPr>
                <w:t>有效像素数</w:t>
              </w:r>
            </w:hyperlink>
            <w:r w:rsidRPr="00CB63D0">
              <w:rPr>
                <w:rFonts w:ascii="宋体" w:eastAsia="宋体" w:hAnsi="宋体" w:cs="宋体" w:hint="eastAsia"/>
                <w:kern w:val="0"/>
                <w:sz w:val="18"/>
                <w:szCs w:val="18"/>
              </w:rPr>
              <w:t>:1800万；</w:t>
            </w:r>
            <w:hyperlink r:id="rId17" w:tgtFrame="_blank" w:history="1">
              <w:r w:rsidRPr="00CB63D0">
                <w:rPr>
                  <w:rFonts w:ascii="宋体" w:eastAsia="宋体" w:hAnsi="宋体" w:cs="宋体" w:hint="eastAsia"/>
                  <w:color w:val="0000FF"/>
                  <w:kern w:val="0"/>
                  <w:sz w:val="18"/>
                  <w:u w:val="single"/>
                </w:rPr>
                <w:t>最大像素数</w:t>
              </w:r>
            </w:hyperlink>
            <w:r w:rsidRPr="00CB63D0">
              <w:rPr>
                <w:rFonts w:ascii="宋体" w:eastAsia="宋体" w:hAnsi="宋体" w:cs="宋体" w:hint="eastAsia"/>
                <w:kern w:val="0"/>
                <w:sz w:val="18"/>
                <w:szCs w:val="18"/>
              </w:rPr>
              <w:t>: 1870万；</w:t>
            </w:r>
            <w:hyperlink r:id="rId18" w:tgtFrame="_blank" w:history="1">
              <w:r w:rsidRPr="00CB63D0">
                <w:rPr>
                  <w:rFonts w:ascii="宋体" w:eastAsia="宋体" w:hAnsi="宋体" w:cs="宋体" w:hint="eastAsia"/>
                  <w:color w:val="0000FF"/>
                  <w:kern w:val="0"/>
                  <w:sz w:val="18"/>
                  <w:u w:val="single"/>
                </w:rPr>
                <w:t>最高分辩率</w:t>
              </w:r>
            </w:hyperlink>
            <w:r w:rsidRPr="00CB63D0">
              <w:rPr>
                <w:rFonts w:ascii="宋体" w:eastAsia="宋体" w:hAnsi="宋体" w:cs="宋体" w:hint="eastAsia"/>
                <w:kern w:val="0"/>
                <w:sz w:val="18"/>
                <w:szCs w:val="18"/>
              </w:rPr>
              <w:t>: 5184×3456；</w:t>
            </w:r>
            <w:hyperlink r:id="rId19" w:tgtFrame="_blank" w:history="1">
              <w:r w:rsidRPr="00CB63D0">
                <w:rPr>
                  <w:rFonts w:ascii="宋体" w:eastAsia="宋体" w:hAnsi="宋体" w:cs="宋体" w:hint="eastAsia"/>
                  <w:color w:val="0000FF"/>
                  <w:kern w:val="0"/>
                  <w:sz w:val="18"/>
                  <w:u w:val="single"/>
                </w:rPr>
                <w:t>传感器类型</w:t>
              </w:r>
            </w:hyperlink>
            <w:r w:rsidRPr="00CB63D0">
              <w:rPr>
                <w:rFonts w:ascii="宋体" w:eastAsia="宋体" w:hAnsi="宋体" w:cs="宋体" w:hint="eastAsia"/>
                <w:kern w:val="0"/>
                <w:sz w:val="18"/>
                <w:szCs w:val="18"/>
              </w:rPr>
              <w:t>; CMOS；</w:t>
            </w:r>
            <w:hyperlink r:id="rId20" w:tgtFrame="_blank" w:history="1">
              <w:r w:rsidRPr="00CB63D0">
                <w:rPr>
                  <w:rFonts w:ascii="宋体" w:eastAsia="宋体" w:hAnsi="宋体" w:cs="宋体" w:hint="eastAsia"/>
                  <w:color w:val="0000FF"/>
                  <w:kern w:val="0"/>
                  <w:sz w:val="18"/>
                  <w:u w:val="single"/>
                </w:rPr>
                <w:t>传感器尺寸</w:t>
              </w:r>
            </w:hyperlink>
            <w:r w:rsidRPr="00CB63D0">
              <w:rPr>
                <w:rFonts w:ascii="宋体" w:eastAsia="宋体" w:hAnsi="宋体" w:cs="宋体" w:hint="eastAsia"/>
                <w:kern w:val="0"/>
                <w:sz w:val="18"/>
                <w:szCs w:val="18"/>
              </w:rPr>
              <w:t>: 22.3×14.9mm；传感器描述: RGB原色滤镜；DIGIC 4代影像处理引擎；防静电涂层表面的传感器；基于软件的除尘（相机地图灰尘，删除后）；</w:t>
            </w:r>
            <w:hyperlink r:id="rId21" w:tgtFrame="_blank" w:history="1">
              <w:r w:rsidRPr="00CB63D0">
                <w:rPr>
                  <w:rFonts w:ascii="宋体" w:eastAsia="宋体" w:hAnsi="宋体" w:cs="宋体" w:hint="eastAsia"/>
                  <w:color w:val="0000FF"/>
                  <w:kern w:val="0"/>
                  <w:sz w:val="18"/>
                  <w:u w:val="single"/>
                </w:rPr>
                <w:t>对焦方式</w:t>
              </w:r>
            </w:hyperlink>
            <w:r w:rsidRPr="00CB63D0">
              <w:rPr>
                <w:rFonts w:ascii="宋体" w:eastAsia="宋体" w:hAnsi="宋体" w:cs="宋体" w:hint="eastAsia"/>
                <w:kern w:val="0"/>
                <w:sz w:val="18"/>
                <w:szCs w:val="18"/>
              </w:rPr>
              <w:t>: 单次自动对焦,人工智能伺服自动对焦,人工智能自动对焦,手动对焦；操作方式: 全手动操作；</w:t>
            </w:r>
            <w:hyperlink r:id="rId22" w:tgtFrame="_blank" w:history="1">
              <w:r w:rsidRPr="00CB63D0">
                <w:rPr>
                  <w:rFonts w:ascii="宋体" w:eastAsia="宋体" w:hAnsi="宋体" w:cs="宋体" w:hint="eastAsia"/>
                  <w:color w:val="0000FF"/>
                  <w:kern w:val="0"/>
                  <w:sz w:val="18"/>
                  <w:u w:val="single"/>
                </w:rPr>
                <w:t>焦距(相当于35mm相机)</w:t>
              </w:r>
            </w:hyperlink>
            <w:r w:rsidRPr="00CB63D0">
              <w:rPr>
                <w:rFonts w:ascii="宋体" w:eastAsia="宋体" w:hAnsi="宋体" w:cs="宋体" w:hint="eastAsia"/>
                <w:kern w:val="0"/>
                <w:sz w:val="18"/>
                <w:szCs w:val="18"/>
              </w:rPr>
              <w:t>: 换算倍率为1.6倍；</w:t>
            </w:r>
            <w:hyperlink r:id="rId23" w:tgtFrame="_blank" w:history="1">
              <w:r w:rsidRPr="00CB63D0">
                <w:rPr>
                  <w:rFonts w:ascii="宋体" w:eastAsia="宋体" w:hAnsi="宋体" w:cs="宋体" w:hint="eastAsia"/>
                  <w:color w:val="0000FF"/>
                  <w:kern w:val="0"/>
                  <w:sz w:val="18"/>
                  <w:u w:val="single"/>
                </w:rPr>
                <w:t>自拍功能</w:t>
              </w:r>
            </w:hyperlink>
            <w:r w:rsidRPr="00CB63D0">
              <w:rPr>
                <w:rFonts w:ascii="宋体" w:eastAsia="宋体" w:hAnsi="宋体" w:cs="宋体" w:hint="eastAsia"/>
                <w:kern w:val="0"/>
                <w:sz w:val="18"/>
                <w:szCs w:val="18"/>
              </w:rPr>
              <w:t>: 支持2秒,10秒延迟拍摄；</w:t>
            </w:r>
            <w:hyperlink r:id="rId24" w:tgtFrame="_blank" w:history="1">
              <w:r w:rsidRPr="00CB63D0">
                <w:rPr>
                  <w:rFonts w:ascii="宋体" w:eastAsia="宋体" w:hAnsi="宋体" w:cs="宋体" w:hint="eastAsia"/>
                  <w:color w:val="0000FF"/>
                  <w:kern w:val="0"/>
                  <w:sz w:val="18"/>
                  <w:u w:val="single"/>
                </w:rPr>
                <w:t>曝光模式</w:t>
              </w:r>
            </w:hyperlink>
            <w:r w:rsidRPr="00CB63D0">
              <w:rPr>
                <w:rFonts w:ascii="宋体" w:eastAsia="宋体" w:hAnsi="宋体" w:cs="宋体" w:hint="eastAsia"/>
                <w:kern w:val="0"/>
                <w:sz w:val="18"/>
                <w:szCs w:val="18"/>
              </w:rPr>
              <w:t>:程序曝光(全自动,人像,风光,微距,运动,夜景人像,闪光灯关闭,程序),光圈优先,快门优先,手动曝光,E-TTL II自动闪光；</w:t>
            </w:r>
            <w:hyperlink r:id="rId25" w:tgtFrame="_blank" w:history="1">
              <w:r w:rsidRPr="00CB63D0">
                <w:rPr>
                  <w:rFonts w:ascii="宋体" w:eastAsia="宋体" w:hAnsi="宋体" w:cs="宋体" w:hint="eastAsia"/>
                  <w:color w:val="0000FF"/>
                  <w:kern w:val="0"/>
                  <w:sz w:val="18"/>
                  <w:u w:val="single"/>
                </w:rPr>
                <w:t>曝光补偿</w:t>
              </w:r>
            </w:hyperlink>
            <w:r w:rsidRPr="00CB63D0">
              <w:rPr>
                <w:rFonts w:ascii="宋体" w:eastAsia="宋体" w:hAnsi="宋体" w:cs="宋体" w:hint="eastAsia"/>
                <w:kern w:val="0"/>
                <w:sz w:val="18"/>
                <w:szCs w:val="18"/>
              </w:rPr>
              <w:t>: ±2EV(1/2或1/3EV步进调节)；</w:t>
            </w:r>
            <w:hyperlink r:id="rId26" w:tgtFrame="_blank" w:history="1">
              <w:r w:rsidRPr="00CB63D0">
                <w:rPr>
                  <w:rFonts w:ascii="宋体" w:eastAsia="宋体" w:hAnsi="宋体" w:cs="宋体" w:hint="eastAsia"/>
                  <w:color w:val="0000FF"/>
                  <w:kern w:val="0"/>
                  <w:sz w:val="18"/>
                  <w:u w:val="single"/>
                </w:rPr>
                <w:t>曝光测光</w:t>
              </w:r>
            </w:hyperlink>
            <w:r w:rsidRPr="00CB63D0">
              <w:rPr>
                <w:rFonts w:ascii="宋体" w:eastAsia="宋体" w:hAnsi="宋体" w:cs="宋体" w:hint="eastAsia"/>
                <w:kern w:val="0"/>
                <w:sz w:val="18"/>
                <w:szCs w:val="18"/>
              </w:rPr>
              <w:t>: 63区TTL全开光圈测光(评价测光,局部测光,点测光,中央重点平均测光)；</w:t>
            </w:r>
            <w:hyperlink r:id="rId27" w:tgtFrame="_blank" w:history="1">
              <w:r w:rsidRPr="00CB63D0">
                <w:rPr>
                  <w:rFonts w:ascii="宋体" w:eastAsia="宋体" w:hAnsi="宋体" w:cs="宋体" w:hint="eastAsia"/>
                  <w:color w:val="0000FF"/>
                  <w:kern w:val="0"/>
                  <w:sz w:val="18"/>
                  <w:u w:val="single"/>
                </w:rPr>
                <w:t>感光度范围</w:t>
              </w:r>
            </w:hyperlink>
            <w:r w:rsidRPr="00CB63D0">
              <w:rPr>
                <w:rFonts w:ascii="宋体" w:eastAsia="宋体" w:hAnsi="宋体" w:cs="宋体" w:hint="eastAsia"/>
                <w:kern w:val="0"/>
                <w:sz w:val="18"/>
                <w:szCs w:val="18"/>
              </w:rPr>
              <w:t>: 自动,ISO 100-6400,最高扩展为</w:t>
            </w:r>
            <w:r w:rsidRPr="00CB63D0">
              <w:rPr>
                <w:rFonts w:ascii="宋体" w:eastAsia="宋体" w:hAnsi="宋体" w:cs="宋体" w:hint="eastAsia"/>
                <w:kern w:val="0"/>
                <w:sz w:val="18"/>
                <w:szCs w:val="18"/>
              </w:rPr>
              <w:lastRenderedPageBreak/>
              <w:t>12800;</w:t>
            </w:r>
            <w:hyperlink r:id="rId28" w:tgtFrame="_blank" w:history="1">
              <w:r w:rsidRPr="00CB63D0">
                <w:rPr>
                  <w:rFonts w:ascii="宋体" w:eastAsia="宋体" w:hAnsi="宋体" w:cs="宋体" w:hint="eastAsia"/>
                  <w:color w:val="0000FF"/>
                  <w:kern w:val="0"/>
                  <w:sz w:val="18"/>
                  <w:u w:val="single"/>
                </w:rPr>
                <w:t>白平衡调整</w:t>
              </w:r>
            </w:hyperlink>
            <w:r w:rsidRPr="00CB63D0">
              <w:rPr>
                <w:rFonts w:ascii="宋体" w:eastAsia="宋体" w:hAnsi="宋体" w:cs="宋体" w:hint="eastAsia"/>
                <w:kern w:val="0"/>
                <w:sz w:val="18"/>
                <w:szCs w:val="18"/>
              </w:rPr>
              <w:t>: 自动,手动,预设；白平衡预设：自动,预设(日光,阴影,多云,钨丝灯,白色荧光灯,闪光灯),用户自定义；与显微镜相连专用接口，可做民用使用。</w:t>
            </w:r>
          </w:p>
          <w:p w:rsidR="00CB63D0" w:rsidRPr="00CB63D0" w:rsidRDefault="00CB63D0" w:rsidP="00CB63D0">
            <w:pPr>
              <w:widowControl/>
              <w:spacing w:after="24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3、原装数码相机：1290万像素，4X光学变焦；</w:t>
            </w:r>
          </w:p>
          <w:p w:rsidR="00CB63D0" w:rsidRPr="00CB63D0" w:rsidRDefault="00CB63D0" w:rsidP="00CB63D0">
            <w:pPr>
              <w:widowControl/>
              <w:spacing w:after="240"/>
              <w:jc w:val="left"/>
              <w:rPr>
                <w:rFonts w:ascii="宋体" w:eastAsia="宋体" w:hAnsi="宋体" w:cs="宋体"/>
                <w:kern w:val="0"/>
                <w:sz w:val="18"/>
                <w:szCs w:val="18"/>
              </w:rPr>
            </w:pPr>
            <w:r w:rsidRPr="00CB63D0">
              <w:rPr>
                <w:rFonts w:ascii="宋体" w:eastAsia="宋体" w:hAnsi="宋体" w:cs="宋体" w:hint="eastAsia"/>
                <w:kern w:val="0"/>
                <w:sz w:val="18"/>
                <w:szCs w:val="18"/>
              </w:rPr>
              <w:t>4、原装与显微镜相连专用接口。</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30000</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60000</w:t>
            </w:r>
          </w:p>
        </w:tc>
      </w:tr>
      <w:tr w:rsidR="00CB63D0" w:rsidRPr="00CB63D0" w:rsidTr="00CB63D0">
        <w:trPr>
          <w:trHeight w:val="450"/>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紫外可见分光光度计（进口）</w:t>
            </w:r>
          </w:p>
        </w:tc>
        <w:tc>
          <w:tcPr>
            <w:tcW w:w="52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主要应用：物质含量分析，测定水中氨氮、硝酸盐氮、总氮等。</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性能指标：</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1、工作条件</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工作电源：100－240V; 50－60 Hz</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工作温度：15℃-30℃</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湿度：≤70%</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2、技术性能指标</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技术要求  原装进口（原产地非中国）</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光学系统：光学比例双光束</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光源高性能的脉冲氙灯光源，波长范围：190～1100nm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带宽：2nm；光学汇聚技术：微量池优化，光纤线模块优化，</w:t>
            </w:r>
            <w:bookmarkStart w:id="0" w:name="OLE_LINK31"/>
            <w:bookmarkStart w:id="1" w:name="OLE_LINK32"/>
            <w:bookmarkEnd w:id="1"/>
            <w:r w:rsidRPr="00CB63D0">
              <w:rPr>
                <w:rFonts w:ascii="宋体" w:eastAsia="宋体" w:hAnsi="宋体" w:cs="宋体" w:hint="eastAsia"/>
                <w:kern w:val="0"/>
                <w:sz w:val="18"/>
                <w:szCs w:val="18"/>
              </w:rPr>
              <w:t>材料测试优化</w:t>
            </w:r>
            <w:bookmarkEnd w:id="0"/>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波长精度：≤±1nm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波长设定重复性：≤±0.02nm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杂散光：&lt;0.03％（ASTM方法，在340nm处）</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扫描速度&gt;10,000nm/min自动可调,3S内得到整个波段图谱</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吸光度范围：&gt;±3.0A</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吸光度准确度：±0.01A(1Abs)，吸光度重复性：±0.002A</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吸光度重复性：±0.0002A</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lastRenderedPageBreak/>
              <w:t> 基线平直度：±0.002 A/h（500nm,At 1A）</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噪声水平：&lt;0.002A  rms,0a,300nm,2nm slit</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光源切换：自动切换</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检测器：双硅光二极管阵列检测器，可开盖进行样品测试</w:t>
            </w:r>
          </w:p>
          <w:p w:rsidR="00CB63D0" w:rsidRPr="00CB63D0" w:rsidRDefault="00CB63D0" w:rsidP="00CB63D0">
            <w:pPr>
              <w:widowControl/>
              <w:spacing w:before="100" w:beforeAutospacing="1" w:after="100" w:afterAutospacing="1"/>
              <w:ind w:firstLine="10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数据传输：采用稳定的USB通讯接口</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光源：氙灯光源</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可配置电子恒温支架及自动吸样器，并可配置偏振托架进行生物样品测量。</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软件功能：可外接PC,WINDOWS下操作，具有控制仪器、数据处理、自动制作报告的多重功能，制作标准曲线求浓度大小，显示标准曲线的相关关系及方程式，全波段扫描，多波长监测等功能。</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3、配置要求：</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紫外可见分光光度计主机1台</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控制软件1套</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10nm光程比色皿1对</w:t>
            </w:r>
          </w:p>
          <w:p w:rsidR="00CB63D0" w:rsidRPr="00CB63D0" w:rsidRDefault="00CB63D0" w:rsidP="00CB63D0">
            <w:pPr>
              <w:widowControl/>
              <w:spacing w:before="100" w:beforeAutospacing="1" w:after="100" w:afterAutospacing="1"/>
              <w:ind w:firstLine="315"/>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计算机系统（品牌机）</w:t>
            </w:r>
          </w:p>
          <w:p w:rsidR="00CB63D0" w:rsidRPr="00CB63D0" w:rsidRDefault="00CB63D0" w:rsidP="00CB63D0">
            <w:pPr>
              <w:widowControl/>
              <w:spacing w:before="100" w:beforeAutospacing="1" w:after="100" w:afterAutospacing="1"/>
              <w:ind w:firstLine="315"/>
              <w:jc w:val="left"/>
              <w:rPr>
                <w:rFonts w:ascii="宋体" w:eastAsia="宋体" w:hAnsi="宋体" w:cs="宋体" w:hint="eastAsia"/>
                <w:kern w:val="0"/>
                <w:sz w:val="18"/>
                <w:szCs w:val="18"/>
              </w:rPr>
            </w:pPr>
            <w:hyperlink r:id="rId29" w:history="1">
              <w:r w:rsidRPr="00CB63D0">
                <w:rPr>
                  <w:rFonts w:ascii="宋体" w:eastAsia="宋体" w:hAnsi="宋体" w:cs="宋体" w:hint="eastAsia"/>
                  <w:color w:val="0000FF"/>
                  <w:kern w:val="0"/>
                  <w:sz w:val="18"/>
                  <w:u w:val="single"/>
                </w:rPr>
                <w:t>操作系统</w:t>
              </w:r>
            </w:hyperlink>
            <w:r w:rsidRPr="00CB63D0">
              <w:rPr>
                <w:rFonts w:ascii="宋体" w:eastAsia="宋体" w:hAnsi="宋体" w:cs="宋体" w:hint="eastAsia"/>
                <w:kern w:val="0"/>
                <w:sz w:val="18"/>
                <w:szCs w:val="18"/>
              </w:rPr>
              <w:t>：Windows 7 Home Basic</w:t>
            </w:r>
          </w:p>
          <w:p w:rsidR="00CB63D0" w:rsidRPr="00CB63D0" w:rsidRDefault="00CB63D0" w:rsidP="00CB63D0">
            <w:pPr>
              <w:widowControl/>
              <w:spacing w:before="100" w:beforeAutospacing="1" w:after="100" w:afterAutospacing="1"/>
              <w:ind w:firstLine="315"/>
              <w:jc w:val="left"/>
              <w:rPr>
                <w:rFonts w:ascii="宋体" w:eastAsia="宋体" w:hAnsi="宋体" w:cs="宋体"/>
                <w:kern w:val="0"/>
                <w:sz w:val="18"/>
                <w:szCs w:val="18"/>
              </w:rPr>
            </w:pPr>
            <w:r w:rsidRPr="00CB63D0">
              <w:rPr>
                <w:rFonts w:ascii="宋体" w:eastAsia="宋体" w:hAnsi="宋体" w:cs="宋体" w:hint="eastAsia"/>
                <w:kern w:val="0"/>
                <w:sz w:val="18"/>
                <w:szCs w:val="18"/>
              </w:rPr>
              <w:t>打印机1台</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70000</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210000</w:t>
            </w:r>
          </w:p>
        </w:tc>
      </w:tr>
      <w:tr w:rsidR="00CB63D0" w:rsidRPr="00CB63D0" w:rsidTr="00CB63D0">
        <w:trPr>
          <w:trHeight w:val="450"/>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5</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溶解氧仪</w:t>
            </w:r>
          </w:p>
        </w:tc>
        <w:tc>
          <w:tcPr>
            <w:tcW w:w="52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实验室溶解氧分析仪（内置射阳率分析软件）+BOD分析探头、搅拌（5010）+（5120）分析软件</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采用光学RDO溶解氧测量技术；</w:t>
            </w:r>
            <w:r w:rsidRPr="00CB63D0">
              <w:rPr>
                <w:rFonts w:ascii="宋体" w:eastAsia="宋体" w:hAnsi="宋体" w:cs="宋体" w:hint="eastAsia"/>
                <w:kern w:val="0"/>
                <w:sz w:val="18"/>
                <w:szCs w:val="18"/>
              </w:rPr>
              <w:br/>
              <w:t>全中文操作界面，提供10种菜单语言；</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背光液晶显示屏，高分辨率显示；</w:t>
            </w:r>
            <w:r w:rsidRPr="00CB63D0">
              <w:rPr>
                <w:rFonts w:ascii="宋体" w:eastAsia="宋体" w:hAnsi="宋体" w:cs="宋体" w:hint="eastAsia"/>
                <w:kern w:val="0"/>
                <w:sz w:val="18"/>
                <w:szCs w:val="18"/>
              </w:rPr>
              <w:br/>
              <w:t>内置气压计，可自动或手动进行大气压力补偿；</w:t>
            </w:r>
            <w:r w:rsidRPr="00CB63D0">
              <w:rPr>
                <w:rFonts w:ascii="宋体" w:eastAsia="宋体" w:hAnsi="宋体" w:cs="宋体" w:hint="eastAsia"/>
                <w:kern w:val="0"/>
                <w:sz w:val="18"/>
                <w:szCs w:val="18"/>
              </w:rPr>
              <w:br/>
              <w:t>红外通讯接口，可传输数据到电脑或打印机；</w:t>
            </w:r>
            <w:r w:rsidRPr="00CB63D0">
              <w:rPr>
                <w:rFonts w:ascii="宋体" w:eastAsia="宋体" w:hAnsi="宋体" w:cs="宋体" w:hint="eastAsia"/>
                <w:kern w:val="0"/>
                <w:sz w:val="18"/>
                <w:szCs w:val="18"/>
              </w:rPr>
              <w:br/>
              <w:t>500组GLP数据管理，记录包括时间/日期、电极ID、序列号、用户和样品ID；</w:t>
            </w:r>
            <w:r w:rsidRPr="00CB63D0">
              <w:rPr>
                <w:rFonts w:ascii="宋体" w:eastAsia="宋体" w:hAnsi="宋体" w:cs="宋体" w:hint="eastAsia"/>
                <w:kern w:val="0"/>
                <w:sz w:val="18"/>
                <w:szCs w:val="18"/>
              </w:rPr>
              <w:br/>
              <w:t>普通模式和专家模式、校准提醒、密码保护、限值监测等功能；</w:t>
            </w:r>
            <w:r w:rsidRPr="00CB63D0">
              <w:rPr>
                <w:rFonts w:ascii="宋体" w:eastAsia="宋体" w:hAnsi="宋体" w:cs="宋体" w:hint="eastAsia"/>
                <w:kern w:val="0"/>
                <w:sz w:val="18"/>
                <w:szCs w:val="18"/>
              </w:rPr>
              <w:br/>
              <w:t>自动、手动、定时三种终点模式，适合不同测量需求，确保测量重复性；</w:t>
            </w:r>
            <w:r w:rsidRPr="00CB63D0">
              <w:rPr>
                <w:rFonts w:ascii="宋体" w:eastAsia="宋体" w:hAnsi="宋体" w:cs="宋体" w:hint="eastAsia"/>
                <w:kern w:val="0"/>
                <w:sz w:val="18"/>
                <w:szCs w:val="18"/>
              </w:rPr>
              <w:br/>
              <w:t>仪表自动识别电极，读取电极系列号、ID以及最近5次校准数据，确保使用最新的校准数据，</w:t>
            </w:r>
            <w:r w:rsidRPr="00CB63D0">
              <w:rPr>
                <w:rFonts w:ascii="宋体" w:eastAsia="宋体" w:hAnsi="宋体" w:cs="宋体" w:hint="eastAsia"/>
                <w:kern w:val="0"/>
                <w:sz w:val="18"/>
                <w:szCs w:val="18"/>
              </w:rPr>
              <w:lastRenderedPageBreak/>
              <w:t>提供更高级别的安全性；</w:t>
            </w:r>
            <w:r w:rsidRPr="00CB63D0">
              <w:rPr>
                <w:rFonts w:ascii="宋体" w:eastAsia="宋体" w:hAnsi="宋体" w:cs="宋体" w:hint="eastAsia"/>
                <w:kern w:val="0"/>
                <w:sz w:val="18"/>
                <w:szCs w:val="18"/>
              </w:rPr>
              <w:br/>
              <w:t>专用BOD适配器可配合BOD测试瓶使用，无需搅拌，测量更快捷</w:t>
            </w:r>
            <w:r w:rsidRPr="00CB63D0">
              <w:rPr>
                <w:rFonts w:ascii="宋体" w:eastAsia="宋体" w:hAnsi="宋体" w:cs="宋体" w:hint="eastAsia"/>
                <w:kern w:val="0"/>
                <w:sz w:val="18"/>
                <w:szCs w:val="18"/>
              </w:rPr>
              <w:br/>
              <w:t>仪表和传感器都符合IP67防水等级，符合极端环境的测量要求</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饱和度：0.0—500%，</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浓度：0.00—80.00mg/L,ppm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精度：±0.1%；</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温度：0.0—50.0℃，自动温度补偿，</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气压：500—1100mbar，自动气压补偿，自动终点锁定，</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配置要求：仪器主机 (内置原版软件)     1 台；</w:t>
            </w:r>
            <w:r w:rsidRPr="00CB63D0">
              <w:rPr>
                <w:rFonts w:ascii="宋体" w:eastAsia="宋体" w:hAnsi="宋体" w:cs="宋体" w:hint="eastAsia"/>
                <w:kern w:val="0"/>
                <w:sz w:val="18"/>
                <w:szCs w:val="18"/>
              </w:rPr>
              <w:br/>
              <w:t>          DO测量电极  1支（配7.5米电缆线）；</w:t>
            </w:r>
            <w:r w:rsidRPr="00CB63D0">
              <w:rPr>
                <w:rFonts w:ascii="宋体" w:eastAsia="宋体" w:hAnsi="宋体" w:cs="宋体" w:hint="eastAsia"/>
                <w:kern w:val="0"/>
                <w:sz w:val="18"/>
                <w:szCs w:val="18"/>
              </w:rPr>
              <w:br/>
              <w:t>          转接头   1 个； 膜  3盒。</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BOD分析仪探头，自搅拌，1.5米电缆</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内置摄氧率测试软件，执行USEPA503法规；内置气压计，无需外部气压计和结果气压对应；自动校准；可接入条码阅读器，样品号自动扫描输入；计算机键盘接口；</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BOD分析软件；安装在计算机上，直接驱动溶氧仪，使整个BOD测试过程自动化系统自动存储首、尾天的读数，计算并打印报告，当溶解氧读数达到稳定时自动读取并存储读数超饱和样品和温度超越范围警示；功能包括：自动空白、种样及加荷补偿、非五天测试BOD结果导算，其它稀释度首天读数衍生等</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35000</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35000</w:t>
            </w:r>
          </w:p>
        </w:tc>
      </w:tr>
      <w:tr w:rsidR="00CB63D0" w:rsidRPr="00CB63D0" w:rsidTr="00CB63D0">
        <w:trPr>
          <w:trHeight w:val="450"/>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6</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电子分析天平</w:t>
            </w:r>
          </w:p>
        </w:tc>
        <w:tc>
          <w:tcPr>
            <w:tcW w:w="52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精确称量物质的量，用于溶液配置、污泥浓度测定、COD测定、氨氮测定等；</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电子天平的技术参数：</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称量范围：0-210g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可读性：0.1mg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重复性误差：0.01mg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线形误差：±0.02mg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秤盘尺寸：Ø90mm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防风罩有效高度（mm）：220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外形尺寸（W*D*H）（允许偏差±5%）（mm)：238*335*364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耐腐蚀的ABS工程塑料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塑料保护罩（In-Usecover），避免散落样品的腐蚀和其它损伤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四级称量过程适配器，优化天平在不同环境条件下的操作性能；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清晰地液晶屏显示和按键设计；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内置RS232接口，方便连接打印机、电脑等外围设备；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lastRenderedPageBreak/>
              <w:t xml:space="preserve">去皮、回零一键完成；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防风罩四面玻璃，一面铝合金背板，可有效释放称量过程中的静电； </w:t>
            </w:r>
          </w:p>
          <w:p w:rsidR="00CB63D0" w:rsidRPr="00CB63D0" w:rsidRDefault="00CB63D0" w:rsidP="00CB63D0">
            <w:pPr>
              <w:widowControl/>
              <w:numPr>
                <w:ilvl w:val="0"/>
                <w:numId w:val="4"/>
              </w:numPr>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xml:space="preserve">应用程序：简单称量、百分比称量、计件称量、动态称量、检重称量、自由因子称量及17种称量单位转换； </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8000</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32000</w:t>
            </w:r>
          </w:p>
        </w:tc>
      </w:tr>
      <w:tr w:rsidR="00CB63D0" w:rsidRPr="00CB63D0" w:rsidTr="00CB63D0">
        <w:trPr>
          <w:trHeight w:val="450"/>
        </w:trPr>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 </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合计</w:t>
            </w:r>
          </w:p>
        </w:tc>
        <w:tc>
          <w:tcPr>
            <w:tcW w:w="52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727000</w:t>
            </w:r>
          </w:p>
        </w:tc>
      </w:tr>
    </w:tbl>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kern w:val="0"/>
          <w:sz w:val="24"/>
          <w:szCs w:val="24"/>
        </w:rPr>
        <w:t> </w:t>
      </w:r>
    </w:p>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b/>
          <w:bCs/>
          <w:kern w:val="0"/>
          <w:sz w:val="24"/>
          <w:szCs w:val="24"/>
        </w:rPr>
        <w:t>第二包：热网水力工况实验设备</w:t>
      </w:r>
    </w:p>
    <w:tbl>
      <w:tblPr>
        <w:tblW w:w="91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262"/>
        <w:gridCol w:w="1653"/>
        <w:gridCol w:w="2133"/>
        <w:gridCol w:w="871"/>
        <w:gridCol w:w="992"/>
        <w:gridCol w:w="1277"/>
        <w:gridCol w:w="992"/>
      </w:tblGrid>
      <w:tr w:rsidR="00CB63D0" w:rsidRPr="00CB63D0" w:rsidTr="00CB63D0">
        <w:trPr>
          <w:trHeight w:val="285"/>
        </w:trPr>
        <w:tc>
          <w:tcPr>
            <w:tcW w:w="126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序号</w:t>
            </w:r>
          </w:p>
        </w:tc>
        <w:tc>
          <w:tcPr>
            <w:tcW w:w="165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设备名称</w:t>
            </w:r>
          </w:p>
        </w:tc>
        <w:tc>
          <w:tcPr>
            <w:tcW w:w="213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功能、用途、性能指标</w:t>
            </w:r>
          </w:p>
        </w:tc>
        <w:tc>
          <w:tcPr>
            <w:tcW w:w="87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单位</w:t>
            </w:r>
          </w:p>
        </w:tc>
        <w:tc>
          <w:tcPr>
            <w:tcW w:w="99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数量</w:t>
            </w:r>
          </w:p>
        </w:tc>
        <w:tc>
          <w:tcPr>
            <w:tcW w:w="127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单价（元）</w:t>
            </w:r>
          </w:p>
        </w:tc>
        <w:tc>
          <w:tcPr>
            <w:tcW w:w="99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总价（元）</w:t>
            </w:r>
          </w:p>
        </w:tc>
      </w:tr>
      <w:tr w:rsidR="00CB63D0" w:rsidRPr="00CB63D0" w:rsidTr="00CB63D0">
        <w:trPr>
          <w:trHeight w:val="2850"/>
        </w:trPr>
        <w:tc>
          <w:tcPr>
            <w:tcW w:w="126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165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热网水力工况实验设备</w:t>
            </w:r>
          </w:p>
        </w:tc>
        <w:tc>
          <w:tcPr>
            <w:tcW w:w="213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主要包括实验设备，安装管件，管道连接件，自控设备以及配套设施。详细功能、用途、性能指标。</w:t>
            </w:r>
          </w:p>
        </w:tc>
        <w:tc>
          <w:tcPr>
            <w:tcW w:w="87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套</w:t>
            </w:r>
          </w:p>
        </w:tc>
        <w:tc>
          <w:tcPr>
            <w:tcW w:w="99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127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280000</w:t>
            </w:r>
          </w:p>
        </w:tc>
        <w:tc>
          <w:tcPr>
            <w:tcW w:w="99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280000</w:t>
            </w:r>
          </w:p>
        </w:tc>
      </w:tr>
    </w:tbl>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kern w:val="0"/>
          <w:sz w:val="24"/>
          <w:szCs w:val="24"/>
        </w:rPr>
        <w:t> </w:t>
      </w:r>
    </w:p>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b/>
          <w:bCs/>
          <w:kern w:val="0"/>
          <w:sz w:val="24"/>
          <w:szCs w:val="24"/>
        </w:rPr>
        <w:t>第三包：实验室设备</w:t>
      </w:r>
    </w:p>
    <w:tbl>
      <w:tblPr>
        <w:tblW w:w="906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0"/>
        <w:gridCol w:w="963"/>
        <w:gridCol w:w="4589"/>
        <w:gridCol w:w="697"/>
        <w:gridCol w:w="586"/>
        <w:gridCol w:w="936"/>
        <w:gridCol w:w="759"/>
      </w:tblGrid>
      <w:tr w:rsidR="00CB63D0" w:rsidRPr="00CB63D0" w:rsidTr="00CB63D0">
        <w:trPr>
          <w:trHeight w:val="525"/>
          <w:tblHeader/>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序号</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设备名称</w:t>
            </w:r>
          </w:p>
        </w:tc>
        <w:tc>
          <w:tcPr>
            <w:tcW w:w="475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功能、用途、性能指标</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b/>
                <w:bCs/>
                <w:kern w:val="0"/>
                <w:sz w:val="18"/>
                <w:szCs w:val="18"/>
              </w:rPr>
            </w:pPr>
            <w:r w:rsidRPr="00CB63D0">
              <w:rPr>
                <w:rFonts w:ascii="宋体" w:eastAsia="宋体" w:hAnsi="宋体" w:cs="宋体" w:hint="eastAsia"/>
                <w:b/>
                <w:bCs/>
                <w:kern w:val="0"/>
                <w:sz w:val="18"/>
              </w:rPr>
              <w:t>单位</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b/>
                <w:bCs/>
                <w:kern w:val="0"/>
                <w:sz w:val="18"/>
                <w:szCs w:val="18"/>
              </w:rPr>
            </w:pPr>
            <w:r w:rsidRPr="00CB63D0">
              <w:rPr>
                <w:rFonts w:ascii="宋体" w:eastAsia="宋体" w:hAnsi="宋体" w:cs="宋体" w:hint="eastAsia"/>
                <w:b/>
                <w:bCs/>
                <w:kern w:val="0"/>
                <w:sz w:val="18"/>
              </w:rPr>
              <w:t>数量</w:t>
            </w:r>
          </w:p>
        </w:tc>
        <w:tc>
          <w:tcPr>
            <w:tcW w:w="7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b/>
                <w:bCs/>
                <w:kern w:val="0"/>
                <w:sz w:val="18"/>
                <w:szCs w:val="18"/>
              </w:rPr>
            </w:pPr>
            <w:r w:rsidRPr="00CB63D0">
              <w:rPr>
                <w:rFonts w:ascii="宋体" w:eastAsia="宋体" w:hAnsi="宋体" w:cs="宋体" w:hint="eastAsia"/>
                <w:b/>
                <w:bCs/>
                <w:kern w:val="0"/>
                <w:sz w:val="18"/>
              </w:rPr>
              <w:t>单价（元）</w:t>
            </w:r>
          </w:p>
        </w:tc>
        <w:tc>
          <w:tcPr>
            <w:tcW w:w="720"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b/>
                <w:bCs/>
                <w:kern w:val="0"/>
                <w:sz w:val="18"/>
                <w:szCs w:val="18"/>
              </w:rPr>
            </w:pPr>
            <w:r w:rsidRPr="00CB63D0">
              <w:rPr>
                <w:rFonts w:ascii="宋体" w:eastAsia="宋体" w:hAnsi="宋体" w:cs="宋体" w:hint="eastAsia"/>
                <w:b/>
                <w:bCs/>
                <w:kern w:val="0"/>
                <w:sz w:val="18"/>
              </w:rPr>
              <w:t>总价（元）</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数显散射光浊度仪</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浊度测定，用于水的浊度，性能指标：0-1.000,1-10.00 ,0-100.0 NTU，工作环境0-35℃，准确度±3%F.S，测量精度0.01NTU、数字显示；微电脑，触摸式键盘，LCD背光液晶显示屏，标准串行RS232数据通讯接口</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2880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11520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玻璃仪器快速烘干器</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烘干、干燥；用于烘干玻璃仪器。性能指标：有调温自动控制装置，（可调温40-120℃）；调温，30孔</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720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5040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水浴锅</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恒温加热；性能指标：八孔双列；电源220V 50-60HZ  加热功率1200W；控温范围RT+5-100℃；温度误差±1；工作尺寸（允许偏差±5%）（mm）500*310*120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3600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4</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蠕动泵</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转速范围：1-300rpm，流量范围：1.7-870ml/min，调节方式：旋转编码开关连续调节；显示方式：3位LED显示当前转速；外控接口：启停控制、方向控制、速度控制；方向控制：正反转可逆；全速功能：实现快速填充、排空。</w:t>
            </w:r>
            <w:r w:rsidRPr="00CB63D0">
              <w:rPr>
                <w:rFonts w:ascii="宋体" w:eastAsia="宋体" w:hAnsi="宋体" w:cs="宋体" w:hint="eastAsia"/>
                <w:kern w:val="0"/>
                <w:sz w:val="18"/>
                <w:szCs w:val="18"/>
              </w:rPr>
              <w:br/>
              <w:t>泵头：选择适配泵头；需配15#，24#两种软管（出厂配置）。</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3100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15500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电热鼓风干燥箱</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恒温烘干、干燥；用于测定污泥浓度，水中SS等。性能指标：电热鼓风干燥箱：1、工作室尺寸（允许偏差±5%）（mm）高*宽*深： 550*550*600；2、工作室容积（允许偏差±5%）（L）：240L；3、温度范围（℃）：＋5～250；4、温度波动度（℃）：≤±0.5，均匀度：±0.1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7300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14600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超级恒温水浴</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恒温加热；用于细菌培养试验等。性能指标：控温范围：室温-100℃，温度波动0.1℃，分辨率0.1℃，；加热功率：1000W；泵流：8升/分，，开口尺寸（允许偏差±5%）：200*180 工作尺寸（允许偏差±5%）：400*280*180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2250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4500</w:t>
            </w:r>
          </w:p>
        </w:tc>
      </w:tr>
      <w:tr w:rsidR="00CB63D0" w:rsidRPr="00CB63D0" w:rsidTr="00CB63D0">
        <w:trPr>
          <w:trHeight w:val="960"/>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酸度计</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1）测量范围：pH：0~16.00 pH；mV：0~±1999.9mV；T：-5-105.0℃；2）准确度：pH：±0.003 pH；mV：0.03%（F.S）；T：±0.3℃；分辨率：0.001pH /0.1 mV /0.1℃；微电脑控制，液晶显示。</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1280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8960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定时恒温磁力搅拌器</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定时、加热、搅拌的功能；用于溶液的配置、ORP的测定；性能指标：ML902；额定功率:350W；电 源:AC220V、50Hz</w:t>
            </w:r>
            <w:r w:rsidRPr="00CB63D0">
              <w:rPr>
                <w:rFonts w:ascii="宋体" w:eastAsia="宋体" w:hAnsi="宋体" w:cs="宋体" w:hint="eastAsia"/>
                <w:kern w:val="0"/>
                <w:sz w:val="18"/>
                <w:szCs w:val="18"/>
              </w:rPr>
              <w:br/>
              <w:t>速 度:0-1250转/分（无级可调）；搅拌容量:10-3000ml(水）；长×宽×高（允许偏差±5%）:16×16×14cm</w:t>
            </w:r>
            <w:r w:rsidRPr="00CB63D0">
              <w:rPr>
                <w:rFonts w:ascii="宋体" w:eastAsia="宋体" w:hAnsi="宋体" w:cs="宋体" w:hint="eastAsia"/>
                <w:kern w:val="0"/>
                <w:sz w:val="18"/>
                <w:szCs w:val="18"/>
                <w:vertAlign w:val="superscript"/>
              </w:rPr>
              <w:t>3</w:t>
            </w:r>
            <w:r w:rsidRPr="00CB63D0">
              <w:rPr>
                <w:rFonts w:ascii="宋体" w:eastAsia="宋体" w:hAnsi="宋体" w:cs="宋体" w:hint="eastAsia"/>
                <w:kern w:val="0"/>
                <w:sz w:val="18"/>
                <w:szCs w:val="18"/>
              </w:rPr>
              <w:t>；重 量（允许偏差±5%）:3kg（需另配再5个磁力搅拌子,5个小磁力搅拌子）</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1080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8640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定时器</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计时功能；用于测定污泥沉速、污泥浓度、水流速度、产气量时准确计量时间。性能指标：名称：电子定时器（1秒-99分59秒） </w:t>
            </w:r>
            <w:r w:rsidRPr="00CB63D0">
              <w:rPr>
                <w:rFonts w:ascii="宋体" w:eastAsia="宋体" w:hAnsi="宋体" w:cs="宋体" w:hint="eastAsia"/>
                <w:kern w:val="0"/>
                <w:sz w:val="18"/>
                <w:szCs w:val="18"/>
              </w:rPr>
              <w:br/>
              <w:t>尺寸：外观（允许偏差±5%）：80mm×56mm×22mm，显示屏：50mm×28mm</w:t>
            </w:r>
            <w:r w:rsidRPr="00CB63D0">
              <w:rPr>
                <w:rFonts w:ascii="宋体" w:eastAsia="宋体" w:hAnsi="宋体" w:cs="宋体" w:hint="eastAsia"/>
                <w:kern w:val="0"/>
                <w:sz w:val="18"/>
                <w:szCs w:val="18"/>
              </w:rPr>
              <w:br/>
              <w:t>电池：7号电池一节 </w:t>
            </w:r>
            <w:r w:rsidRPr="00CB63D0">
              <w:rPr>
                <w:rFonts w:ascii="宋体" w:eastAsia="宋体" w:hAnsi="宋体" w:cs="宋体" w:hint="eastAsia"/>
                <w:kern w:val="0"/>
                <w:sz w:val="18"/>
                <w:szCs w:val="18"/>
              </w:rPr>
              <w:br/>
              <w:t>重量：50克（不带电池）</w:t>
            </w:r>
            <w:r w:rsidRPr="00CB63D0">
              <w:rPr>
                <w:rFonts w:ascii="宋体" w:eastAsia="宋体" w:hAnsi="宋体" w:cs="宋体" w:hint="eastAsia"/>
                <w:kern w:val="0"/>
                <w:sz w:val="18"/>
                <w:szCs w:val="18"/>
              </w:rPr>
              <w:br/>
              <w:t>声音：DD声</w:t>
            </w:r>
            <w:r w:rsidRPr="00CB63D0">
              <w:rPr>
                <w:rFonts w:ascii="宋体" w:eastAsia="宋体" w:hAnsi="宋体" w:cs="宋体" w:hint="eastAsia"/>
                <w:kern w:val="0"/>
                <w:sz w:val="18"/>
                <w:szCs w:val="18"/>
              </w:rPr>
              <w:br/>
              <w:t>功能：</w:t>
            </w:r>
            <w:r w:rsidRPr="00CB63D0">
              <w:rPr>
                <w:rFonts w:ascii="宋体" w:eastAsia="宋体" w:hAnsi="宋体" w:cs="宋体" w:hint="eastAsia"/>
                <w:kern w:val="0"/>
                <w:sz w:val="18"/>
                <w:szCs w:val="18"/>
              </w:rPr>
              <w:br/>
              <w:t>1.倒计时功能：倒计时范围1秒-99分59秒（在这个范围内任意设置时间），倒计时完毕自动返回设定倒计时时间；</w:t>
            </w:r>
            <w:r w:rsidRPr="00CB63D0">
              <w:rPr>
                <w:rFonts w:ascii="宋体" w:eastAsia="宋体" w:hAnsi="宋体" w:cs="宋体" w:hint="eastAsia"/>
                <w:kern w:val="0"/>
                <w:sz w:val="18"/>
                <w:szCs w:val="18"/>
              </w:rPr>
              <w:br/>
              <w:t>2.正计时功能：正计时时间99分59秒，循环正计时；</w:t>
            </w:r>
            <w:r w:rsidRPr="00CB63D0">
              <w:rPr>
                <w:rFonts w:ascii="宋体" w:eastAsia="宋体" w:hAnsi="宋体" w:cs="宋体" w:hint="eastAsia"/>
                <w:kern w:val="0"/>
                <w:sz w:val="18"/>
                <w:szCs w:val="18"/>
              </w:rPr>
              <w:br/>
              <w:t>3.倒计时时有30秒声音响闹提示，且声音响亮，正计时无响闹功能；</w:t>
            </w:r>
            <w:r w:rsidRPr="00CB63D0">
              <w:rPr>
                <w:rFonts w:ascii="宋体" w:eastAsia="宋体" w:hAnsi="宋体" w:cs="宋体" w:hint="eastAsia"/>
                <w:kern w:val="0"/>
                <w:sz w:val="18"/>
                <w:szCs w:val="18"/>
              </w:rPr>
              <w:br/>
              <w:t>4.背面有磁铁和支架、备用挂孔；可以吸附在金属表面</w:t>
            </w:r>
            <w:r w:rsidRPr="00CB63D0">
              <w:rPr>
                <w:rFonts w:ascii="宋体" w:eastAsia="宋体" w:hAnsi="宋体" w:cs="宋体" w:hint="eastAsia"/>
                <w:kern w:val="0"/>
                <w:sz w:val="18"/>
                <w:szCs w:val="18"/>
              </w:rPr>
              <w:lastRenderedPageBreak/>
              <w:t>或放置台面，或者悬挂。</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25</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10</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托盘天平</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称量；用于简单称量；性能指标：</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最大秤量：500g</w:t>
            </w:r>
            <w:r w:rsidRPr="00CB63D0">
              <w:rPr>
                <w:rFonts w:ascii="宋体" w:eastAsia="宋体" w:hAnsi="宋体" w:cs="宋体" w:hint="eastAsia"/>
                <w:kern w:val="0"/>
                <w:sz w:val="18"/>
                <w:szCs w:val="18"/>
              </w:rPr>
              <w:br/>
              <w:t>分度值：0.5g</w:t>
            </w:r>
            <w:r w:rsidRPr="00CB63D0">
              <w:rPr>
                <w:rFonts w:ascii="宋体" w:eastAsia="宋体" w:hAnsi="宋体" w:cs="宋体" w:hint="eastAsia"/>
                <w:kern w:val="0"/>
                <w:sz w:val="18"/>
                <w:szCs w:val="18"/>
              </w:rPr>
              <w:br/>
              <w:t>标尺最大秤量：10g</w:t>
            </w:r>
            <w:r w:rsidRPr="00CB63D0">
              <w:rPr>
                <w:rFonts w:ascii="宋体" w:eastAsia="宋体" w:hAnsi="宋体" w:cs="宋体" w:hint="eastAsia"/>
                <w:kern w:val="0"/>
                <w:sz w:val="18"/>
                <w:szCs w:val="18"/>
              </w:rPr>
              <w:br/>
              <w:t>外形尺寸（允许偏差±5%）：300×120×175(mm)</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130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1300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11</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托盘天平</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称量，用于简单称量，性能指标：最大秤量：100g</w:t>
            </w:r>
            <w:r w:rsidRPr="00CB63D0">
              <w:rPr>
                <w:rFonts w:ascii="宋体" w:eastAsia="宋体" w:hAnsi="宋体" w:cs="宋体" w:hint="eastAsia"/>
                <w:kern w:val="0"/>
                <w:sz w:val="18"/>
                <w:szCs w:val="18"/>
              </w:rPr>
              <w:br/>
              <w:t>分度值：0.1g</w:t>
            </w:r>
            <w:r w:rsidRPr="00CB63D0">
              <w:rPr>
                <w:rFonts w:ascii="宋体" w:eastAsia="宋体" w:hAnsi="宋体" w:cs="宋体" w:hint="eastAsia"/>
                <w:kern w:val="0"/>
                <w:sz w:val="18"/>
                <w:szCs w:val="18"/>
              </w:rPr>
              <w:br/>
              <w:t>标尺最大秤量：5g</w:t>
            </w:r>
            <w:r w:rsidRPr="00CB63D0">
              <w:rPr>
                <w:rFonts w:ascii="宋体" w:eastAsia="宋体" w:hAnsi="宋体" w:cs="宋体" w:hint="eastAsia"/>
                <w:kern w:val="0"/>
                <w:sz w:val="18"/>
                <w:szCs w:val="18"/>
              </w:rPr>
              <w:br/>
              <w:t>外形尺寸（允许偏差±5%）：210×84×135(mm)</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12</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托盘天平</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称量，用于简单称量，性能指标：</w:t>
            </w:r>
            <w:r w:rsidRPr="00CB63D0">
              <w:rPr>
                <w:rFonts w:ascii="宋体" w:eastAsia="宋体" w:hAnsi="宋体" w:cs="宋体" w:hint="eastAsia"/>
                <w:kern w:val="0"/>
                <w:sz w:val="18"/>
                <w:szCs w:val="18"/>
              </w:rPr>
              <w:br/>
              <w:t>最大秤量：200g</w:t>
            </w:r>
            <w:r w:rsidRPr="00CB63D0">
              <w:rPr>
                <w:rFonts w:ascii="宋体" w:eastAsia="宋体" w:hAnsi="宋体" w:cs="宋体" w:hint="eastAsia"/>
                <w:kern w:val="0"/>
                <w:sz w:val="18"/>
                <w:szCs w:val="18"/>
              </w:rPr>
              <w:br/>
              <w:t>分度值：0.2g</w:t>
            </w:r>
            <w:r w:rsidRPr="00CB63D0">
              <w:rPr>
                <w:rFonts w:ascii="宋体" w:eastAsia="宋体" w:hAnsi="宋体" w:cs="宋体" w:hint="eastAsia"/>
                <w:kern w:val="0"/>
                <w:sz w:val="18"/>
                <w:szCs w:val="18"/>
              </w:rPr>
              <w:br/>
              <w:t>标尺最大秤量：5g</w:t>
            </w:r>
            <w:r w:rsidRPr="00CB63D0">
              <w:rPr>
                <w:rFonts w:ascii="宋体" w:eastAsia="宋体" w:hAnsi="宋体" w:cs="宋体" w:hint="eastAsia"/>
                <w:kern w:val="0"/>
                <w:sz w:val="18"/>
                <w:szCs w:val="18"/>
              </w:rPr>
              <w:br/>
              <w:t>外形尺寸（允许偏差±5%）：210×84×135(mm)</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13</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万用电炉</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高级台式封闭调温电炉：高级台式封闭/调节电炉，双联/双头封闭式电炉；电压:220V；功率:2000W;加热器尺寸（mm):ф=155;性能参数：1）利用电能转换为热能的原理制造的，2）发热体被全封闭在绝缘耐高温材料中，3）外壳表面采用优质冷轧钢板，经耐温材料涂复，干净、防腐蚀、防油烟、便于清洗、清洁卫生。4）同时炉盘表面喷吐无毒不粘涂料。</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14</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万用电炉</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高级台式封闭调温电炉：高级台式封闭/调节电炉，四联封闭式万用调节电炉，调温、加热；电压:220V；功率:4000W;加热器尺寸（mm):ф=155;性能参数：1）利用电能转换为热能的原理制造的，2）发热体被全封闭在绝缘耐高温材料中，3）外壳表面采用优质冷轧钢板，经耐温材料涂复，干净、防腐蚀、防油烟、便于清洗、清洁卫生。4）同时炉盘表面喷吐无毒不粘涂料。</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15</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万用电炉</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高级台式封闭调温电炉：高级台式封闭/调节电炉，单联封闭式万用调节电炉，电压:220V；功率:1500W；加热器尺寸（mm):ф=180;性能参数：1）利用电能转换为热能的原理制造的，2）发热体被全封闭在绝缘耐高温材料中，3）外壳表面采用优质冷轧钢板，经耐温材料涂复，干净、防腐蚀、防油烟、便于清洗、清洁卫生。4）同时炉盘表面喷吐无毒不粘涂料。</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16</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3200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16</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色度仪</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测定水中溶解性物质所产生的颜色；测水中色度；性能指标：测量范围：0—50度（Hazen、Pt-Co、PCU、毫克铂/升），基本误差：±1%， 示值精度：1度，零点漂移：±1度，重复性：≤3%。</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2160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4320</w:t>
            </w:r>
          </w:p>
        </w:tc>
      </w:tr>
      <w:tr w:rsidR="00CB63D0" w:rsidRPr="00CB63D0" w:rsidTr="00CB63D0">
        <w:trPr>
          <w:trHeight w:val="1320"/>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17</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真空干燥箱</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line="240" w:lineRule="atLeast"/>
              <w:jc w:val="left"/>
              <w:rPr>
                <w:rFonts w:ascii="宋体" w:eastAsia="宋体" w:hAnsi="宋体" w:cs="宋体"/>
                <w:kern w:val="0"/>
                <w:sz w:val="18"/>
                <w:szCs w:val="18"/>
              </w:rPr>
            </w:pPr>
            <w:r w:rsidRPr="00CB63D0">
              <w:rPr>
                <w:rFonts w:ascii="宋体" w:eastAsia="宋体" w:hAnsi="宋体" w:cs="宋体" w:hint="eastAsia"/>
                <w:kern w:val="0"/>
                <w:sz w:val="18"/>
                <w:szCs w:val="18"/>
              </w:rPr>
              <w:t>真空条件下进行干燥热处理；性能指标：电源电压：AC220/50HZ；输入功率：2060W；控温范围：RT+2~250℃；温度分辨率波动度：±0.5℃；达到真空度：133Pa；工作环境温度；内胆尺寸（允许偏差±5%）（mm）W*D*H：415*370*344；外形尺寸（允许偏差±5%）（mm）W*D*H：710*505*550；隔板：2块；工作室材料：不锈钢 (除标配外，还需配有真空泵)</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9300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9300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实验专用超纯化水机</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shd w:val="clear" w:color="auto" w:fill="FFFFFF"/>
              </w:rPr>
              <w:t>便捷模块化设计:采用抛弃式一体化过滤柱，操作简单，可在短时间内方便地更换任何部件。</w:t>
            </w:r>
            <w:r w:rsidRPr="00CB63D0">
              <w:rPr>
                <w:rFonts w:ascii="宋体" w:eastAsia="宋体" w:hAnsi="宋体" w:cs="宋体" w:hint="eastAsia"/>
                <w:kern w:val="0"/>
                <w:sz w:val="18"/>
                <w:szCs w:val="18"/>
                <w:shd w:val="clear" w:color="auto" w:fill="FFFFFF"/>
              </w:rPr>
              <w:br/>
              <w:t>独有的预处理结构设计:进水由活性炭充分处理，杂质去处效率显著提高，反渗透膜使用寿命长。</w:t>
            </w:r>
            <w:r w:rsidRPr="00CB63D0">
              <w:rPr>
                <w:rFonts w:ascii="宋体" w:eastAsia="宋体" w:hAnsi="宋体" w:cs="宋体" w:hint="eastAsia"/>
                <w:kern w:val="0"/>
                <w:sz w:val="18"/>
                <w:szCs w:val="18"/>
                <w:shd w:val="clear" w:color="auto" w:fill="FFFFFF"/>
              </w:rPr>
              <w:br/>
              <w:t>特有的纯化柱内压式结构设计:强大内压，使树脂与吸附剂密度增加，交换效率明显提高，将纯化柱的处理能力发挥到极致。</w:t>
            </w:r>
            <w:r w:rsidRPr="00CB63D0">
              <w:rPr>
                <w:rFonts w:ascii="宋体" w:eastAsia="宋体" w:hAnsi="宋体" w:cs="宋体" w:hint="eastAsia"/>
                <w:kern w:val="0"/>
                <w:sz w:val="18"/>
                <w:szCs w:val="18"/>
                <w:shd w:val="clear" w:color="auto" w:fill="FFFFFF"/>
              </w:rPr>
              <w:br/>
              <w:t>超小型，高精度电阻率传感器:精确监测纯水的电阻率，智能温度自动补偿功能，对出水口的出水水质时实显示。配备限流阀、反渗透膜，反渗透膜使用寿命最高可延长50%。</w:t>
            </w:r>
            <w:r w:rsidRPr="00CB63D0">
              <w:rPr>
                <w:rFonts w:ascii="宋体" w:eastAsia="宋体" w:hAnsi="宋体" w:cs="宋体" w:hint="eastAsia"/>
                <w:kern w:val="0"/>
                <w:sz w:val="18"/>
                <w:szCs w:val="18"/>
                <w:shd w:val="clear" w:color="auto" w:fill="FFFFFF"/>
              </w:rPr>
              <w:br/>
              <w:t>选配强化预处理装置，如遇到自来水水质很差（黄色，浊度高，电导率大于400us/cm，带有异味）请及时停机，并建议另行购买强化预处理装置。强化预处理装置可以有效的保护CROB机器的反渗透膜和纯化柱，延长使用寿命进水水质:城市饮用自来水（电导率&lt;400µs/cm）</w:t>
            </w:r>
            <w:r w:rsidRPr="00CB63D0">
              <w:rPr>
                <w:rFonts w:ascii="宋体" w:eastAsia="宋体" w:hAnsi="宋体" w:cs="宋体" w:hint="eastAsia"/>
                <w:kern w:val="0"/>
                <w:sz w:val="18"/>
                <w:szCs w:val="18"/>
                <w:shd w:val="clear" w:color="auto" w:fill="FFFFFF"/>
              </w:rPr>
              <w:br/>
              <w:t>进水温度:5-40℃</w:t>
            </w:r>
            <w:r w:rsidRPr="00CB63D0">
              <w:rPr>
                <w:rFonts w:ascii="宋体" w:eastAsia="宋体" w:hAnsi="宋体" w:cs="宋体" w:hint="eastAsia"/>
                <w:kern w:val="0"/>
                <w:sz w:val="18"/>
                <w:szCs w:val="18"/>
                <w:shd w:val="clear" w:color="auto" w:fill="FFFFFF"/>
              </w:rPr>
              <w:br/>
              <w:t>进水压力:1-5bar</w:t>
            </w:r>
            <w:r w:rsidRPr="00CB63D0">
              <w:rPr>
                <w:rFonts w:ascii="宋体" w:eastAsia="宋体" w:hAnsi="宋体" w:cs="宋体" w:hint="eastAsia"/>
                <w:kern w:val="0"/>
                <w:sz w:val="18"/>
                <w:szCs w:val="18"/>
                <w:shd w:val="clear" w:color="auto" w:fill="FFFFFF"/>
              </w:rPr>
              <w:br/>
              <w:t>高纯水指标：</w:t>
            </w:r>
            <w:r w:rsidRPr="00CB63D0">
              <w:rPr>
                <w:rFonts w:ascii="宋体" w:eastAsia="宋体" w:hAnsi="宋体" w:cs="宋体" w:hint="eastAsia"/>
                <w:kern w:val="0"/>
                <w:sz w:val="18"/>
                <w:szCs w:val="18"/>
                <w:shd w:val="clear" w:color="auto" w:fill="FFFFFF"/>
              </w:rPr>
              <w:br/>
              <w:t>电阻率(25℃时):10-15MΩ/cm</w:t>
            </w:r>
            <w:r w:rsidRPr="00CB63D0">
              <w:rPr>
                <w:rFonts w:ascii="宋体" w:eastAsia="宋体" w:hAnsi="宋体" w:cs="宋体" w:hint="eastAsia"/>
                <w:kern w:val="0"/>
                <w:sz w:val="18"/>
                <w:szCs w:val="18"/>
              </w:rPr>
              <w:t> </w:t>
            </w:r>
            <w:r w:rsidRPr="00CB63D0">
              <w:rPr>
                <w:rFonts w:ascii="宋体" w:eastAsia="宋体" w:hAnsi="宋体" w:cs="宋体" w:hint="eastAsia"/>
                <w:kern w:val="0"/>
                <w:sz w:val="18"/>
                <w:szCs w:val="18"/>
              </w:rPr>
              <w:br/>
            </w:r>
            <w:r w:rsidRPr="00CB63D0">
              <w:rPr>
                <w:rFonts w:ascii="宋体" w:eastAsia="宋体" w:hAnsi="宋体" w:cs="宋体" w:hint="eastAsia"/>
                <w:kern w:val="0"/>
                <w:sz w:val="18"/>
                <w:szCs w:val="18"/>
                <w:shd w:val="clear" w:color="auto" w:fill="FFFFFF"/>
              </w:rPr>
              <w:t>微生物去除率:＞99%</w:t>
            </w:r>
            <w:r w:rsidRPr="00CB63D0">
              <w:rPr>
                <w:rFonts w:ascii="宋体" w:eastAsia="宋体" w:hAnsi="宋体" w:cs="宋体" w:hint="eastAsia"/>
                <w:kern w:val="0"/>
                <w:sz w:val="18"/>
                <w:szCs w:val="18"/>
                <w:shd w:val="clear" w:color="auto" w:fill="FFFFFF"/>
              </w:rPr>
              <w:br/>
              <w:t>制水量: 20L/h:30L/h:50L/h:100L/h</w:t>
            </w:r>
            <w:r w:rsidRPr="00CB63D0">
              <w:rPr>
                <w:rFonts w:ascii="宋体" w:eastAsia="宋体" w:hAnsi="宋体" w:cs="宋体" w:hint="eastAsia"/>
                <w:kern w:val="0"/>
                <w:sz w:val="18"/>
                <w:szCs w:val="18"/>
                <w:shd w:val="clear" w:color="auto" w:fill="FFFFFF"/>
              </w:rPr>
              <w:br/>
              <w:t>TOC水平:&lt;30ppb</w:t>
            </w:r>
            <w:r w:rsidRPr="00CB63D0">
              <w:rPr>
                <w:rFonts w:ascii="宋体" w:eastAsia="宋体" w:hAnsi="宋体" w:cs="宋体" w:hint="eastAsia"/>
                <w:kern w:val="0"/>
                <w:sz w:val="18"/>
                <w:szCs w:val="18"/>
                <w:shd w:val="clear" w:color="auto" w:fill="FFFFFF"/>
              </w:rPr>
              <w:br/>
              <w:t xml:space="preserve">颗粒数（≥0.22 µm）:&lt;1 </w:t>
            </w:r>
            <w:r w:rsidRPr="00CB63D0">
              <w:rPr>
                <w:rFonts w:ascii="宋体" w:eastAsia="宋体" w:hAnsi="宋体" w:cs="宋体" w:hint="eastAsia"/>
                <w:kern w:val="0"/>
                <w:sz w:val="18"/>
                <w:szCs w:val="18"/>
              </w:rPr>
              <w:t>个/ml </w:t>
            </w:r>
            <w:r w:rsidRPr="00CB63D0">
              <w:rPr>
                <w:rFonts w:ascii="宋体" w:eastAsia="宋体" w:hAnsi="宋体" w:cs="宋体" w:hint="eastAsia"/>
                <w:kern w:val="0"/>
                <w:sz w:val="18"/>
                <w:szCs w:val="18"/>
              </w:rPr>
              <w:br/>
            </w:r>
            <w:r w:rsidRPr="00CB63D0">
              <w:rPr>
                <w:rFonts w:ascii="宋体" w:eastAsia="宋体" w:hAnsi="宋体" w:cs="宋体" w:hint="eastAsia"/>
                <w:kern w:val="0"/>
                <w:sz w:val="18"/>
                <w:szCs w:val="18"/>
                <w:shd w:val="clear" w:color="auto" w:fill="FFFFFF"/>
              </w:rPr>
              <w:t>微生物数量:&lt;1 cfu/ml</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18000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p w:rsidR="00CB63D0" w:rsidRPr="00CB63D0" w:rsidRDefault="00CB63D0" w:rsidP="00CB63D0">
            <w:pPr>
              <w:widowControl/>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 </w:t>
            </w:r>
          </w:p>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19</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超速离心机</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离心沉淀分离；用于污水中悬浮污染物质的离心分析；性能指标：最高转速：16000r/min</w:t>
            </w:r>
            <w:r w:rsidRPr="00CB63D0">
              <w:rPr>
                <w:rFonts w:ascii="宋体" w:eastAsia="宋体" w:hAnsi="宋体" w:cs="宋体" w:hint="eastAsia"/>
                <w:kern w:val="0"/>
                <w:sz w:val="18"/>
                <w:szCs w:val="18"/>
              </w:rPr>
              <w:br/>
              <w:t>最大相对离心力：17800xg</w:t>
            </w:r>
            <w:r w:rsidRPr="00CB63D0">
              <w:rPr>
                <w:rFonts w:ascii="宋体" w:eastAsia="宋体" w:hAnsi="宋体" w:cs="宋体" w:hint="eastAsia"/>
                <w:kern w:val="0"/>
                <w:sz w:val="18"/>
                <w:szCs w:val="18"/>
              </w:rPr>
              <w:br/>
              <w:t>最大容量：8×5ml</w:t>
            </w:r>
            <w:r w:rsidRPr="00CB63D0">
              <w:rPr>
                <w:rFonts w:ascii="宋体" w:eastAsia="宋体" w:hAnsi="宋体" w:cs="宋体" w:hint="eastAsia"/>
                <w:kern w:val="0"/>
                <w:sz w:val="18"/>
                <w:szCs w:val="18"/>
              </w:rPr>
              <w:br/>
              <w:t>转速精度：±30r/min</w:t>
            </w:r>
            <w:r w:rsidRPr="00CB63D0">
              <w:rPr>
                <w:rFonts w:ascii="宋体" w:eastAsia="宋体" w:hAnsi="宋体" w:cs="宋体" w:hint="eastAsia"/>
                <w:kern w:val="0"/>
                <w:sz w:val="18"/>
                <w:szCs w:val="18"/>
              </w:rPr>
              <w:br/>
              <w:t>温度设定范围：常温</w:t>
            </w:r>
            <w:r w:rsidRPr="00CB63D0">
              <w:rPr>
                <w:rFonts w:ascii="宋体" w:eastAsia="宋体" w:hAnsi="宋体" w:cs="宋体" w:hint="eastAsia"/>
                <w:kern w:val="0"/>
                <w:sz w:val="18"/>
                <w:szCs w:val="18"/>
              </w:rPr>
              <w:br/>
              <w:t>总功率：0.2kw</w:t>
            </w:r>
            <w:r w:rsidRPr="00CB63D0">
              <w:rPr>
                <w:rFonts w:ascii="宋体" w:eastAsia="宋体" w:hAnsi="宋体" w:cs="宋体" w:hint="eastAsia"/>
                <w:kern w:val="0"/>
                <w:sz w:val="18"/>
                <w:szCs w:val="18"/>
              </w:rPr>
              <w:br/>
              <w:t>电源：Ac220V 50Hz 5A</w:t>
            </w:r>
            <w:r w:rsidRPr="00CB63D0">
              <w:rPr>
                <w:rFonts w:ascii="宋体" w:eastAsia="宋体" w:hAnsi="宋体" w:cs="宋体" w:hint="eastAsia"/>
                <w:kern w:val="0"/>
                <w:sz w:val="18"/>
                <w:szCs w:val="18"/>
              </w:rPr>
              <w:br/>
              <w:t>重量（允许偏差±5%）：8kg</w:t>
            </w:r>
            <w:r w:rsidRPr="00CB63D0">
              <w:rPr>
                <w:rFonts w:ascii="宋体" w:eastAsia="宋体" w:hAnsi="宋体" w:cs="宋体" w:hint="eastAsia"/>
                <w:kern w:val="0"/>
                <w:sz w:val="18"/>
                <w:szCs w:val="18"/>
              </w:rPr>
              <w:br/>
              <w:t>整机噪声：＜65dB（A）</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2250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6750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20</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台式低速离心机</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离心沉淀分离；用于污水中悬浮污染物质的离心分析；性能指标：采用自动平衡装置,离心机能在不平衡达12克的情况下正常运转,且具有噪音低、操作方便和效率高特点；适用于医院,生物化学等科研实验室对血清、血浆和医药制品作定性分析；最高转速：4000rpm (转/分)；角转容量：15ml×8；最大相对离心力：2220xg；定时范围：0～30min；外形尺寸（允许偏差±5%）：300×335×275mm(L×W×H)；重量（允许偏差±5%）：14Kg；电压功率：220V 50Hz 135W。</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1215</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2430</w:t>
            </w:r>
          </w:p>
        </w:tc>
      </w:tr>
      <w:tr w:rsidR="00CB63D0" w:rsidRPr="00CB63D0" w:rsidTr="00CB63D0">
        <w:trPr>
          <w:trHeight w:val="136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21</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生物洁净安全柜</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进行无菌无尘细菌培养；用于细菌培养；性能指标：需要气幕式隔离，防止内外交叉污染；需配备专门防水插座和排污口；洁净度：100级@＞0.5μm</w:t>
            </w:r>
            <w:r w:rsidRPr="00CB63D0">
              <w:rPr>
                <w:rFonts w:ascii="宋体" w:eastAsia="宋体" w:hAnsi="宋体" w:cs="宋体" w:hint="eastAsia"/>
                <w:kern w:val="0"/>
                <w:sz w:val="18"/>
                <w:szCs w:val="18"/>
              </w:rPr>
              <w:br/>
              <w:t>菌落数：≤0.1个/皿•时（Φ90mm培养平皿）</w:t>
            </w:r>
            <w:r w:rsidRPr="00CB63D0">
              <w:rPr>
                <w:rFonts w:ascii="宋体" w:eastAsia="宋体" w:hAnsi="宋体" w:cs="宋体" w:hint="eastAsia"/>
                <w:kern w:val="0"/>
                <w:sz w:val="18"/>
                <w:szCs w:val="18"/>
              </w:rPr>
              <w:br/>
              <w:t>平均风速（门内侧）：0.38±0.025m/s</w:t>
            </w:r>
            <w:r w:rsidRPr="00CB63D0">
              <w:rPr>
                <w:rFonts w:ascii="宋体" w:eastAsia="宋体" w:hAnsi="宋体" w:cs="宋体" w:hint="eastAsia"/>
                <w:kern w:val="0"/>
                <w:sz w:val="18"/>
                <w:szCs w:val="18"/>
              </w:rPr>
              <w:br/>
              <w:t>平均风速（中间）：0.26±0.025m/s</w:t>
            </w:r>
            <w:r w:rsidRPr="00CB63D0">
              <w:rPr>
                <w:rFonts w:ascii="宋体" w:eastAsia="宋体" w:hAnsi="宋体" w:cs="宋体" w:hint="eastAsia"/>
                <w:kern w:val="0"/>
                <w:sz w:val="18"/>
                <w:szCs w:val="18"/>
              </w:rPr>
              <w:br/>
              <w:t>平均风速（里侧）：0.27±0.025m/s</w:t>
            </w:r>
            <w:r w:rsidRPr="00CB63D0">
              <w:rPr>
                <w:rFonts w:ascii="宋体" w:eastAsia="宋体" w:hAnsi="宋体" w:cs="宋体" w:hint="eastAsia"/>
                <w:kern w:val="0"/>
                <w:sz w:val="18"/>
                <w:szCs w:val="18"/>
              </w:rPr>
              <w:br/>
              <w:t>前面吸入风速：0.55±0.025m/s</w:t>
            </w:r>
            <w:r w:rsidRPr="00CB63D0">
              <w:rPr>
                <w:rFonts w:ascii="宋体" w:eastAsia="宋体" w:hAnsi="宋体" w:cs="宋体" w:hint="eastAsia"/>
                <w:kern w:val="0"/>
                <w:sz w:val="18"/>
                <w:szCs w:val="18"/>
              </w:rPr>
              <w:br/>
              <w:t>气密度：≤10-6m/s</w:t>
            </w:r>
            <w:r w:rsidRPr="00CB63D0">
              <w:rPr>
                <w:rFonts w:ascii="宋体" w:eastAsia="宋体" w:hAnsi="宋体" w:cs="宋体" w:hint="eastAsia"/>
                <w:kern w:val="0"/>
                <w:sz w:val="18"/>
                <w:szCs w:val="18"/>
              </w:rPr>
              <w:br/>
              <w:t>噪音：≤65dB（A）</w:t>
            </w:r>
            <w:r w:rsidRPr="00CB63D0">
              <w:rPr>
                <w:rFonts w:ascii="宋体" w:eastAsia="宋体" w:hAnsi="宋体" w:cs="宋体" w:hint="eastAsia"/>
                <w:kern w:val="0"/>
                <w:sz w:val="18"/>
                <w:szCs w:val="18"/>
              </w:rPr>
              <w:br/>
              <w:t>振动半峰值：≤5μm</w:t>
            </w:r>
            <w:r w:rsidRPr="00CB63D0">
              <w:rPr>
                <w:rFonts w:ascii="宋体" w:eastAsia="宋体" w:hAnsi="宋体" w:cs="宋体" w:hint="eastAsia"/>
                <w:kern w:val="0"/>
                <w:sz w:val="18"/>
                <w:szCs w:val="18"/>
              </w:rPr>
              <w:br/>
              <w:t>电源：AC，单相220V/50Hz</w:t>
            </w:r>
            <w:r w:rsidRPr="00CB63D0">
              <w:rPr>
                <w:rFonts w:ascii="宋体" w:eastAsia="宋体" w:hAnsi="宋体" w:cs="宋体" w:hint="eastAsia"/>
                <w:kern w:val="0"/>
                <w:sz w:val="18"/>
                <w:szCs w:val="18"/>
              </w:rPr>
              <w:br/>
              <w:t>最大功耗：0.6KW</w:t>
            </w:r>
            <w:r w:rsidRPr="00CB63D0">
              <w:rPr>
                <w:rFonts w:ascii="宋体" w:eastAsia="宋体" w:hAnsi="宋体" w:cs="宋体" w:hint="eastAsia"/>
                <w:kern w:val="0"/>
                <w:sz w:val="18"/>
                <w:szCs w:val="18"/>
              </w:rPr>
              <w:br/>
              <w:t>重量：（允许偏差±5%）350Kg</w:t>
            </w:r>
            <w:r w:rsidRPr="00CB63D0">
              <w:rPr>
                <w:rFonts w:ascii="宋体" w:eastAsia="宋体" w:hAnsi="宋体" w:cs="宋体" w:hint="eastAsia"/>
                <w:kern w:val="0"/>
                <w:sz w:val="18"/>
                <w:szCs w:val="18"/>
              </w:rPr>
              <w:br/>
              <w:t>工作区尺寸(WHD)（mm）（允许偏差±5%）：1300*600*640</w:t>
            </w:r>
            <w:r w:rsidRPr="00CB63D0">
              <w:rPr>
                <w:rFonts w:ascii="宋体" w:eastAsia="宋体" w:hAnsi="宋体" w:cs="宋体" w:hint="eastAsia"/>
                <w:kern w:val="0"/>
                <w:sz w:val="18"/>
                <w:szCs w:val="18"/>
              </w:rPr>
              <w:br/>
              <w:t>装置外形尺寸（mm）（允许偏差±5%）：1500*805*2230</w:t>
            </w:r>
            <w:r w:rsidRPr="00CB63D0">
              <w:rPr>
                <w:rFonts w:ascii="宋体" w:eastAsia="宋体" w:hAnsi="宋体" w:cs="宋体" w:hint="eastAsia"/>
                <w:kern w:val="0"/>
                <w:sz w:val="18"/>
                <w:szCs w:val="18"/>
              </w:rPr>
              <w:br/>
              <w:t>送风过滤器规格数量（允许偏差±5%）：1260*520*50</w:t>
            </w:r>
            <w:r w:rsidRPr="00CB63D0">
              <w:rPr>
                <w:rFonts w:ascii="宋体" w:eastAsia="宋体" w:hAnsi="宋体" w:cs="宋体" w:hint="eastAsia"/>
                <w:kern w:val="0"/>
                <w:sz w:val="18"/>
                <w:szCs w:val="18"/>
              </w:rPr>
              <w:br/>
              <w:t>排风过滤器规格数量（允许偏差±5%）：860*305*901</w:t>
            </w:r>
            <w:r w:rsidRPr="00CB63D0">
              <w:rPr>
                <w:rFonts w:ascii="宋体" w:eastAsia="宋体" w:hAnsi="宋体" w:cs="宋体" w:hint="eastAsia"/>
                <w:kern w:val="0"/>
                <w:sz w:val="18"/>
                <w:szCs w:val="18"/>
              </w:rPr>
              <w:br/>
              <w:t>荧光灯/紫外灯规格及数量：40W,5个</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24000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24000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22</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自动断水不锈钢电热蒸馏水器</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本产品以自来水为水源，利用电加热蒸馏方式取蒸馏水</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采用优质不锈钢，经冲压焊接而成，抗腐蚀，耐老化，操作简便，使用寿命长，具有断水自控功能</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规格20l</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出水量20l/h</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功率15kw</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电压380v</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3600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23</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手提式不锈钢蒸汽</w:t>
            </w:r>
            <w:r w:rsidRPr="00CB63D0">
              <w:rPr>
                <w:rFonts w:ascii="宋体" w:eastAsia="宋体" w:hAnsi="宋体" w:cs="宋体" w:hint="eastAsia"/>
                <w:kern w:val="0"/>
                <w:sz w:val="18"/>
                <w:szCs w:val="18"/>
              </w:rPr>
              <w:lastRenderedPageBreak/>
              <w:t>消毒器</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lastRenderedPageBreak/>
              <w:t>高温灭菌；测定硝酸盐、亚硝酸盐等；性能指标：不锈钢内胆 ；断水自控；容积: 25L；电源：220V功率：2KW；</w:t>
            </w:r>
            <w:r w:rsidRPr="00CB63D0">
              <w:rPr>
                <w:rFonts w:ascii="宋体" w:eastAsia="宋体" w:hAnsi="宋体" w:cs="宋体" w:hint="eastAsia"/>
                <w:kern w:val="0"/>
                <w:sz w:val="18"/>
                <w:szCs w:val="18"/>
              </w:rPr>
              <w:lastRenderedPageBreak/>
              <w:t>计时范围0-60min;消毒内筒尺寸：Φ280×h243;灭菌温度：126--129℃；容器主体采用0Gr18Ni9Ti优质不锈钢材料制成，耐酸、耐碱，而且安全、使用寿命较长，比铝合金产品的寿命高3-5倍；采用浸入式电热管加热，耗电少，升温快；配有排水高压龙头；蒸汽压力超过0.165MPa安全阀能自动释放过高压力，确保安全；压力表为双刻度，具有压力、温度二类读数，指示清晰。灭菌时间、温度可一次性设定。</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1350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5400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24</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马弗炉</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额定温度：1200℃</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炉膛尺寸（允许偏差±5%）(高×宽×深)：120×200×300</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加热元件：最新优质加热丝</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控温精度：±1℃</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功率：5000W</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电源电压：220V</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4200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12600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25</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生化培养箱</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恒温培养设备；BOD测定、微生物培养保存等；性能指标： 1、控温范围：0℃～60℃；2、温度分辨率：±0.1℃；3、电源电压：（220±22）V   （50±1）Hz；4、恒温波动度：±0.1℃；5、输入功率：650w</w:t>
            </w:r>
            <w:r w:rsidRPr="00CB63D0">
              <w:rPr>
                <w:rFonts w:ascii="宋体" w:eastAsia="宋体" w:hAnsi="宋体" w:cs="宋体" w:hint="eastAsia"/>
                <w:kern w:val="0"/>
                <w:sz w:val="18"/>
                <w:szCs w:val="18"/>
              </w:rPr>
              <w:br/>
              <w:t>6、工作室尺寸（允许偏差±5%）（mm）：520×550×1050；7、外形尺寸（允许偏差±5%）（mm）：620×690×1590；8、载物托架（标配）：4块；9、制冷剂：R12/134a</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7500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15000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26</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程控全温振荡培养箱</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恒温、振荡培养；用于微生物活性的测定；性能指标</w:t>
            </w:r>
            <w:r w:rsidRPr="00CB63D0">
              <w:rPr>
                <w:rFonts w:ascii="宋体" w:eastAsia="宋体" w:hAnsi="宋体" w:cs="宋体" w:hint="eastAsia"/>
                <w:kern w:val="0"/>
                <w:sz w:val="18"/>
                <w:szCs w:val="18"/>
              </w:rPr>
              <w:br/>
              <w:t>控温范围：0℃-60℃</w:t>
            </w:r>
            <w:r w:rsidRPr="00CB63D0">
              <w:rPr>
                <w:rFonts w:ascii="宋体" w:eastAsia="宋体" w:hAnsi="宋体" w:cs="宋体" w:hint="eastAsia"/>
                <w:kern w:val="0"/>
                <w:sz w:val="18"/>
                <w:szCs w:val="18"/>
              </w:rPr>
              <w:br/>
              <w:t>分辨率：0.1℃</w:t>
            </w:r>
            <w:r w:rsidRPr="00CB63D0">
              <w:rPr>
                <w:rFonts w:ascii="宋体" w:eastAsia="宋体" w:hAnsi="宋体" w:cs="宋体" w:hint="eastAsia"/>
                <w:kern w:val="0"/>
                <w:sz w:val="18"/>
                <w:szCs w:val="18"/>
              </w:rPr>
              <w:br/>
              <w:t>波动度：±0.5℃</w:t>
            </w:r>
            <w:r w:rsidRPr="00CB63D0">
              <w:rPr>
                <w:rFonts w:ascii="宋体" w:eastAsia="宋体" w:hAnsi="宋体" w:cs="宋体" w:hint="eastAsia"/>
                <w:kern w:val="0"/>
                <w:sz w:val="18"/>
                <w:szCs w:val="18"/>
              </w:rPr>
              <w:br/>
              <w:t>均匀度：±1℃</w:t>
            </w:r>
            <w:r w:rsidRPr="00CB63D0">
              <w:rPr>
                <w:rFonts w:ascii="宋体" w:eastAsia="宋体" w:hAnsi="宋体" w:cs="宋体" w:hint="eastAsia"/>
                <w:kern w:val="0"/>
                <w:sz w:val="18"/>
                <w:szCs w:val="18"/>
              </w:rPr>
              <w:br/>
              <w:t>输入功率：1050W</w:t>
            </w:r>
            <w:r w:rsidRPr="00CB63D0">
              <w:rPr>
                <w:rFonts w:ascii="宋体" w:eastAsia="宋体" w:hAnsi="宋体" w:cs="宋体" w:hint="eastAsia"/>
                <w:kern w:val="0"/>
                <w:sz w:val="18"/>
                <w:szCs w:val="18"/>
              </w:rPr>
              <w:br/>
              <w:t>定时范围：0-9999分钟</w:t>
            </w:r>
            <w:r w:rsidRPr="00CB63D0">
              <w:rPr>
                <w:rFonts w:ascii="宋体" w:eastAsia="宋体" w:hAnsi="宋体" w:cs="宋体" w:hint="eastAsia"/>
                <w:kern w:val="0"/>
                <w:sz w:val="18"/>
                <w:szCs w:val="18"/>
              </w:rPr>
              <w:br/>
              <w:t>内胆尺寸（允许偏差±5%）(mm)：510×390×760</w:t>
            </w:r>
            <w:r w:rsidRPr="00CB63D0">
              <w:rPr>
                <w:rFonts w:ascii="宋体" w:eastAsia="宋体" w:hAnsi="宋体" w:cs="宋体" w:hint="eastAsia"/>
                <w:kern w:val="0"/>
                <w:sz w:val="18"/>
                <w:szCs w:val="18"/>
              </w:rPr>
              <w:br/>
              <w:t>外形尺寸（允许偏差±5%）(mm)：650×680×1400</w:t>
            </w:r>
            <w:r w:rsidRPr="00CB63D0">
              <w:rPr>
                <w:rFonts w:ascii="宋体" w:eastAsia="宋体" w:hAnsi="宋体" w:cs="宋体" w:hint="eastAsia"/>
                <w:kern w:val="0"/>
                <w:sz w:val="18"/>
                <w:szCs w:val="18"/>
              </w:rPr>
              <w:br/>
              <w:t>载物托架：1块</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注：配rs-485接口可连接计算机或者记录仪</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11000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11000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27</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恒温水浴摇床</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恒温、水浴、振荡培养；用于大批量微生物活性测定；用于间歇反应器实验等；性能指标：1、往复运动行程：0.5"，1"，1.5"；2、往复运动速度：30～200RPM；3、</w:t>
            </w:r>
            <w:r w:rsidRPr="00CB63D0">
              <w:rPr>
                <w:rFonts w:ascii="宋体" w:eastAsia="宋体" w:hAnsi="宋体" w:cs="宋体" w:hint="eastAsia"/>
                <w:kern w:val="0"/>
                <w:sz w:val="18"/>
                <w:szCs w:val="18"/>
              </w:rPr>
              <w:lastRenderedPageBreak/>
              <w:t>温度控制范围：室温～+95℃；4、采用微电脑控制，温度LED显示；5、选用直流无刷电机，运转平稳，运用寿命长；6、配置万能样品夹，可放置各种规格的锥形瓶、试管不锈钢水槽和罩子，易于清洗；7、加热功率：1500W；8、水槽容积（允许偏差±5%）：14.5L；9、水槽尺寸（允许偏差±5%）：30×38×19cm</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3200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9600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28</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消解仪</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水中污染物质的消解氧化；用于水中COD等的快速测定；技术参数：温度控制范围：（100-165）±1℃；测量范围：COD：5-2500MG/L；TP：0.01-0.6MG/L，TN:0.05-4MG/L；COD抗氯离子干扰能力≤10000MG/L；精密度：COD值在10-50MG/L时,相对标准偏差≤5℅，COD值在50MG/L以上时,相对标准偏差≤1℅，TP、TN能满足国家最新标准；准确度：COD值在10-50MG/L时,相对误差≤5℅，COD值在50MG/L以上时,相对误差≤1℅，TP、TN与标准方法比对，相关系数r﹥0.999；测样数量（每炉次）：6组平行样；消耗功率（微波输出功率）：最大1200W，平均≤300W；外型尺寸（允许偏差±5%）：370㎜×430×㎜×170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distribute"/>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distribute"/>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5800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23200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29</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智能混凝实验给水搅拌器</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搅拌仪;可进行混合、絮凝、沉淀多操作过程；主要性能：</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1、微电脑控制、超大彩色液晶屏高清晰显示，可根据菜单和提示进行各项操作，在搅拌中同时动态显示各种参数</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2、六根搅拌轴既可以同步运行，每根搅拌轴能以同样的时间、转速运行；又可以独立运行，每根搅拌轴能以不同的时间、转速独立运行;1000ml有机玻璃试验杯六个；φ15×80试管六只；熔断芯2个；</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3、简单易学的全中文微电脑程序编程方法，程序最多可存储 20 种，每种程序自动无级变速10次,速度梯度G值:10~1000秒</w:t>
            </w:r>
            <w:r w:rsidRPr="00CB63D0">
              <w:rPr>
                <w:rFonts w:ascii="宋体" w:eastAsia="宋体" w:hAnsi="宋体" w:cs="宋体" w:hint="eastAsia"/>
                <w:kern w:val="0"/>
                <w:sz w:val="18"/>
                <w:szCs w:val="18"/>
                <w:vertAlign w:val="superscript"/>
              </w:rPr>
              <w:t>-1</w:t>
            </w:r>
            <w:r w:rsidRPr="00CB63D0">
              <w:rPr>
                <w:rFonts w:ascii="宋体" w:eastAsia="宋体" w:hAnsi="宋体" w:cs="宋体" w:hint="eastAsia"/>
                <w:kern w:val="0"/>
                <w:sz w:val="18"/>
                <w:szCs w:val="18"/>
              </w:rPr>
              <w:t>,转速可自动无级变速6次；</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4、搅拌轴采用微电脑芯片控制最精确可靠的步进电机驱动，转速精确度高，重复性误差为零,且转速不受任何外来因素影响;</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5、自动加药系统可在搅拌开始时自动加药并计时；根据需要可设定多次自动加药</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6、搅拌杆自动升降系统能在搅拌程序完成后自动</w:t>
            </w:r>
            <w:r w:rsidRPr="00CB63D0">
              <w:rPr>
                <w:rFonts w:ascii="宋体" w:eastAsia="宋体" w:hAnsi="宋体" w:cs="宋体" w:hint="eastAsia"/>
                <w:kern w:val="0"/>
                <w:sz w:val="18"/>
                <w:szCs w:val="18"/>
              </w:rPr>
              <w:lastRenderedPageBreak/>
              <w:t>升起；沉淀结束时有语音信号提示</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7、自动测温功能可根据温度和其他参数自动计算和动态显示Ｇ值、ＧＴ值，搅拌结束时自动显示ＧＴ值结果</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8、设备附带专用圆形(或方形)有机玻璃试验杯和试管</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9、试验杯底座配有照明光源，观察絮凝效果更清楚</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主要参数：</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1.程序最多可存储20种;2.每种程序自动无级变速10次; 3.速度梯度G值:10~1000秒</w:t>
            </w:r>
            <w:r w:rsidRPr="00CB63D0">
              <w:rPr>
                <w:rFonts w:ascii="宋体" w:eastAsia="宋体" w:hAnsi="宋体" w:cs="宋体" w:hint="eastAsia"/>
                <w:kern w:val="0"/>
                <w:sz w:val="18"/>
                <w:szCs w:val="18"/>
                <w:vertAlign w:val="superscript"/>
              </w:rPr>
              <w:t>-1</w:t>
            </w:r>
            <w:r w:rsidRPr="00CB63D0">
              <w:rPr>
                <w:rFonts w:ascii="宋体" w:eastAsia="宋体" w:hAnsi="宋体" w:cs="宋体" w:hint="eastAsia"/>
                <w:kern w:val="0"/>
                <w:sz w:val="18"/>
                <w:szCs w:val="18"/>
              </w:rPr>
              <w:t xml:space="preserve"> ;4.转速范围:10~ 800转/分  ± 0.1%; 5.时间范围:0~99 分59秒 x10  ±0.1秒;6.测温范围：0~ 50℃ ±1℃ 7.电压：220V±5%  </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11000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11000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30</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显微镜</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·头部可360度旋转，真正实现一体位观察；</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·整机坚固耐用，，齿轮齿条全金属结构，载物台采用Ｖ型导轨，增加了受力面积，彻底解决了载物台下滑等问题</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一、显微镜指标</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1．数码一体生物显微镜</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2．目镜WF10×/18广角目镜，视度可调，带钢制指针，带防丢失锁紧装置</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3．镜筒：铰链式双目、瞳距可调</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4．物镜：高衬度独立消色差物镜4X/0.1，10X/0.25，40X/0.65（弹簧）100X/1.25（油、弹簧）</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5．机架：一体式机架。</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6．光源：开关电源，内置LED冷光源，亮度可调。（3.1V/60mW,长寿命，高色温，）</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7．载物台；复合式机械载物台75mm x 35mm机械台，最</w:t>
            </w:r>
            <w:r w:rsidRPr="00CB63D0">
              <w:rPr>
                <w:rFonts w:ascii="宋体" w:eastAsia="宋体" w:hAnsi="宋体" w:cs="宋体" w:hint="eastAsia"/>
                <w:kern w:val="0"/>
                <w:sz w:val="18"/>
                <w:szCs w:val="18"/>
              </w:rPr>
              <w:lastRenderedPageBreak/>
              <w:t>小刻度是0.1 mm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8. 聚光镜：N.A.1.25阿贝聚光镜，带可变光栏</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9. 转换器：四孔转换器，响声定位，转换器内向固定，更便于操作调焦限位机构，保护切片，保证整机性能稳定</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10. 附件：防尘罩、说明书、滤色片、香柏油、灯泡</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14400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31</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石英蒸馏水器</w:t>
            </w:r>
          </w:p>
        </w:tc>
        <w:tc>
          <w:tcPr>
            <w:tcW w:w="4755" w:type="dxa"/>
            <w:tcMar>
              <w:top w:w="0" w:type="dxa"/>
              <w:left w:w="108" w:type="dxa"/>
              <w:bottom w:w="0" w:type="dxa"/>
              <w:right w:w="108" w:type="dxa"/>
            </w:tcMar>
            <w:hideMark/>
          </w:tcPr>
          <w:p w:rsidR="00CB63D0" w:rsidRPr="00CB63D0" w:rsidRDefault="00CB63D0" w:rsidP="00CB63D0">
            <w:pPr>
              <w:widowControl/>
              <w:shd w:val="clear" w:color="auto" w:fill="FFFFFF"/>
              <w:spacing w:before="100" w:beforeAutospacing="1" w:after="100" w:afterAutospacing="1" w:line="330" w:lineRule="atLeast"/>
              <w:jc w:val="left"/>
              <w:rPr>
                <w:rFonts w:ascii="宋体" w:eastAsia="宋体" w:hAnsi="宋体" w:cs="宋体"/>
                <w:kern w:val="0"/>
                <w:sz w:val="18"/>
                <w:szCs w:val="18"/>
              </w:rPr>
            </w:pPr>
            <w:r w:rsidRPr="00CB63D0">
              <w:rPr>
                <w:rFonts w:ascii="宋体" w:eastAsia="宋体" w:hAnsi="宋体" w:cs="宋体" w:hint="eastAsia"/>
                <w:kern w:val="0"/>
                <w:sz w:val="18"/>
                <w:szCs w:val="18"/>
              </w:rPr>
              <w:t>制二次蒸馏水；用于色谱仪器溶液的配置及清洗等；石英双重纯水蒸馏器适合实验制备二次蒸馏水之用。纯水质量较好, 适合实验制备二次蒸馏水之用。仪器的材料全部采用优质石英玻璃制成。性能指标：1）材料全部采用优质石英玻璃制成2）蒸馏的水不与任何金属相接触3）水质符合《中国药典》（95版）注射用水的使用要求；4）出水量2000-2500mL/h，功率1.5kw*2，规格（允许偏差±5%）Φ100*480，外型体积（允许偏差±5%）500×335×485(cm)</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1800</w:t>
            </w:r>
          </w:p>
        </w:tc>
      </w:tr>
      <w:tr w:rsidR="00CB63D0" w:rsidRPr="00CB63D0" w:rsidTr="00CB63D0">
        <w:trPr>
          <w:trHeight w:val="52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32</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紫外可见分光光度计</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分析水中物质含量；用于水中浊度的测定、水中氨氮的测定、以及水中各种金属元素的测定；UV-5100性能指标：带宽2nm</w:t>
            </w:r>
            <w:r w:rsidRPr="00CB63D0">
              <w:rPr>
                <w:rFonts w:ascii="宋体" w:eastAsia="宋体" w:hAnsi="宋体" w:cs="宋体" w:hint="eastAsia"/>
                <w:kern w:val="0"/>
                <w:sz w:val="18"/>
                <w:szCs w:val="18"/>
              </w:rPr>
              <w:br/>
              <w:t>波长范围 200～1000nm(步进间隔0.1nm)</w:t>
            </w:r>
            <w:r w:rsidRPr="00CB63D0">
              <w:rPr>
                <w:rFonts w:ascii="宋体" w:eastAsia="宋体" w:hAnsi="宋体" w:cs="宋体" w:hint="eastAsia"/>
                <w:kern w:val="0"/>
                <w:sz w:val="18"/>
                <w:szCs w:val="18"/>
              </w:rPr>
              <w:br/>
              <w:t>波长准确度 ±2nm(开机自动校准)</w:t>
            </w:r>
            <w:r w:rsidRPr="00CB63D0">
              <w:rPr>
                <w:rFonts w:ascii="宋体" w:eastAsia="宋体" w:hAnsi="宋体" w:cs="宋体" w:hint="eastAsia"/>
                <w:kern w:val="0"/>
                <w:sz w:val="18"/>
                <w:szCs w:val="18"/>
              </w:rPr>
              <w:br/>
              <w:t>波长重复性 &lt;0.2nm</w:t>
            </w:r>
            <w:r w:rsidRPr="00CB63D0">
              <w:rPr>
                <w:rFonts w:ascii="宋体" w:eastAsia="宋体" w:hAnsi="宋体" w:cs="宋体" w:hint="eastAsia"/>
                <w:kern w:val="0"/>
                <w:sz w:val="18"/>
                <w:szCs w:val="18"/>
              </w:rPr>
              <w:br/>
              <w:t>测定范围 T：-1.0～200.0%T，A：-0.5～3.000Abs，F：0～9999，C：0～9999</w:t>
            </w:r>
            <w:r w:rsidRPr="00CB63D0">
              <w:rPr>
                <w:rFonts w:ascii="宋体" w:eastAsia="宋体" w:hAnsi="宋体" w:cs="宋体" w:hint="eastAsia"/>
                <w:kern w:val="0"/>
                <w:sz w:val="18"/>
                <w:szCs w:val="18"/>
              </w:rPr>
              <w:br/>
              <w:t>透射比准确度 ±0.3%T</w:t>
            </w:r>
            <w:r w:rsidRPr="00CB63D0">
              <w:rPr>
                <w:rFonts w:ascii="宋体" w:eastAsia="宋体" w:hAnsi="宋体" w:cs="宋体" w:hint="eastAsia"/>
                <w:kern w:val="0"/>
                <w:sz w:val="18"/>
                <w:szCs w:val="18"/>
              </w:rPr>
              <w:br/>
              <w:t>透射比重复性 ±0.2%T</w:t>
            </w:r>
            <w:r w:rsidRPr="00CB63D0">
              <w:rPr>
                <w:rFonts w:ascii="宋体" w:eastAsia="宋体" w:hAnsi="宋体" w:cs="宋体" w:hint="eastAsia"/>
                <w:kern w:val="0"/>
                <w:sz w:val="18"/>
                <w:szCs w:val="18"/>
              </w:rPr>
              <w:br/>
              <w:t>杂散光 ≤0.1%T(在220nm、340nm处)</w:t>
            </w:r>
            <w:r w:rsidRPr="00CB63D0">
              <w:rPr>
                <w:rFonts w:ascii="宋体" w:eastAsia="宋体" w:hAnsi="宋体" w:cs="宋体" w:hint="eastAsia"/>
                <w:kern w:val="0"/>
                <w:sz w:val="18"/>
                <w:szCs w:val="18"/>
              </w:rPr>
              <w:br/>
              <w:t>基线直线性 / 稳定性/基线漂移 ±0.002A/h (500nm)</w:t>
            </w:r>
            <w:r w:rsidRPr="00CB63D0">
              <w:rPr>
                <w:rFonts w:ascii="宋体" w:eastAsia="宋体" w:hAnsi="宋体" w:cs="宋体" w:hint="eastAsia"/>
                <w:kern w:val="0"/>
                <w:sz w:val="18"/>
                <w:szCs w:val="18"/>
              </w:rPr>
              <w:br/>
              <w:t>显示器 128×64大屏幕LCD显示;可直接显示波长、透过率、吸光度、浓度和标准曲线;采用同步正弦机构，波长准确度高，重复性好;能直接建立标准曲线，并可用标准曲线进行相关的测试，可连续测试和存储200组数据，并可存储200条标准曲线，用户可根据编号方便调用，测试数据可断电保持;</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波长自动校准、自动设定、偏差自我修复</w:t>
            </w:r>
            <w:r w:rsidRPr="00CB63D0">
              <w:rPr>
                <w:rFonts w:ascii="宋体" w:eastAsia="宋体" w:hAnsi="宋体" w:cs="宋体" w:hint="eastAsia"/>
                <w:kern w:val="0"/>
                <w:sz w:val="18"/>
                <w:szCs w:val="18"/>
              </w:rPr>
              <w:br/>
              <w:t>插座式钨灯、氘灯设计，换灯免光学调试 ; 采用优质光栅，光路整体密封式设计，保证仪器具有超低的杂散光</w:t>
            </w:r>
            <w:r w:rsidRPr="00CB63D0">
              <w:rPr>
                <w:rFonts w:ascii="宋体" w:eastAsia="宋体" w:hAnsi="宋体" w:cs="宋体" w:hint="eastAsia"/>
                <w:kern w:val="0"/>
                <w:sz w:val="18"/>
                <w:szCs w:val="18"/>
              </w:rPr>
              <w:br/>
              <w:t>配原装的扫描软件，能直接完成光度分析、定量测试、定性测试、多波长测试、DNA/蛋白质测试及分析数据的</w:t>
            </w:r>
            <w:r w:rsidRPr="00CB63D0">
              <w:rPr>
                <w:rFonts w:ascii="宋体" w:eastAsia="宋体" w:hAnsi="宋体" w:cs="宋体" w:hint="eastAsia"/>
                <w:kern w:val="0"/>
                <w:sz w:val="18"/>
                <w:szCs w:val="18"/>
              </w:rPr>
              <w:lastRenderedPageBreak/>
              <w:t>处理。</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4700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23500</w:t>
            </w:r>
          </w:p>
        </w:tc>
      </w:tr>
      <w:tr w:rsidR="00CB63D0" w:rsidRPr="00CB63D0" w:rsidTr="00CB63D0">
        <w:trPr>
          <w:trHeight w:val="735"/>
        </w:trPr>
        <w:tc>
          <w:tcPr>
            <w:tcW w:w="54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33</w:t>
            </w:r>
          </w:p>
        </w:tc>
        <w:tc>
          <w:tcPr>
            <w:tcW w:w="1005"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冰箱</w:t>
            </w:r>
          </w:p>
        </w:tc>
        <w:tc>
          <w:tcPr>
            <w:tcW w:w="4755" w:type="dxa"/>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能够调节温度、能够很稳保存溶液、菌种等；溶液的保存、菌种的恒温保存；性能指标：对开门；总容积（允许偏差±5%）：626L；冷藏室容积（允许偏差±5%）：406L；能急速冷冻；能够显示冷冻温度、冷藏温度、有童锁功能；制冷能力：12kg/24h；制冷方式：风冷，而且风冷无霜。</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60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21000</w:t>
            </w:r>
          </w:p>
        </w:tc>
        <w:tc>
          <w:tcPr>
            <w:tcW w:w="720" w:type="dxa"/>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63000</w:t>
            </w:r>
          </w:p>
        </w:tc>
      </w:tr>
      <w:tr w:rsidR="00CB63D0" w:rsidRPr="00CB63D0" w:rsidTr="00CB63D0">
        <w:trPr>
          <w:trHeight w:val="540"/>
        </w:trPr>
        <w:tc>
          <w:tcPr>
            <w:tcW w:w="1545" w:type="dxa"/>
            <w:gridSpan w:val="2"/>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合计</w:t>
            </w:r>
          </w:p>
        </w:tc>
        <w:tc>
          <w:tcPr>
            <w:tcW w:w="7515" w:type="dxa"/>
            <w:gridSpan w:val="5"/>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341860元</w:t>
            </w:r>
          </w:p>
        </w:tc>
      </w:tr>
    </w:tbl>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kern w:val="0"/>
          <w:sz w:val="24"/>
          <w:szCs w:val="24"/>
        </w:rPr>
        <w:t> </w:t>
      </w:r>
    </w:p>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b/>
          <w:bCs/>
          <w:kern w:val="0"/>
          <w:sz w:val="24"/>
          <w:szCs w:val="24"/>
        </w:rPr>
        <w:t>第四包：素材库</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78"/>
        <w:gridCol w:w="309"/>
        <w:gridCol w:w="7129"/>
        <w:gridCol w:w="403"/>
        <w:gridCol w:w="403"/>
      </w:tblGrid>
      <w:tr w:rsidR="00CB63D0" w:rsidRPr="00CB63D0" w:rsidTr="00CB63D0">
        <w:trPr>
          <w:trHeight w:val="285"/>
        </w:trPr>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序号</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设备名称</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功能、用途、性能指标</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单价（元）</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总价（元）</w:t>
            </w:r>
          </w:p>
        </w:tc>
      </w:tr>
      <w:tr w:rsidR="00CB63D0" w:rsidRPr="00CB63D0" w:rsidTr="00CB63D0">
        <w:trPr>
          <w:trHeight w:val="300"/>
        </w:trPr>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热质交换原理与设备素材库2.0</w:t>
            </w:r>
          </w:p>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功能：热质交换原理、专业设备原理及工艺流程的演示、介质参数的变化。</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用途：课程演示。 素材库要求最新版本。</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性能指标：用多媒体动画生动直观演示以下内容</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1可以直观展示热质交换过程。</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2直观演示相变过程及相变机理。（包括沸腾、凝结、汽化等）。</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3演示空气热质处理方法及处理过程中发生的现象。（全包括热质处理的途径、吸收吸附处理的机理及方法）。</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4直观详细地展示热质交换设备内部构造。</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5演示热质交换设备的换热过程及内部工质的相变过程，进行热质交换设备的热工选择计算及校核计算。</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5000</w:t>
            </w:r>
          </w:p>
        </w:tc>
      </w:tr>
      <w:tr w:rsidR="00CB63D0" w:rsidRPr="00CB63D0" w:rsidTr="00CB63D0">
        <w:trPr>
          <w:trHeight w:val="1530"/>
        </w:trPr>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空气调节用</w:t>
            </w:r>
            <w:r w:rsidRPr="00CB63D0">
              <w:rPr>
                <w:rFonts w:ascii="宋体" w:eastAsia="宋体" w:hAnsi="宋体" w:cs="宋体" w:hint="eastAsia"/>
                <w:kern w:val="0"/>
                <w:sz w:val="18"/>
                <w:szCs w:val="18"/>
              </w:rPr>
              <w:lastRenderedPageBreak/>
              <w:t>制冷技术素材库2.0</w:t>
            </w:r>
          </w:p>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功能：专业设备原理及工艺流程的演示、介质参数的变化。用途：课程演示。素材库要求最新版本。</w:t>
            </w:r>
          </w:p>
          <w:p w:rsidR="00CB63D0" w:rsidRPr="00CB63D0" w:rsidRDefault="00CB63D0" w:rsidP="00CB63D0">
            <w:pPr>
              <w:widowControl/>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性能指标：1用多媒体动画生动、直观的表现制冷设备及部件结构及工作原理。主要包括</w:t>
            </w:r>
            <w:r w:rsidRPr="00CB63D0">
              <w:rPr>
                <w:rFonts w:ascii="宋体" w:eastAsia="宋体" w:hAnsi="宋体" w:cs="宋体" w:hint="eastAsia"/>
                <w:kern w:val="0"/>
                <w:sz w:val="18"/>
                <w:szCs w:val="18"/>
              </w:rPr>
              <w:lastRenderedPageBreak/>
              <w:t>压缩机、冷凝器、蒸发器、节流机构、控制机构、冷却塔的常用形式。</w:t>
            </w:r>
          </w:p>
          <w:p w:rsidR="00CB63D0" w:rsidRPr="00CB63D0" w:rsidRDefault="00CB63D0" w:rsidP="00CB63D0">
            <w:pPr>
              <w:widowControl/>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2演示各种循环方式工艺流程及机理。要求结合工程实例。主要包括蒸汽压缩式制冷循环、蒸汽喷射式制冷、溴化锂吸收式制冷循环、热泵循环的典型形式。</w:t>
            </w:r>
          </w:p>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3制冷系统的调节、运行、维修演示。主要是蒸汽压缩式制冷系统的调节、运行及维修，演示常见故障及解决措施。</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5000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5000</w:t>
            </w:r>
          </w:p>
        </w:tc>
      </w:tr>
      <w:tr w:rsidR="00CB63D0" w:rsidRPr="00CB63D0" w:rsidTr="00CB63D0">
        <w:trPr>
          <w:trHeight w:val="300"/>
        </w:trPr>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3</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流体输配管网—流体力学泵与风机素材库2.0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功能：专业设备原理及工艺流程的演示、介质参数的变化。用途：课程演示。素材库要求最新版本。                                                                                                             性能指标：用多媒体动画生动直观演示以下实验：</w:t>
            </w:r>
          </w:p>
          <w:p w:rsidR="00CB63D0" w:rsidRPr="00CB63D0" w:rsidRDefault="00CB63D0" w:rsidP="00CB63D0">
            <w:pPr>
              <w:widowControl/>
              <w:ind w:left="270"/>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雷诺实验、伯努利方程实验、毕托管测速实验、水泵特性曲线测定、风机性能测试实验、沿程水头损失实验、局部水头损失实验、孔口和管嘴出流实验</w:t>
            </w:r>
          </w:p>
          <w:p w:rsidR="00CB63D0" w:rsidRPr="00CB63D0" w:rsidRDefault="00CB63D0" w:rsidP="00CB63D0">
            <w:pPr>
              <w:widowControl/>
              <w:spacing w:before="100" w:beforeAutospacing="1" w:after="100" w:afterAutospacing="1"/>
              <w:ind w:firstLine="105"/>
              <w:jc w:val="center"/>
              <w:rPr>
                <w:rFonts w:ascii="宋体" w:eastAsia="宋体" w:hAnsi="宋体" w:cs="宋体"/>
                <w:kern w:val="0"/>
                <w:sz w:val="18"/>
                <w:szCs w:val="18"/>
              </w:rPr>
            </w:pPr>
            <w:r w:rsidRPr="00CB63D0">
              <w:rPr>
                <w:rFonts w:ascii="宋体" w:eastAsia="宋体" w:hAnsi="宋体" w:cs="宋体" w:hint="eastAsia"/>
                <w:kern w:val="0"/>
                <w:sz w:val="18"/>
                <w:szCs w:val="18"/>
              </w:rPr>
              <w:t>要求有演示实验的具体操作过程，参数变化时实验现象的变化情况；</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5000</w:t>
            </w:r>
          </w:p>
        </w:tc>
      </w:tr>
      <w:tr w:rsidR="00CB63D0" w:rsidRPr="00CB63D0" w:rsidTr="00CB63D0">
        <w:trPr>
          <w:trHeight w:val="1065"/>
        </w:trPr>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泵与泵站素材库2.0</w:t>
            </w:r>
          </w:p>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功能：专业设备原理及工艺流程的演示、介质参数的变化。用途：课程演示。素材库要求最新版本。</w:t>
            </w:r>
          </w:p>
          <w:p w:rsidR="00CB63D0" w:rsidRPr="00CB63D0" w:rsidRDefault="00CB63D0" w:rsidP="00CB63D0">
            <w:pPr>
              <w:widowControl/>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性能指标：</w:t>
            </w:r>
          </w:p>
          <w:p w:rsidR="00CB63D0" w:rsidRPr="00CB63D0" w:rsidRDefault="00CB63D0" w:rsidP="00CB63D0">
            <w:pPr>
              <w:widowControl/>
              <w:numPr>
                <w:ilvl w:val="0"/>
                <w:numId w:val="5"/>
              </w:numPr>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叶片式泵模型：对水泵结构有直观的认识，结合水泵模型的拆装，使学生更易于掌握水泵的基本构造； </w:t>
            </w:r>
          </w:p>
          <w:p w:rsidR="00CB63D0" w:rsidRPr="00CB63D0" w:rsidRDefault="00CB63D0" w:rsidP="00CB63D0">
            <w:pPr>
              <w:widowControl/>
              <w:numPr>
                <w:ilvl w:val="0"/>
                <w:numId w:val="5"/>
              </w:numPr>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离心泵的工作原理演示：用多媒体动画生动直观的演示离心泵的工作原理 </w:t>
            </w:r>
          </w:p>
          <w:p w:rsidR="00CB63D0" w:rsidRPr="00CB63D0" w:rsidRDefault="00CB63D0" w:rsidP="00CB63D0">
            <w:pPr>
              <w:widowControl/>
              <w:numPr>
                <w:ilvl w:val="0"/>
                <w:numId w:val="5"/>
              </w:numPr>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其他类型泵（主要包括真空泵、射流泵、轴流泵、柱塞泵、注射泵、膜式泵、蠕动泵、污水泵、污泥泵等）的工作原理演示 </w:t>
            </w:r>
          </w:p>
          <w:p w:rsidR="00CB63D0" w:rsidRPr="00CB63D0" w:rsidRDefault="00CB63D0" w:rsidP="00CB63D0">
            <w:pPr>
              <w:widowControl/>
              <w:numPr>
                <w:ilvl w:val="0"/>
                <w:numId w:val="5"/>
              </w:numPr>
              <w:spacing w:before="100" w:beforeAutospacing="1" w:after="100" w:afterAutospacing="1"/>
              <w:jc w:val="center"/>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水泵的汽蚀现象演示：用多媒体动画生动直观演示汽蚀现象的产生过程及危害。 </w:t>
            </w:r>
          </w:p>
          <w:p w:rsidR="00CB63D0" w:rsidRPr="00CB63D0" w:rsidRDefault="00CB63D0" w:rsidP="00CB63D0">
            <w:pPr>
              <w:widowControl/>
              <w:numPr>
                <w:ilvl w:val="0"/>
                <w:numId w:val="5"/>
              </w:numPr>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 xml:space="preserve">给水泵站工作过程动态演示、排水泵站工作过程动态演示：用多媒体动画生动直观的演示水泵的吸水过程、吸压水管路及管路附件的连接形式、直观了解泵房各主要构筑物的作用；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5000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5000</w:t>
            </w:r>
          </w:p>
        </w:tc>
      </w:tr>
      <w:tr w:rsidR="00CB63D0" w:rsidRPr="00CB63D0" w:rsidTr="00CB63D0">
        <w:trPr>
          <w:trHeight w:val="420"/>
        </w:trPr>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合计</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20000</w:t>
            </w:r>
          </w:p>
        </w:tc>
      </w:tr>
    </w:tbl>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kern w:val="0"/>
          <w:sz w:val="24"/>
          <w:szCs w:val="24"/>
        </w:rPr>
        <w:t> </w:t>
      </w:r>
    </w:p>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b/>
          <w:bCs/>
          <w:kern w:val="0"/>
          <w:sz w:val="24"/>
          <w:szCs w:val="24"/>
        </w:rPr>
        <w:t>第五包：机械设计机械原理实验室设备</w:t>
      </w:r>
    </w:p>
    <w:tbl>
      <w:tblPr>
        <w:tblW w:w="0" w:type="auto"/>
        <w:tblInd w:w="93" w:type="dxa"/>
        <w:tblCellMar>
          <w:left w:w="0" w:type="dxa"/>
          <w:right w:w="0" w:type="dxa"/>
        </w:tblCellMar>
        <w:tblLook w:val="04A0"/>
      </w:tblPr>
      <w:tblGrid>
        <w:gridCol w:w="521"/>
        <w:gridCol w:w="747"/>
        <w:gridCol w:w="5075"/>
        <w:gridCol w:w="369"/>
        <w:gridCol w:w="369"/>
        <w:gridCol w:w="674"/>
        <w:gridCol w:w="674"/>
      </w:tblGrid>
      <w:tr w:rsidR="00CB63D0" w:rsidRPr="00CB63D0" w:rsidTr="00CB63D0">
        <w:trPr>
          <w:trHeight w:val="570"/>
          <w:tblHead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b/>
                <w:bCs/>
                <w:kern w:val="0"/>
                <w:sz w:val="18"/>
                <w:szCs w:val="18"/>
              </w:rPr>
            </w:pPr>
            <w:r w:rsidRPr="00CB63D0">
              <w:rPr>
                <w:rFonts w:ascii="宋体" w:eastAsia="宋体" w:hAnsi="宋体" w:cs="宋体" w:hint="eastAsia"/>
                <w:b/>
                <w:bCs/>
                <w:kern w:val="0"/>
                <w:sz w:val="18"/>
              </w:rPr>
              <w:t>序号</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设备名称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技术参数、技术要求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单位</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数量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单价（元）</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合计（元）</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创意组合式钢制轴系结构设计实验箱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实验功能及内容：轴系结构拆装实训、轴系结构分析、轴系组合设计</w:t>
            </w:r>
            <w:r w:rsidRPr="00CB63D0">
              <w:rPr>
                <w:rFonts w:ascii="宋体" w:eastAsia="宋体" w:hAnsi="宋体" w:cs="宋体" w:hint="eastAsia"/>
                <w:kern w:val="0"/>
                <w:sz w:val="18"/>
                <w:szCs w:val="18"/>
              </w:rPr>
              <w:br/>
              <w:t>主要配置：轴及轴上配部件，由8类不少于56种168件零件组成的实验箱，能方便的组合出数十种轴系结构方案，配有多媒体仿真软件，可对学生进行轴系零部件装拆的两次训练,第一次为虚拟装拆仿真,第二次为实物装拆，第三次为创新开发训练。实验场景具备交互功能，操作者可以实时地进行缩放、平移、旋转等交互操作，方便操作者了解所有实验台的结构，方便操作者进行程序的调试及创新。</w:t>
            </w:r>
            <w:r w:rsidRPr="00CB63D0">
              <w:rPr>
                <w:rFonts w:ascii="宋体" w:eastAsia="宋体" w:hAnsi="宋体" w:cs="宋体" w:hint="eastAsia"/>
                <w:kern w:val="0"/>
                <w:sz w:val="18"/>
                <w:szCs w:val="18"/>
              </w:rPr>
              <w:br/>
              <w:t>主要部件材料：</w:t>
            </w:r>
            <w:r w:rsidRPr="00CB63D0">
              <w:rPr>
                <w:rFonts w:ascii="宋体" w:eastAsia="宋体" w:hAnsi="宋体" w:cs="宋体" w:hint="eastAsia"/>
                <w:kern w:val="0"/>
                <w:sz w:val="18"/>
                <w:szCs w:val="18"/>
              </w:rPr>
              <w:br/>
              <w:t>首选，箱内轴类，盘类零件全部采用45号钢精密切削加工制造，表面光亮经发兰工艺处理。支座类零件采用铸铁材料经铸造成形，切削加工制作后，未加工面喷漆工艺处理。其次，箱内零件可全部采用优质铝合金制作。</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外形尺寸：（允许偏差±5%）580×360×150㎜；重量（允许偏差±5%）20kg。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20000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带传动效率测试分析台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numPr>
                <w:ilvl w:val="0"/>
                <w:numId w:val="6"/>
              </w:numPr>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实验台的功用</w:t>
            </w:r>
            <w:r w:rsidRPr="00CB63D0">
              <w:rPr>
                <w:rFonts w:ascii="宋体" w:eastAsia="宋体" w:hAnsi="宋体" w:cs="宋体" w:hint="eastAsia"/>
                <w:kern w:val="0"/>
                <w:sz w:val="18"/>
                <w:szCs w:val="18"/>
              </w:rPr>
              <w:br/>
              <w:t>柜式带传动效率测试分析实验台，通过传感器采集数据，专用多媒体软件自动对实验数据进行处理和分析，并能自动显示和打印实测的弹性滑动曲绒和传动效率曲线。可用来测试平带、V带和圆带三种带型传动的弹性滑动、效率曲线及对比分析，从而加深对上述理论问题的理解、验证。</w:t>
            </w:r>
            <w:r w:rsidRPr="00CB63D0">
              <w:rPr>
                <w:rFonts w:ascii="宋体" w:eastAsia="宋体" w:hAnsi="宋体" w:cs="宋体" w:hint="eastAsia"/>
                <w:kern w:val="0"/>
                <w:sz w:val="18"/>
                <w:szCs w:val="18"/>
              </w:rPr>
              <w:br/>
              <w:t>1、观察带传动中的弹性滑动和打滑现象，以及它们与传递载荷之间的关系。</w:t>
            </w:r>
            <w:r w:rsidRPr="00CB63D0">
              <w:rPr>
                <w:rFonts w:ascii="宋体" w:eastAsia="宋体" w:hAnsi="宋体" w:cs="宋体" w:hint="eastAsia"/>
                <w:kern w:val="0"/>
                <w:sz w:val="18"/>
                <w:szCs w:val="18"/>
              </w:rPr>
              <w:br/>
              <w:t>2、比较预紧力大小对带传动承载能力的影响。</w:t>
            </w:r>
            <w:r w:rsidRPr="00CB63D0">
              <w:rPr>
                <w:rFonts w:ascii="宋体" w:eastAsia="宋体" w:hAnsi="宋体" w:cs="宋体" w:hint="eastAsia"/>
                <w:kern w:val="0"/>
                <w:sz w:val="18"/>
                <w:szCs w:val="18"/>
              </w:rPr>
              <w:br/>
              <w:t>3、测定和绘制平带传动弹性滑动曲线和效率曲线。测定和绘制V带传动弹性滑动曲线和效率曲线。</w:t>
            </w:r>
            <w:r w:rsidRPr="00CB63D0">
              <w:rPr>
                <w:rFonts w:ascii="宋体" w:eastAsia="宋体" w:hAnsi="宋体" w:cs="宋体" w:hint="eastAsia"/>
                <w:kern w:val="0"/>
                <w:sz w:val="18"/>
                <w:szCs w:val="18"/>
              </w:rPr>
              <w:br/>
            </w:r>
            <w:r w:rsidRPr="00CB63D0">
              <w:rPr>
                <w:rFonts w:ascii="宋体" w:eastAsia="宋体" w:hAnsi="宋体" w:cs="宋体" w:hint="eastAsia"/>
                <w:kern w:val="0"/>
                <w:sz w:val="18"/>
                <w:szCs w:val="18"/>
              </w:rPr>
              <w:lastRenderedPageBreak/>
              <w:t>测定和绘制圆带传动弹性滑动曲线和效率曲线。</w:t>
            </w:r>
            <w:r w:rsidRPr="00CB63D0">
              <w:rPr>
                <w:rFonts w:ascii="宋体" w:eastAsia="宋体" w:hAnsi="宋体" w:cs="宋体" w:hint="eastAsia"/>
                <w:kern w:val="0"/>
                <w:sz w:val="18"/>
                <w:szCs w:val="18"/>
              </w:rPr>
              <w:br/>
              <w:t>4、了解传动实验台的构造和工作原理，掌握转矩、转速的测量方法。对各种测定的结果进行分析对比加深对弹性滑动的理解。</w:t>
            </w:r>
            <w:r w:rsidRPr="00CB63D0">
              <w:rPr>
                <w:rFonts w:ascii="宋体" w:eastAsia="宋体" w:hAnsi="宋体" w:cs="宋体" w:hint="eastAsia"/>
                <w:kern w:val="0"/>
                <w:sz w:val="18"/>
                <w:szCs w:val="18"/>
              </w:rPr>
              <w:br/>
              <w:t>二、产品技术特点：</w:t>
            </w:r>
            <w:r w:rsidRPr="00CB63D0">
              <w:rPr>
                <w:rFonts w:ascii="宋体" w:eastAsia="宋体" w:hAnsi="宋体" w:cs="宋体" w:hint="eastAsia"/>
                <w:kern w:val="0"/>
                <w:sz w:val="18"/>
                <w:szCs w:val="18"/>
              </w:rPr>
              <w:br/>
              <w:t>设备结构要简洁别致，电动机为直流无级调速，采用先进的调速电路，测速为光电测速；扭（矩）力测力方式为传感器结构，可完成不同带型的带传动试验，可通过两种不同方式检测并绘制滑动曲线和效率曲线。</w:t>
            </w:r>
            <w:r w:rsidRPr="00CB63D0">
              <w:rPr>
                <w:rFonts w:ascii="宋体" w:eastAsia="宋体" w:hAnsi="宋体" w:cs="宋体" w:hint="eastAsia"/>
                <w:kern w:val="0"/>
                <w:sz w:val="18"/>
                <w:szCs w:val="18"/>
              </w:rPr>
              <w:br/>
              <w:t>1、实验台要配置平带、V带、圆带及两种直径的配对带轮，可分别测出上述三种带传动的弹性滑动、效率曲线，供作对比分析用。</w:t>
            </w:r>
            <w:r w:rsidRPr="00CB63D0">
              <w:rPr>
                <w:rFonts w:ascii="宋体" w:eastAsia="宋体" w:hAnsi="宋体" w:cs="宋体" w:hint="eastAsia"/>
                <w:kern w:val="0"/>
                <w:sz w:val="18"/>
                <w:szCs w:val="18"/>
              </w:rPr>
              <w:br/>
              <w:t>2、电动机、发电机转矩、转速数据分别用二组传感器采集；采集的数据稳定可靠精度高；</w:t>
            </w:r>
            <w:r w:rsidRPr="00CB63D0">
              <w:rPr>
                <w:rFonts w:ascii="宋体" w:eastAsia="宋体" w:hAnsi="宋体" w:cs="宋体" w:hint="eastAsia"/>
                <w:kern w:val="0"/>
                <w:sz w:val="18"/>
                <w:szCs w:val="18"/>
              </w:rPr>
              <w:br/>
              <w:t>3、负载变动范围：0~355W，加载方式：采用电子加载器加载负载灯泡，：每次加载1-5%（可调）级数多达20-30点；特别是在做带的打滑曲线部分时可将负载间隔取得更小，以使曲线更准确；数据由面板窗口显示，手动与程控并用。要求配套虚拟实验软件1套。</w:t>
            </w:r>
            <w:r w:rsidRPr="00CB63D0">
              <w:rPr>
                <w:rFonts w:ascii="宋体" w:eastAsia="宋体" w:hAnsi="宋体" w:cs="宋体" w:hint="eastAsia"/>
                <w:kern w:val="0"/>
                <w:sz w:val="18"/>
                <w:szCs w:val="18"/>
              </w:rPr>
              <w:br/>
              <w:t xml:space="preserve">4、实际专用测试软件，能迅速准确处理、分析数据，测绘及打印实测曲线；同时作出带传动的弹性滑动和打滑现象的动画模拟；不配计算机时可利用面板窗口显示的数据，手工记录计算分析，绘制曲线。 </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 xml:space="preserve">5、设备间联通过一台主机实现多台设备间的数据采集和管理。测控系统采用ARM </w:t>
            </w:r>
            <w:hyperlink r:id="rId30" w:tgtFrame="_blank" w:history="1">
              <w:r w:rsidRPr="00CB63D0">
                <w:rPr>
                  <w:rFonts w:ascii="宋体" w:eastAsia="宋体" w:hAnsi="宋体" w:cs="宋体" w:hint="eastAsia"/>
                  <w:color w:val="0000FF"/>
                  <w:kern w:val="0"/>
                  <w:sz w:val="18"/>
                  <w:u w:val="single"/>
                </w:rPr>
                <w:t>Cortex-M3</w:t>
              </w:r>
            </w:hyperlink>
            <w:r w:rsidRPr="00CB63D0">
              <w:rPr>
                <w:rFonts w:ascii="宋体" w:eastAsia="宋体" w:hAnsi="宋体" w:cs="宋体" w:hint="eastAsia"/>
                <w:kern w:val="0"/>
                <w:sz w:val="18"/>
                <w:szCs w:val="18"/>
              </w:rPr>
              <w:t>内核CPU作为数据采集及处理单元，能将实验台各传感器数据实时采集和分析处理，并能在5寸真彩液晶屏上显示曲线方便观察分析实验过程及特征，同时用户可通过交互按钮，设置各项参数，及手动、自动采集关键点数据。系统能脱离电脑完成从数据采集到图像分析处理，系统自带打印机，将实验结果打印出来，保存分析实验结果。还可将数据保存至移动存储设备(U盘等)。当系统与PC联机时，各项参数可通过PC端测试系统设置，同时数据实时传输到PC端，配套的测试系统可将数据做进一步分析处理。用户通过PC端测试系统，可实时检测各项数据，同时能调节加载大小及转速。</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6、配有智能化实验设备管理系统接口，支持智能化实验室设备管理系统协议。设备上设置求助按钮，学生在实验过程中可通过求助按钮申请教师帮助。刷卡身份验证。学生须授权后方能进行实验打开设备进入系统，系统可记录学生的身份信息，</w:t>
            </w:r>
            <w:r w:rsidRPr="00CB63D0">
              <w:rPr>
                <w:rFonts w:ascii="宋体" w:eastAsia="宋体" w:hAnsi="宋体" w:cs="宋体" w:hint="eastAsia"/>
                <w:kern w:val="0"/>
                <w:sz w:val="18"/>
                <w:szCs w:val="18"/>
              </w:rPr>
              <w:lastRenderedPageBreak/>
              <w:t>将信息发送至智能实验数据管理系统。</w:t>
            </w:r>
            <w:r w:rsidRPr="00CB63D0">
              <w:rPr>
                <w:rFonts w:ascii="宋体" w:eastAsia="宋体" w:hAnsi="宋体" w:cs="宋体" w:hint="eastAsia"/>
                <w:kern w:val="0"/>
                <w:sz w:val="18"/>
                <w:szCs w:val="18"/>
              </w:rPr>
              <w:br/>
              <w:t>7、实验台外形为工作台板+箱体落地式结构，配有防护罩，实验工作台板采用铸铁件板厚40mm，刚度大、抗震性能好；其他零件都经喷塑、发黑或镀铬等表面处理；箱体落地装有可调地脚螺栓和活动轮，安装时只需调整和锁紧地脚螺栓螺母即可；活动轮可灵活移动，便于实验室调整布置。</w:t>
            </w:r>
            <w:r w:rsidRPr="00CB63D0">
              <w:rPr>
                <w:rFonts w:ascii="宋体" w:eastAsia="宋体" w:hAnsi="宋体" w:cs="宋体" w:hint="eastAsia"/>
                <w:kern w:val="0"/>
                <w:sz w:val="18"/>
                <w:szCs w:val="18"/>
              </w:rPr>
              <w:br/>
              <w:t>三、主要配置及技术参数:</w:t>
            </w:r>
            <w:r w:rsidRPr="00CB63D0">
              <w:rPr>
                <w:rFonts w:ascii="宋体" w:eastAsia="宋体" w:hAnsi="宋体" w:cs="宋体" w:hint="eastAsia"/>
                <w:kern w:val="0"/>
                <w:sz w:val="18"/>
                <w:szCs w:val="18"/>
              </w:rPr>
              <w:br/>
              <w:t>1、平带轮直径：d1=d2=120mm,圆带轮直1=d2=120mm,</w:t>
            </w:r>
            <w:r w:rsidRPr="00CB63D0">
              <w:rPr>
                <w:rFonts w:ascii="宋体" w:eastAsia="宋体" w:hAnsi="宋体" w:cs="宋体" w:hint="eastAsia"/>
                <w:kern w:val="0"/>
                <w:sz w:val="18"/>
                <w:szCs w:val="18"/>
              </w:rPr>
              <w:br/>
              <w:t>V带轮直径：d1=d2=120mm；平带820×20×2mm.、圆带φ8×800mm、V带7M800 ；带轮材料为铸铁；；</w:t>
            </w:r>
            <w:r w:rsidRPr="00CB63D0">
              <w:rPr>
                <w:rFonts w:ascii="宋体" w:eastAsia="宋体" w:hAnsi="宋体" w:cs="宋体" w:hint="eastAsia"/>
                <w:kern w:val="0"/>
                <w:sz w:val="18"/>
                <w:szCs w:val="18"/>
              </w:rPr>
              <w:br/>
              <w:t>2、电动机功率：355W，0-1800 rpm；负载变动范围：0-355W，手动与程控无级调速；</w:t>
            </w:r>
            <w:r w:rsidRPr="00CB63D0">
              <w:rPr>
                <w:rFonts w:ascii="宋体" w:eastAsia="宋体" w:hAnsi="宋体" w:cs="宋体" w:hint="eastAsia"/>
                <w:kern w:val="0"/>
                <w:sz w:val="18"/>
                <w:szCs w:val="18"/>
              </w:rPr>
              <w:br/>
              <w:t>3、拉压力传感器： 量程0-50N；精度：0.1%</w:t>
            </w:r>
            <w:r w:rsidRPr="00CB63D0">
              <w:rPr>
                <w:rFonts w:ascii="宋体" w:eastAsia="宋体" w:hAnsi="宋体" w:cs="宋体" w:hint="eastAsia"/>
                <w:kern w:val="0"/>
                <w:sz w:val="18"/>
                <w:szCs w:val="18"/>
              </w:rPr>
              <w:br/>
              <w:t>4、外形尺寸：（允许偏差±5%）800×400×1000mm</w:t>
            </w:r>
            <w:r w:rsidRPr="00CB63D0">
              <w:rPr>
                <w:rFonts w:ascii="宋体" w:eastAsia="宋体" w:hAnsi="宋体" w:cs="宋体" w:hint="eastAsia"/>
                <w:kern w:val="0"/>
                <w:sz w:val="18"/>
                <w:szCs w:val="18"/>
              </w:rPr>
              <w:br/>
              <w:t>5、配套虚拟测试软件1套；本实验台自带液晶显示屏和打印机串口设备。软件能自动对实验数据进行处理和分析，并能自动显示并由打印机打印实测的弹性滑动曲绒和传动效率曲线。</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40000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机构运动创新设计方案拼装及仿真实验台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一、实验台要求</w:t>
            </w:r>
            <w:r w:rsidRPr="00CB63D0">
              <w:rPr>
                <w:rFonts w:ascii="宋体" w:eastAsia="宋体" w:hAnsi="宋体" w:cs="宋体" w:hint="eastAsia"/>
                <w:kern w:val="0"/>
                <w:sz w:val="18"/>
                <w:szCs w:val="18"/>
              </w:rPr>
              <w:br/>
              <w:t>实验台配有专用多媒体仿真实验软件。软件要求有：1.三维零件库。2.可进行装配训练。3.具有机构运动仿真。4.能绘制拆卸爆炸图：能完成24种平面机构和30种空间机构、42种轮系虚拟装配与仿真的形象逼真三维运动演示，具有网络功能及正确与错误的判断功能。实验台可对学生进行机构运动创新设计的两次训练，第一次是虚拟实验，第二次是物理实验。实验台主要有机架、小型电动机、传动带、齿轮、凸轮、槽轮、主从动轴、转动副轴、活动铰链座、连杆、特制螺栓、齿条护板、张紧轮组件、组合支座组件等，将零部件直接安装在机架结构上，能方便直观地演示机构运行。</w:t>
            </w:r>
            <w:r w:rsidRPr="00CB63D0">
              <w:rPr>
                <w:rFonts w:ascii="宋体" w:eastAsia="宋体" w:hAnsi="宋体" w:cs="宋体" w:hint="eastAsia"/>
                <w:kern w:val="0"/>
                <w:sz w:val="18"/>
                <w:szCs w:val="18"/>
              </w:rPr>
              <w:br/>
              <w:t>二、实验项目:1．平面机构组成原理及创新设计的拼装设计实验。2.计算机软件虚拟实验。3. 课程设计、毕业设计中进行机构系统方案设计的拼装实验。4.创意性设计组合拼装实验。</w:t>
            </w:r>
            <w:r w:rsidRPr="00CB63D0">
              <w:rPr>
                <w:rFonts w:ascii="宋体" w:eastAsia="宋体" w:hAnsi="宋体" w:cs="宋体" w:hint="eastAsia"/>
                <w:kern w:val="0"/>
                <w:sz w:val="18"/>
                <w:szCs w:val="18"/>
              </w:rPr>
              <w:br/>
              <w:t>三、性能要求</w:t>
            </w:r>
            <w:r w:rsidRPr="00CB63D0">
              <w:rPr>
                <w:rFonts w:ascii="宋体" w:eastAsia="宋体" w:hAnsi="宋体" w:cs="宋体" w:hint="eastAsia"/>
                <w:kern w:val="0"/>
                <w:sz w:val="18"/>
                <w:szCs w:val="18"/>
              </w:rPr>
              <w:br/>
              <w:t>1、机架：外形尺寸（允许偏差±5%）为1000×350×650mm，材料为45#型钢。上下横梁为精加工70×60mm45#方钢表面镀铬，五根立柱为精加工45×30mm45#方钢表面镀硬铬，并配备15个可调节带铜轴瓦轴承座。配有机械与电子双重保护装置，运动副平面座标任意调节精度为0.15mm。 2、零件存放柜 尺寸（允许偏差±5%）：1600×450×1000 mm 材料：2mm厚冷轧钢板 表面处理：喷塑 存放零件数700多个 存放方式分门别类，一目了然。3、零件 连杆等杆组可进行大范围尺寸调整便于机构组合拼装复合铰链接头，可避免不同平面之间构件发生干涉，运转灵活有张紧装置使传动更平稳有力，也便于机构调</w:t>
            </w:r>
            <w:r w:rsidRPr="00CB63D0">
              <w:rPr>
                <w:rFonts w:ascii="宋体" w:eastAsia="宋体" w:hAnsi="宋体" w:cs="宋体" w:hint="eastAsia"/>
                <w:kern w:val="0"/>
                <w:sz w:val="18"/>
                <w:szCs w:val="18"/>
              </w:rPr>
              <w:lastRenderedPageBreak/>
              <w:t>整表面处理镀铬或发蓝处理。配套编程指导书、软件相关工程案例。4、有机玻璃防护罩。</w:t>
            </w:r>
            <w:r w:rsidRPr="00CB63D0">
              <w:rPr>
                <w:rFonts w:ascii="宋体" w:eastAsia="宋体" w:hAnsi="宋体" w:cs="宋体" w:hint="eastAsia"/>
                <w:kern w:val="0"/>
                <w:sz w:val="18"/>
                <w:szCs w:val="18"/>
              </w:rPr>
              <w:br/>
              <w:t>四、主要技术参数如下</w:t>
            </w:r>
            <w:r w:rsidRPr="00CB63D0">
              <w:rPr>
                <w:rFonts w:ascii="宋体" w:eastAsia="宋体" w:hAnsi="宋体" w:cs="宋体" w:hint="eastAsia"/>
                <w:kern w:val="0"/>
                <w:sz w:val="18"/>
                <w:szCs w:val="18"/>
              </w:rPr>
              <w:br/>
              <w:t>1、实验台机架数量: 4个机架</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2、交流带减速器电机:  数量3个   N=90W  220V  输出转速 n=10转/分</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3、带减速器的大传动比交流直线电机:  数量1个   N=25W   220V  工作行程L=500  10mm/s；原动件运动形式不受限制，既可手动又可电动。</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4、实验台配零件存放柜 （1600×450×1000 mm（允许偏差±5%））1个，各类机械零件及标准件近100种700个。</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5、电器控制箱1个 。</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6、行程开关 2个。</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7、专用多媒体仿真验软件光盘1个。</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8、使用说明与实验指导书  1本。</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40000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机械设计语音多功能  控制陈列柜</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一、陈列柜要求</w:t>
            </w:r>
            <w:r w:rsidRPr="00CB63D0">
              <w:rPr>
                <w:rFonts w:ascii="宋体" w:eastAsia="宋体" w:hAnsi="宋体" w:cs="宋体" w:hint="eastAsia"/>
                <w:kern w:val="0"/>
                <w:sz w:val="18"/>
                <w:szCs w:val="18"/>
              </w:rPr>
              <w:br/>
              <w:t>1．全套陈列柜由18个单体陈列柜组成，外形尺寸： 1200×400×1900㎜。（允许偏差±5%）</w:t>
            </w:r>
            <w:r w:rsidRPr="00CB63D0">
              <w:rPr>
                <w:rFonts w:ascii="宋体" w:eastAsia="宋体" w:hAnsi="宋体" w:cs="宋体" w:hint="eastAsia"/>
                <w:kern w:val="0"/>
                <w:sz w:val="18"/>
                <w:szCs w:val="18"/>
              </w:rPr>
              <w:br/>
              <w:t>2.陈列柜体采用1.2mm冷轧钢板喷塑防锈处理，模型安装板采用彩色板，上面配有国家标准、模型、运动机构图、三维图、原理图及文字说明；投标时需提与陈列展示内容要求一致的陈列柜清晰彩色图片。</w:t>
            </w:r>
            <w:r w:rsidRPr="00CB63D0">
              <w:rPr>
                <w:rFonts w:ascii="宋体" w:eastAsia="宋体" w:hAnsi="宋体" w:cs="宋体" w:hint="eastAsia"/>
                <w:kern w:val="0"/>
                <w:sz w:val="18"/>
                <w:szCs w:val="18"/>
              </w:rPr>
              <w:br/>
              <w:t>3、主柜内15寸液晶显示屏，同步所有展示内容视频及工业运用现场课件。</w:t>
            </w:r>
            <w:r w:rsidRPr="00CB63D0">
              <w:rPr>
                <w:rFonts w:ascii="宋体" w:eastAsia="宋体" w:hAnsi="宋体" w:cs="宋体" w:hint="eastAsia"/>
                <w:kern w:val="0"/>
                <w:sz w:val="18"/>
                <w:szCs w:val="18"/>
              </w:rPr>
              <w:br/>
              <w:t>4、柜内各种传动模块均采用20W减速电机传动，各传动轴采用铜基滑动承轴。</w:t>
            </w:r>
            <w:r w:rsidRPr="00CB63D0">
              <w:rPr>
                <w:rFonts w:ascii="宋体" w:eastAsia="宋体" w:hAnsi="宋体" w:cs="宋体" w:hint="eastAsia"/>
                <w:kern w:val="0"/>
                <w:sz w:val="18"/>
                <w:szCs w:val="18"/>
              </w:rPr>
              <w:br/>
              <w:t>5、要求通过机械实物或模型，配合相应的图文及微电脑控制的多功能语音讲解，形象地展示与解说《机械原设计》课程的基本知识。</w:t>
            </w:r>
            <w:r w:rsidRPr="00CB63D0">
              <w:rPr>
                <w:rFonts w:ascii="宋体" w:eastAsia="宋体" w:hAnsi="宋体" w:cs="宋体" w:hint="eastAsia"/>
                <w:kern w:val="0"/>
                <w:sz w:val="18"/>
                <w:szCs w:val="18"/>
              </w:rPr>
              <w:br/>
              <w:t>6、采用大容量语音芯片存储解说词，微电脑多功能语音程序控制，实现讲解播音的多样化和随意性；有手动按键和遥控器两种控制方法，手动按键外置；设置有双喇叭，柜体钢板制作，材料厚度不小于1.2mm；</w:t>
            </w:r>
            <w:r w:rsidRPr="00CB63D0">
              <w:rPr>
                <w:rFonts w:ascii="宋体" w:eastAsia="宋体" w:hAnsi="宋体" w:cs="宋体" w:hint="eastAsia"/>
                <w:kern w:val="0"/>
                <w:sz w:val="18"/>
                <w:szCs w:val="18"/>
              </w:rPr>
              <w:br/>
              <w:t>7、根据零件性质特点（传动类零件、连接类零件或支承类零件）分别选择优质铝合金和工程塑料精工制作模型。</w:t>
            </w:r>
            <w:r w:rsidRPr="00CB63D0">
              <w:rPr>
                <w:rFonts w:ascii="宋体" w:eastAsia="宋体" w:hAnsi="宋体" w:cs="宋体" w:hint="eastAsia"/>
                <w:kern w:val="0"/>
                <w:sz w:val="18"/>
                <w:szCs w:val="18"/>
              </w:rPr>
              <w:br/>
              <w:t>8、金属件表面作防锈处理，非金属件10年内不老化。铝合金</w:t>
            </w:r>
            <w:r w:rsidRPr="00CB63D0">
              <w:rPr>
                <w:rFonts w:ascii="宋体" w:eastAsia="宋体" w:hAnsi="宋体" w:cs="宋体" w:hint="eastAsia"/>
                <w:kern w:val="0"/>
                <w:sz w:val="18"/>
                <w:szCs w:val="18"/>
              </w:rPr>
              <w:lastRenderedPageBreak/>
              <w:t>模型经机加工表面抛光处理制作。</w:t>
            </w:r>
            <w:r w:rsidRPr="00CB63D0">
              <w:rPr>
                <w:rFonts w:ascii="宋体" w:eastAsia="宋体" w:hAnsi="宋体" w:cs="宋体" w:hint="eastAsia"/>
                <w:kern w:val="0"/>
                <w:sz w:val="18"/>
                <w:szCs w:val="18"/>
              </w:rPr>
              <w:br/>
              <w:t>二、陈列内容18柜：螺纹联接的类型，螺纹联接的应用、键、花键和无键联接、铆、焊、胶接和过盈配合联接、带传动（带传动类型：平带传动  V带传动、同步带传动、交错轴传动。 带的类型：Y、Z、A、B、C、D、E型带，平带，V带，同步带，多楔带。带轮结构：实心式V带带轮  腹板式V带带轮、孔板式V带带轮、轮辐式V带带轮。张紧装置：滑道式张紧装置、自动张紧装置、张紧轮张紧。 版面为彩色背景，模型配备了CAD图和国家标准号。）、链传动、齿轮传动、蜗杆传动、滑动轴承、滚动轴承类型、滚动轴承装置设计、联轴器、离合器、轴的分析与设计、弹簧、减速器、润滑与密封、小型机械结构设计实例。</w:t>
            </w:r>
            <w:r w:rsidRPr="00CB63D0">
              <w:rPr>
                <w:rFonts w:ascii="宋体" w:eastAsia="宋体" w:hAnsi="宋体" w:cs="宋体" w:hint="eastAsia"/>
                <w:kern w:val="0"/>
                <w:sz w:val="18"/>
                <w:szCs w:val="18"/>
              </w:rPr>
              <w:br/>
              <w:t>三、主要配置：陈列柜全套18柜 ；手控按钮板18块；大容量语言芯片控制板18块；带减速器微电机 功率 P=20W, 转速n=10转/分；解说词播放效果：100㎡房间声音宏亮，清楚；电动模型连续运行1小时无卡死现象；输入电压：交流220V±10%。</w:t>
            </w:r>
            <w:r w:rsidRPr="00CB63D0">
              <w:rPr>
                <w:rFonts w:ascii="宋体" w:eastAsia="宋体" w:hAnsi="宋体" w:cs="宋体" w:hint="eastAsia"/>
                <w:kern w:val="0"/>
                <w:sz w:val="18"/>
                <w:szCs w:val="18"/>
              </w:rPr>
              <w:br/>
              <w:t>    需提供虚拟多媒体教学课件及授课课件一套对陈列柜内容做必要的讲解；</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98000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液体动压滑动轴承实验台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一、实验功能：</w:t>
            </w:r>
            <w:r w:rsidRPr="00CB63D0">
              <w:rPr>
                <w:rFonts w:ascii="宋体" w:eastAsia="宋体" w:hAnsi="宋体" w:cs="宋体" w:hint="eastAsia"/>
                <w:kern w:val="0"/>
                <w:sz w:val="18"/>
                <w:szCs w:val="18"/>
              </w:rPr>
              <w:br/>
              <w:t>1、通过压力传感器、载荷传感器、摩擦力传感器、光电传感器和A/D转换电路、计算机软件，应能测定滑动轴承各测点径向油膜压力和绘制其实测分布曲线，仿真滑动轴承各测量点径向油膜压力和绘制其仿真曲线。</w:t>
            </w:r>
            <w:r w:rsidRPr="00CB63D0">
              <w:rPr>
                <w:rFonts w:ascii="宋体" w:eastAsia="宋体" w:hAnsi="宋体" w:cs="宋体" w:hint="eastAsia"/>
                <w:kern w:val="0"/>
                <w:sz w:val="18"/>
                <w:szCs w:val="18"/>
              </w:rPr>
              <w:br/>
              <w:t>2、能测定和绘制滑动轴承摩擦曲线。</w:t>
            </w:r>
            <w:r w:rsidRPr="00CB63D0">
              <w:rPr>
                <w:rFonts w:ascii="宋体" w:eastAsia="宋体" w:hAnsi="宋体" w:cs="宋体" w:hint="eastAsia"/>
                <w:kern w:val="0"/>
                <w:sz w:val="18"/>
                <w:szCs w:val="18"/>
              </w:rPr>
              <w:br/>
              <w:t>3、能观察了解轴向油膜压力分布曲线。</w:t>
            </w:r>
            <w:r w:rsidRPr="00CB63D0">
              <w:rPr>
                <w:rFonts w:ascii="宋体" w:eastAsia="宋体" w:hAnsi="宋体" w:cs="宋体" w:hint="eastAsia"/>
                <w:kern w:val="0"/>
                <w:sz w:val="18"/>
                <w:szCs w:val="18"/>
              </w:rPr>
              <w:br/>
              <w:t>二、主要配置技术参数</w:t>
            </w:r>
            <w:r w:rsidRPr="00CB63D0">
              <w:rPr>
                <w:rFonts w:ascii="宋体" w:eastAsia="宋体" w:hAnsi="宋体" w:cs="宋体" w:hint="eastAsia"/>
                <w:kern w:val="0"/>
                <w:sz w:val="18"/>
                <w:szCs w:val="18"/>
              </w:rPr>
              <w:br/>
              <w:t>实验轴瓦：d=60 mm，L=125㎜，主轴调速范围：3-375r/min；摩擦力传感器1个， 量程：50N；压力传感器 8个 ，量程：0-0.6MPa，精度2.5％；外载荷传感器1个，量程：0-2000N，精度±0.2％，加载：0 -1000N；温度传感器1个，量程：-40－+85°C；直流调速电机1个，功率：355W；配实际测试软件1套；外形尺寸（允许偏差±5%）：670×350×1100㎜；配套虚拟实验软件1套。台式电脑一台（须是政府采购最新一期节能清单内产品）（奔腾双核G3420，内存2G，主板带com(串口），硬盘500G,液晶显示器20寸。）</w:t>
            </w:r>
            <w:r w:rsidRPr="00CB63D0">
              <w:rPr>
                <w:rFonts w:ascii="宋体" w:eastAsia="宋体" w:hAnsi="宋体" w:cs="宋体" w:hint="eastAsia"/>
                <w:kern w:val="0"/>
                <w:sz w:val="18"/>
                <w:szCs w:val="18"/>
              </w:rPr>
              <w:br/>
              <w:t>    要求实验台采用高精度700×400×40mm（允许偏差±5%）铸铁工作台版+箱体落地式结构，装有可调地脚螺栓和活动轮，工作台带透明防护罩。实验台采用传感器，能对对转速、油膜压力、油温、外载荷、实验轴瓦之间的摩擦力等实验数据进行采集，径向测点7个，轴向测点2个。须有油温传感器，保证润滑油粘度测试准确；实验台测控系统通过RS232串口与</w:t>
            </w:r>
            <w:r w:rsidRPr="00CB63D0">
              <w:rPr>
                <w:rFonts w:ascii="宋体" w:eastAsia="宋体" w:hAnsi="宋体" w:cs="宋体" w:hint="eastAsia"/>
                <w:kern w:val="0"/>
                <w:sz w:val="18"/>
                <w:szCs w:val="18"/>
              </w:rPr>
              <w:lastRenderedPageBreak/>
              <w:t>计算机连接，专用多媒体软件对实验数据采集、处理分析，可以显示、打印径向、轴向油膜压力的分布曲线；也可通过面板窗口显示，手工记录实验数据；直流电动机须能手动无级变速；实验台外形为工作台板+箱柜落地式结构，下装有可调地脚螺栓和活动轮，便于实验室调整布置</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48000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装拆实验减速器</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功能：实验用减速器供学生做减速器实验用，为设计、测量和绘制零件图、装配图提供实物依据。外壳可用工程塑料制作，主要零部件可用铝合金制作。</w:t>
            </w:r>
            <w:r w:rsidRPr="00CB63D0">
              <w:rPr>
                <w:rFonts w:ascii="宋体" w:eastAsia="宋体" w:hAnsi="宋体" w:cs="宋体" w:hint="eastAsia"/>
                <w:kern w:val="0"/>
                <w:sz w:val="18"/>
                <w:szCs w:val="18"/>
              </w:rPr>
              <w:br/>
              <w:t> 单级圆柱齿轮减速器</w:t>
            </w:r>
            <w:r w:rsidRPr="00CB63D0">
              <w:rPr>
                <w:rFonts w:ascii="宋体" w:eastAsia="宋体" w:hAnsi="宋体" w:cs="宋体" w:hint="eastAsia"/>
                <w:kern w:val="0"/>
                <w:sz w:val="18"/>
                <w:szCs w:val="18"/>
              </w:rPr>
              <w:br/>
              <w:t>    齿轮参数： m</w:t>
            </w:r>
            <w:r w:rsidRPr="00CB63D0">
              <w:rPr>
                <w:rFonts w:ascii="宋体" w:eastAsia="宋体" w:hAnsi="宋体" w:cs="宋体" w:hint="eastAsia"/>
                <w:kern w:val="0"/>
                <w:sz w:val="18"/>
                <w:szCs w:val="18"/>
                <w:vertAlign w:val="subscript"/>
              </w:rPr>
              <w:t>n</w:t>
            </w:r>
            <w:r w:rsidRPr="00CB63D0">
              <w:rPr>
                <w:rFonts w:ascii="宋体" w:eastAsia="宋体" w:hAnsi="宋体" w:cs="宋体" w:hint="eastAsia"/>
                <w:kern w:val="0"/>
                <w:sz w:val="18"/>
                <w:szCs w:val="18"/>
              </w:rPr>
              <w:t>=2~4    Z1=20~25     Z2=60~120    传动比：i=3~5</w:t>
            </w:r>
            <w:r w:rsidRPr="00CB63D0">
              <w:rPr>
                <w:rFonts w:ascii="宋体" w:eastAsia="宋体" w:hAnsi="宋体" w:cs="宋体" w:hint="eastAsia"/>
                <w:kern w:val="0"/>
                <w:sz w:val="18"/>
                <w:szCs w:val="18"/>
              </w:rPr>
              <w:br/>
              <w:t>    中心高度：H=180㎜（允许偏差±5%）                           </w:t>
            </w:r>
            <w:r w:rsidRPr="00CB63D0">
              <w:rPr>
                <w:rFonts w:ascii="宋体" w:eastAsia="宋体" w:hAnsi="宋体" w:cs="宋体" w:hint="eastAsia"/>
                <w:kern w:val="0"/>
                <w:sz w:val="18"/>
                <w:szCs w:val="18"/>
              </w:rPr>
              <w:br/>
              <w:t>    重    量：20㎏（允许偏差±5%）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装拆实验减速器</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功能：实验用减速器供学生做减速器实验用，为设计、测量和绘制零件图、装配图提供实物依据。外壳可用工程塑料制作，主要零部件可用铝合金制作。</w:t>
            </w:r>
            <w:r w:rsidRPr="00CB63D0">
              <w:rPr>
                <w:rFonts w:ascii="宋体" w:eastAsia="宋体" w:hAnsi="宋体" w:cs="宋体" w:hint="eastAsia"/>
                <w:kern w:val="0"/>
                <w:sz w:val="18"/>
                <w:szCs w:val="18"/>
              </w:rPr>
              <w:br/>
              <w:t>单级圆锥齿轮减速器</w:t>
            </w:r>
            <w:r w:rsidRPr="00CB63D0">
              <w:rPr>
                <w:rFonts w:ascii="宋体" w:eastAsia="宋体" w:hAnsi="宋体" w:cs="宋体" w:hint="eastAsia"/>
                <w:kern w:val="0"/>
                <w:sz w:val="18"/>
                <w:szCs w:val="18"/>
              </w:rPr>
              <w:br/>
              <w:t>    齿轮参数：m=2~3    z</w:t>
            </w:r>
            <w:r w:rsidRPr="00CB63D0">
              <w:rPr>
                <w:rFonts w:ascii="宋体" w:eastAsia="宋体" w:hAnsi="宋体" w:cs="宋体" w:hint="eastAsia"/>
                <w:kern w:val="0"/>
                <w:sz w:val="18"/>
                <w:szCs w:val="18"/>
                <w:vertAlign w:val="subscript"/>
              </w:rPr>
              <w:t>1</w:t>
            </w:r>
            <w:r w:rsidRPr="00CB63D0">
              <w:rPr>
                <w:rFonts w:ascii="宋体" w:eastAsia="宋体" w:hAnsi="宋体" w:cs="宋体" w:hint="eastAsia"/>
                <w:kern w:val="0"/>
                <w:sz w:val="18"/>
                <w:szCs w:val="18"/>
              </w:rPr>
              <w:t>=26~30 z</w:t>
            </w:r>
            <w:r w:rsidRPr="00CB63D0">
              <w:rPr>
                <w:rFonts w:ascii="宋体" w:eastAsia="宋体" w:hAnsi="宋体" w:cs="宋体" w:hint="eastAsia"/>
                <w:kern w:val="0"/>
                <w:sz w:val="18"/>
                <w:szCs w:val="18"/>
                <w:vertAlign w:val="subscript"/>
              </w:rPr>
              <w:t>2</w:t>
            </w:r>
            <w:r w:rsidRPr="00CB63D0">
              <w:rPr>
                <w:rFonts w:ascii="宋体" w:eastAsia="宋体" w:hAnsi="宋体" w:cs="宋体" w:hint="eastAsia"/>
                <w:kern w:val="0"/>
                <w:sz w:val="18"/>
                <w:szCs w:val="18"/>
              </w:rPr>
              <w:t>=78~120     ∑=90° 传动比：  i=3~4</w:t>
            </w:r>
            <w:r w:rsidRPr="00CB63D0">
              <w:rPr>
                <w:rFonts w:ascii="宋体" w:eastAsia="宋体" w:hAnsi="宋体" w:cs="宋体" w:hint="eastAsia"/>
                <w:kern w:val="0"/>
                <w:sz w:val="18"/>
                <w:szCs w:val="18"/>
              </w:rPr>
              <w:br/>
              <w:t>    中心高度：H=170㎜（允许偏差±5%）                              </w:t>
            </w:r>
            <w:r w:rsidRPr="00CB63D0">
              <w:rPr>
                <w:rFonts w:ascii="宋体" w:eastAsia="宋体" w:hAnsi="宋体" w:cs="宋体" w:hint="eastAsia"/>
                <w:kern w:val="0"/>
                <w:sz w:val="18"/>
                <w:szCs w:val="18"/>
              </w:rPr>
              <w:br/>
              <w:t>    重    量：18㎏（允许偏差±5%）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1800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装拆实验减速器</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功能：实验用减速器供学生做减速器实验用，为设计、测量和绘制零件图、装配图提供实物依据。外壳可用工程塑料制作，主要零部件可用铝合金制作。</w:t>
            </w:r>
            <w:r w:rsidRPr="00CB63D0">
              <w:rPr>
                <w:rFonts w:ascii="宋体" w:eastAsia="宋体" w:hAnsi="宋体" w:cs="宋体" w:hint="eastAsia"/>
                <w:kern w:val="0"/>
                <w:sz w:val="18"/>
                <w:szCs w:val="18"/>
              </w:rPr>
              <w:br/>
              <w:t>蜗杆蜗轮减速器 </w:t>
            </w:r>
            <w:r w:rsidRPr="00CB63D0">
              <w:rPr>
                <w:rFonts w:ascii="宋体" w:eastAsia="宋体" w:hAnsi="宋体" w:cs="宋体" w:hint="eastAsia"/>
                <w:kern w:val="0"/>
                <w:sz w:val="18"/>
                <w:szCs w:val="18"/>
              </w:rPr>
              <w:br/>
              <w:t>   蜗杆参数：Z</w:t>
            </w:r>
            <w:r w:rsidRPr="00CB63D0">
              <w:rPr>
                <w:rFonts w:ascii="宋体" w:eastAsia="宋体" w:hAnsi="宋体" w:cs="宋体" w:hint="eastAsia"/>
                <w:kern w:val="0"/>
                <w:sz w:val="18"/>
                <w:szCs w:val="18"/>
                <w:vertAlign w:val="subscript"/>
              </w:rPr>
              <w:t>1</w:t>
            </w:r>
            <w:r w:rsidRPr="00CB63D0">
              <w:rPr>
                <w:rFonts w:ascii="宋体" w:eastAsia="宋体" w:hAnsi="宋体" w:cs="宋体" w:hint="eastAsia"/>
                <w:kern w:val="0"/>
                <w:sz w:val="18"/>
                <w:szCs w:val="18"/>
              </w:rPr>
              <w:t>=1或2   q=10    蜗轮参数：Z2=38（参考值）    m=4或5或6</w:t>
            </w:r>
            <w:r w:rsidRPr="00CB63D0">
              <w:rPr>
                <w:rFonts w:ascii="宋体" w:eastAsia="宋体" w:hAnsi="宋体" w:cs="宋体" w:hint="eastAsia"/>
                <w:kern w:val="0"/>
                <w:sz w:val="18"/>
                <w:szCs w:val="18"/>
              </w:rPr>
              <w:br/>
              <w:t>   传动比：i=25~40     中心高度：H=120㎜（允许偏差±5%）        重 量：25㎏（允许偏差±5%）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2340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2340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减速器设计与装配调试实验平台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该实验平台装配8种不同类型的减速器，主要零部件用铝合金制作。</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功能：1.齿轮传动方案设计及拼装。</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2.轴承支撑组合方案及拼装。</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配置：1.实验平台由齿轮模块、齿轮模块、轴承端盖模块、密</w:t>
            </w:r>
            <w:r w:rsidRPr="00CB63D0">
              <w:rPr>
                <w:rFonts w:ascii="宋体" w:eastAsia="宋体" w:hAnsi="宋体" w:cs="宋体" w:hint="eastAsia"/>
                <w:kern w:val="0"/>
                <w:sz w:val="18"/>
                <w:szCs w:val="18"/>
              </w:rPr>
              <w:lastRenderedPageBreak/>
              <w:t>封件模块、平台底座模块和机箱底座模型等组成；其中齿轮模型有直齿齿轮、螺旋齿轮、圆锥齿轮、蜗杆、蜗轮等组成。</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2.轴承模块；深沟球、角接触球轴承、圆柱滚子轴承与圆锥滚子轴承。</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3.轴承端盖模块：凸缘式轴承端盖、嵌入式端盖、轴承套环</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4.密封件模块：毛毡式、橡胶密封、油沟密封、迷宫密封。</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5.平台底座模块：平板、支撑座、轴承座、T型平板尺寸：长50mm宽34mm厚25mm</w:t>
            </w:r>
          </w:p>
          <w:p w:rsidR="00CB63D0" w:rsidRPr="00CB63D0" w:rsidRDefault="00CB63D0" w:rsidP="00CB63D0">
            <w:pPr>
              <w:widowControl/>
              <w:spacing w:before="100" w:beforeAutospacing="1" w:after="100" w:afterAutospacing="1"/>
              <w:jc w:val="left"/>
              <w:rPr>
                <w:rFonts w:ascii="宋体" w:eastAsia="宋体" w:hAnsi="宋体" w:cs="宋体" w:hint="eastAsia"/>
                <w:kern w:val="0"/>
                <w:sz w:val="18"/>
                <w:szCs w:val="18"/>
              </w:rPr>
            </w:pPr>
            <w:r w:rsidRPr="00CB63D0">
              <w:rPr>
                <w:rFonts w:ascii="宋体" w:eastAsia="宋体" w:hAnsi="宋体" w:cs="宋体" w:hint="eastAsia"/>
                <w:kern w:val="0"/>
                <w:sz w:val="18"/>
                <w:szCs w:val="18"/>
              </w:rPr>
              <w:t>6.机箱底座机盖模拟模块</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7.微课软件一套。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3000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范成仪</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功能与特点：</w:t>
            </w:r>
            <w:r w:rsidRPr="00CB63D0">
              <w:rPr>
                <w:rFonts w:ascii="宋体" w:eastAsia="宋体" w:hAnsi="宋体" w:cs="宋体" w:hint="eastAsia"/>
                <w:kern w:val="0"/>
                <w:sz w:val="18"/>
                <w:szCs w:val="18"/>
              </w:rPr>
              <w:br/>
              <w:t>1、 具有演示渐开线齿廓的形成过程功能</w:t>
            </w:r>
            <w:r w:rsidRPr="00CB63D0">
              <w:rPr>
                <w:rFonts w:ascii="宋体" w:eastAsia="宋体" w:hAnsi="宋体" w:cs="宋体" w:hint="eastAsia"/>
                <w:kern w:val="0"/>
                <w:sz w:val="18"/>
                <w:szCs w:val="18"/>
              </w:rPr>
              <w:br/>
              <w:t>2、 供学生做渐开线齿廓范成法加工原理实验用</w:t>
            </w:r>
            <w:r w:rsidRPr="00CB63D0">
              <w:rPr>
                <w:rFonts w:ascii="宋体" w:eastAsia="宋体" w:hAnsi="宋体" w:cs="宋体" w:hint="eastAsia"/>
                <w:kern w:val="0"/>
                <w:sz w:val="18"/>
                <w:szCs w:val="18"/>
              </w:rPr>
              <w:br/>
              <w:t>3、 演示刀具变位对齿形的变化及齿轮各参数的影响</w:t>
            </w:r>
            <w:r w:rsidRPr="00CB63D0">
              <w:rPr>
                <w:rFonts w:ascii="宋体" w:eastAsia="宋体" w:hAnsi="宋体" w:cs="宋体" w:hint="eastAsia"/>
                <w:kern w:val="0"/>
                <w:sz w:val="18"/>
                <w:szCs w:val="18"/>
              </w:rPr>
              <w:br/>
              <w:t>4、 扇形齿轮与齿条啮合，刻度对应比较，说明齿轮在啮合过程中节圆处系纯滚动。</w:t>
            </w:r>
            <w:r w:rsidRPr="00CB63D0">
              <w:rPr>
                <w:rFonts w:ascii="宋体" w:eastAsia="宋体" w:hAnsi="宋体" w:cs="宋体" w:hint="eastAsia"/>
                <w:kern w:val="0"/>
                <w:sz w:val="18"/>
                <w:szCs w:val="18"/>
              </w:rPr>
              <w:br/>
              <w:t>主要配置及技术参数</w:t>
            </w:r>
            <w:r w:rsidRPr="00CB63D0">
              <w:rPr>
                <w:rFonts w:ascii="宋体" w:eastAsia="宋体" w:hAnsi="宋体" w:cs="宋体" w:hint="eastAsia"/>
                <w:kern w:val="0"/>
                <w:sz w:val="18"/>
                <w:szCs w:val="18"/>
              </w:rPr>
              <w:br/>
              <w:t>1. 范成仪基体</w:t>
            </w:r>
            <w:r w:rsidRPr="00CB63D0">
              <w:rPr>
                <w:rFonts w:ascii="宋体" w:eastAsia="宋体" w:hAnsi="宋体" w:cs="宋体" w:hint="eastAsia"/>
                <w:kern w:val="0"/>
                <w:sz w:val="18"/>
                <w:szCs w:val="18"/>
              </w:rPr>
              <w:br/>
              <w:t>范成仪基体主要包括底座与滑板、扇形齿轮与齿条等零件。</w:t>
            </w:r>
            <w:r w:rsidRPr="00CB63D0">
              <w:rPr>
                <w:rFonts w:ascii="宋体" w:eastAsia="宋体" w:hAnsi="宋体" w:cs="宋体" w:hint="eastAsia"/>
                <w:kern w:val="0"/>
                <w:sz w:val="18"/>
                <w:szCs w:val="18"/>
              </w:rPr>
              <w:br/>
              <w:t>两用扇形齿轮：m=2、Z1=135、Z2=80 ，安装方便。</w:t>
            </w:r>
            <w:r w:rsidRPr="00CB63D0">
              <w:rPr>
                <w:rFonts w:ascii="宋体" w:eastAsia="宋体" w:hAnsi="宋体" w:cs="宋体" w:hint="eastAsia"/>
                <w:kern w:val="0"/>
                <w:sz w:val="18"/>
                <w:szCs w:val="18"/>
              </w:rPr>
              <w:br/>
              <w:t>采用铝合金和PVC工程塑料制造。</w:t>
            </w:r>
            <w:r w:rsidRPr="00CB63D0">
              <w:rPr>
                <w:rFonts w:ascii="宋体" w:eastAsia="宋体" w:hAnsi="宋体" w:cs="宋体" w:hint="eastAsia"/>
                <w:kern w:val="0"/>
                <w:sz w:val="18"/>
                <w:szCs w:val="18"/>
              </w:rPr>
              <w:br/>
              <w:t>2. 齿条插刀:配两种齿轮加工刀具（梳刀），模数等于8和20各一把。说明在同一分度圆上加工不同齿数和不同模数齿轮的可能性。采用进口有机玻璃。</w:t>
            </w:r>
            <w:r w:rsidRPr="00CB63D0">
              <w:rPr>
                <w:rFonts w:ascii="宋体" w:eastAsia="宋体" w:hAnsi="宋体" w:cs="宋体" w:hint="eastAsia"/>
                <w:kern w:val="0"/>
                <w:sz w:val="18"/>
                <w:szCs w:val="18"/>
              </w:rPr>
              <w:br/>
              <w:t>3.外形尺寸大（允许偏差±5%）： 325×300×100mm。</w:t>
            </w:r>
            <w:r w:rsidRPr="00CB63D0">
              <w:rPr>
                <w:rFonts w:ascii="宋体" w:eastAsia="宋体" w:hAnsi="宋体" w:cs="宋体" w:hint="eastAsia"/>
                <w:kern w:val="0"/>
                <w:sz w:val="18"/>
                <w:szCs w:val="18"/>
              </w:rPr>
              <w:br/>
              <w:t>4. 同一模数（m=2）两用扇形齿轮（Z1=135，Z2=80），说明同一齿轮的加工刀具可加工不同齿数的齿轮。</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14400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机构运动简图测绘模型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功能：学生通过操作模型的运转，实现对各种机构的认知与运动简图的测绘</w:t>
            </w:r>
            <w:r w:rsidRPr="00CB63D0">
              <w:rPr>
                <w:rFonts w:ascii="宋体" w:eastAsia="宋体" w:hAnsi="宋体" w:cs="宋体" w:hint="eastAsia"/>
                <w:kern w:val="0"/>
                <w:sz w:val="18"/>
                <w:szCs w:val="18"/>
              </w:rPr>
              <w:br/>
              <w:t>一、机构的机架零件采用铸铁材料，运动构件采用钢材精制，零件表面镀铬或发蓝处理；安装底板采用优质木材制作，表面喷高级酚醛清漆，外形要美观大方。或模型全部采用优质铝合金制造；所有连接件要按教学要求分色，划线。外形尺寸不小于200×200×180mm（允许偏差±5%）。  </w:t>
            </w:r>
            <w:r w:rsidRPr="00CB63D0">
              <w:rPr>
                <w:rFonts w:ascii="宋体" w:eastAsia="宋体" w:hAnsi="宋体" w:cs="宋体" w:hint="eastAsia"/>
                <w:kern w:val="0"/>
                <w:sz w:val="18"/>
                <w:szCs w:val="18"/>
              </w:rPr>
              <w:br/>
              <w:t>二、基本配置与技术参数：模型名称（每种一个，50个）：圆锥直齿传动机构、斜齿轮传动机构、45°螺旋齿轮传动机构、蜗、轮蜗杆传动机构、减速器、差速器、2K周转轮系机构、2K-H</w:t>
            </w:r>
            <w:r w:rsidRPr="00CB63D0">
              <w:rPr>
                <w:rFonts w:ascii="宋体" w:eastAsia="宋体" w:hAnsi="宋体" w:cs="宋体" w:hint="eastAsia"/>
                <w:kern w:val="0"/>
                <w:sz w:val="18"/>
                <w:szCs w:val="18"/>
              </w:rPr>
              <w:lastRenderedPageBreak/>
              <w:t>周转轮系机构、行星机构、行星机构Ⅱ、运动合成机构、万向接头、三平杆传动机构、渐开线凸轮机构、偏心往复运动机构、急回机构、偏心凸轮机构、摆动导杆急回机构、曲柄摇杆机构、椭圆仪、连杆棘轮机构、机器人爬杆机构、叠加机构、反馈机构、椭圆齿轮机构、摆动滑块机构、正弦机构、直线运动机构、三档齿轮变速机构、等径凸轮机构、槽轮机构、齿轮间歇构、滚子推杆心型凸轮机构、往复圆柱凸轮机构、内槽轮机构、心型摩擦轮机构、摩擦轮机构、齿轮传动往复运动机构、偏心调器机构、软轴传动机构、滑道轴节机构、安全离合器机构、差动螺旋机构、双冲头机构、直线槽轮机构、扇形齿轮机构、齿轮连杆机构、90°螺旋齿轮传动机构、双曲柄机构、空间机构。</w:t>
            </w:r>
            <w:r w:rsidRPr="00CB63D0">
              <w:rPr>
                <w:rFonts w:ascii="宋体" w:eastAsia="宋体" w:hAnsi="宋体" w:cs="宋体" w:hint="eastAsia"/>
                <w:kern w:val="0"/>
                <w:sz w:val="18"/>
                <w:szCs w:val="18"/>
              </w:rPr>
              <w:br/>
              <w:t>需提供虚拟多媒体教学课件1套。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26000</w:t>
            </w:r>
          </w:p>
        </w:tc>
      </w:tr>
      <w:tr w:rsidR="00CB63D0" w:rsidRPr="00CB63D0" w:rsidTr="00CB63D0">
        <w:trPr>
          <w:trHeight w:val="5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机械原理语音多功能控 制陈列柜</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本陈列柜可以实现以下基本功能：</w:t>
            </w:r>
            <w:r w:rsidRPr="00CB63D0">
              <w:rPr>
                <w:rFonts w:ascii="宋体" w:eastAsia="宋体" w:hAnsi="宋体" w:cs="宋体" w:hint="eastAsia"/>
                <w:kern w:val="0"/>
                <w:sz w:val="18"/>
                <w:szCs w:val="18"/>
              </w:rPr>
              <w:br/>
              <w:t>（1） 为机械原理课程教学提供实物教材;</w:t>
            </w:r>
            <w:r w:rsidRPr="00CB63D0">
              <w:rPr>
                <w:rFonts w:ascii="宋体" w:eastAsia="宋体" w:hAnsi="宋体" w:cs="宋体" w:hint="eastAsia"/>
                <w:kern w:val="0"/>
                <w:sz w:val="18"/>
                <w:szCs w:val="18"/>
              </w:rPr>
              <w:br/>
              <w:t>（2） 为机械专业开设“机器与机构认识实验”；</w:t>
            </w:r>
            <w:r w:rsidRPr="00CB63D0">
              <w:rPr>
                <w:rFonts w:ascii="宋体" w:eastAsia="宋体" w:hAnsi="宋体" w:cs="宋体" w:hint="eastAsia"/>
                <w:kern w:val="0"/>
                <w:sz w:val="18"/>
                <w:szCs w:val="18"/>
              </w:rPr>
              <w:br/>
              <w:t>（3） 为大学生参加科技创新或机械创新大赛提供机械知识培训。</w:t>
            </w:r>
            <w:r w:rsidRPr="00CB63D0">
              <w:rPr>
                <w:rFonts w:ascii="宋体" w:eastAsia="宋体" w:hAnsi="宋体" w:cs="宋体" w:hint="eastAsia"/>
                <w:kern w:val="0"/>
                <w:sz w:val="18"/>
                <w:szCs w:val="18"/>
              </w:rPr>
              <w:br/>
            </w:r>
            <w:r w:rsidRPr="00CB63D0">
              <w:rPr>
                <w:rFonts w:ascii="宋体" w:eastAsia="宋体" w:hAnsi="宋体" w:cs="宋体" w:hint="eastAsia"/>
                <w:kern w:val="0"/>
                <w:sz w:val="18"/>
                <w:szCs w:val="18"/>
              </w:rPr>
              <w:br/>
              <w:t>陈列柜10个分别陈列：1.机构的组成 2.平面连杆机构 3.平面连杆机构的应用 4.空间连杆机构 5.凸轮机构 6.齿轮机构的类型 7.轮系的类型 8.轮系的功用 9.间歇运动机构10.组合机构</w:t>
            </w:r>
            <w:r w:rsidRPr="00CB63D0">
              <w:rPr>
                <w:rFonts w:ascii="宋体" w:eastAsia="宋体" w:hAnsi="宋体" w:cs="宋体" w:hint="eastAsia"/>
                <w:kern w:val="0"/>
                <w:sz w:val="18"/>
                <w:szCs w:val="18"/>
              </w:rPr>
              <w:br/>
            </w:r>
            <w:r w:rsidRPr="00CB63D0">
              <w:rPr>
                <w:rFonts w:ascii="宋体" w:eastAsia="宋体" w:hAnsi="宋体" w:cs="宋体" w:hint="eastAsia"/>
                <w:kern w:val="0"/>
                <w:sz w:val="18"/>
                <w:szCs w:val="18"/>
              </w:rPr>
              <w:br/>
              <w:t>要求：1．全套陈列柜由10个单体陈列柜组成，外形尺寸大（允许偏差±5%）：1200×400×1900㎜；</w:t>
            </w:r>
            <w:r w:rsidRPr="00CB63D0">
              <w:rPr>
                <w:rFonts w:ascii="宋体" w:eastAsia="宋体" w:hAnsi="宋体" w:cs="宋体" w:hint="eastAsia"/>
                <w:kern w:val="0"/>
                <w:sz w:val="18"/>
                <w:szCs w:val="18"/>
              </w:rPr>
              <w:br/>
              <w:t>2.陈列柜体采用1.2mm冷轧钢板喷塑防锈处理，陈列柜采用彩色背景板，板上有机械图样、三维图形，达到图、文、物并茂；投标时需提与陈列展示内容要求一致的陈列柜清晰彩色图片。</w:t>
            </w:r>
            <w:r w:rsidRPr="00CB63D0">
              <w:rPr>
                <w:rFonts w:ascii="宋体" w:eastAsia="宋体" w:hAnsi="宋体" w:cs="宋体" w:hint="eastAsia"/>
                <w:kern w:val="0"/>
                <w:sz w:val="18"/>
                <w:szCs w:val="18"/>
              </w:rPr>
              <w:br/>
              <w:t>3、主柜内15寸液晶显示屏，同步所有展示内容视频及工业运用现场课件。</w:t>
            </w:r>
            <w:r w:rsidRPr="00CB63D0">
              <w:rPr>
                <w:rFonts w:ascii="宋体" w:eastAsia="宋体" w:hAnsi="宋体" w:cs="宋体" w:hint="eastAsia"/>
                <w:kern w:val="0"/>
                <w:sz w:val="18"/>
                <w:szCs w:val="18"/>
              </w:rPr>
              <w:br/>
              <w:t>4、电子语音控制触摸屏模块安装在柜眉左上角，柜眉两边安装立体声扬声器。</w:t>
            </w:r>
            <w:r w:rsidRPr="00CB63D0">
              <w:rPr>
                <w:rFonts w:ascii="宋体" w:eastAsia="宋体" w:hAnsi="宋体" w:cs="宋体" w:hint="eastAsia"/>
                <w:kern w:val="0"/>
                <w:sz w:val="18"/>
                <w:szCs w:val="18"/>
              </w:rPr>
              <w:br/>
              <w:t>5、要求通过机械实物或模型，配合相应的图文及微电脑控制的多功能语音讲解，形象地展示与解说《机械原理》课程的基本知识。</w:t>
            </w:r>
            <w:r w:rsidRPr="00CB63D0">
              <w:rPr>
                <w:rFonts w:ascii="宋体" w:eastAsia="宋体" w:hAnsi="宋体" w:cs="宋体" w:hint="eastAsia"/>
                <w:kern w:val="0"/>
                <w:sz w:val="18"/>
                <w:szCs w:val="18"/>
              </w:rPr>
              <w:br/>
              <w:t>6、采用大容量语音芯片存储解说词，微电脑多功能语音程序控制，实现讲解播音的多样化和随意性；有手动按键和遥控器两种控制方法，手动按键外置；设置有双喇叭，柜体钢板制作，材料厚度不小于1.2mm；</w:t>
            </w:r>
            <w:r w:rsidRPr="00CB63D0">
              <w:rPr>
                <w:rFonts w:ascii="宋体" w:eastAsia="宋体" w:hAnsi="宋体" w:cs="宋体" w:hint="eastAsia"/>
                <w:kern w:val="0"/>
                <w:sz w:val="18"/>
                <w:szCs w:val="18"/>
              </w:rPr>
              <w:br/>
              <w:t>7、根据零件性质特点（传动类零件、连接类零件或支承类零件）分别选择优质铝合金和工程塑料精工制作模型。</w:t>
            </w:r>
            <w:r w:rsidRPr="00CB63D0">
              <w:rPr>
                <w:rFonts w:ascii="宋体" w:eastAsia="宋体" w:hAnsi="宋体" w:cs="宋体" w:hint="eastAsia"/>
                <w:kern w:val="0"/>
                <w:sz w:val="18"/>
                <w:szCs w:val="18"/>
              </w:rPr>
              <w:br/>
              <w:t>8、金属件表面作防锈处理，非金属件10年内不老化。铝合金</w:t>
            </w:r>
            <w:r w:rsidRPr="00CB63D0">
              <w:rPr>
                <w:rFonts w:ascii="宋体" w:eastAsia="宋体" w:hAnsi="宋体" w:cs="宋体" w:hint="eastAsia"/>
                <w:kern w:val="0"/>
                <w:sz w:val="18"/>
                <w:szCs w:val="18"/>
              </w:rPr>
              <w:lastRenderedPageBreak/>
              <w:t>模型经机加工表面抛光处理制作。</w:t>
            </w:r>
            <w:r w:rsidRPr="00CB63D0">
              <w:rPr>
                <w:rFonts w:ascii="宋体" w:eastAsia="宋体" w:hAnsi="宋体" w:cs="宋体" w:hint="eastAsia"/>
                <w:kern w:val="0"/>
                <w:sz w:val="18"/>
                <w:szCs w:val="18"/>
              </w:rPr>
              <w:br/>
              <w:t>主要技术参数：</w:t>
            </w:r>
            <w:r w:rsidRPr="00CB63D0">
              <w:rPr>
                <w:rFonts w:ascii="宋体" w:eastAsia="宋体" w:hAnsi="宋体" w:cs="宋体" w:hint="eastAsia"/>
                <w:kern w:val="0"/>
                <w:sz w:val="18"/>
                <w:szCs w:val="18"/>
              </w:rPr>
              <w:br/>
              <w:t>1、带减速器微电机，功率N=15W，转速n=15转/分</w:t>
            </w:r>
            <w:r w:rsidRPr="00CB63D0">
              <w:rPr>
                <w:rFonts w:ascii="宋体" w:eastAsia="宋体" w:hAnsi="宋体" w:cs="宋体" w:hint="eastAsia"/>
                <w:kern w:val="0"/>
                <w:sz w:val="18"/>
                <w:szCs w:val="18"/>
              </w:rPr>
              <w:br/>
              <w:t>2、解说词播放效果：100㎡房间声音洪亮，清楚</w:t>
            </w:r>
            <w:r w:rsidRPr="00CB63D0">
              <w:rPr>
                <w:rFonts w:ascii="宋体" w:eastAsia="宋体" w:hAnsi="宋体" w:cs="宋体" w:hint="eastAsia"/>
                <w:kern w:val="0"/>
                <w:sz w:val="18"/>
                <w:szCs w:val="18"/>
              </w:rPr>
              <w:br/>
              <w:t>3、电动模型连续运行时间：1小时无卡死现象</w:t>
            </w:r>
            <w:r w:rsidRPr="00CB63D0">
              <w:rPr>
                <w:rFonts w:ascii="宋体" w:eastAsia="宋体" w:hAnsi="宋体" w:cs="宋体" w:hint="eastAsia"/>
                <w:kern w:val="0"/>
                <w:sz w:val="18"/>
                <w:szCs w:val="18"/>
              </w:rPr>
              <w:br/>
              <w:t>4、陈列柜尺寸（允许偏差±5%）（长×宽×高）：1.2m×0.4m×1.9m</w:t>
            </w:r>
            <w:r w:rsidRPr="00CB63D0">
              <w:rPr>
                <w:rFonts w:ascii="宋体" w:eastAsia="宋体" w:hAnsi="宋体" w:cs="宋体" w:hint="eastAsia"/>
                <w:kern w:val="0"/>
                <w:sz w:val="18"/>
                <w:szCs w:val="18"/>
              </w:rPr>
              <w:br/>
              <w:t>5、输入电压：交流220V±10%，400W</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60000</w:t>
            </w:r>
          </w:p>
        </w:tc>
      </w:tr>
      <w:tr w:rsidR="00CB63D0" w:rsidRPr="00CB63D0" w:rsidTr="00CB63D0">
        <w:trPr>
          <w:trHeight w:val="570"/>
        </w:trPr>
        <w:tc>
          <w:tcPr>
            <w:tcW w:w="0" w:type="auto"/>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lastRenderedPageBreak/>
              <w:t>总计</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355340</w:t>
            </w:r>
          </w:p>
        </w:tc>
      </w:tr>
    </w:tbl>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kern w:val="0"/>
          <w:sz w:val="24"/>
          <w:szCs w:val="24"/>
        </w:rPr>
        <w:t> </w:t>
      </w:r>
    </w:p>
    <w:p w:rsidR="00CB63D0" w:rsidRPr="00CB63D0" w:rsidRDefault="00CB63D0" w:rsidP="00CB63D0">
      <w:pPr>
        <w:widowControl/>
        <w:spacing w:before="100" w:beforeAutospacing="1" w:after="100" w:afterAutospacing="1" w:line="360" w:lineRule="auto"/>
        <w:ind w:firstLine="480"/>
        <w:jc w:val="left"/>
        <w:rPr>
          <w:rFonts w:ascii="宋体" w:eastAsia="宋体" w:hAnsi="宋体" w:cs="宋体" w:hint="eastAsia"/>
          <w:kern w:val="0"/>
          <w:sz w:val="24"/>
          <w:szCs w:val="24"/>
        </w:rPr>
      </w:pPr>
      <w:r w:rsidRPr="00CB63D0">
        <w:rPr>
          <w:rFonts w:ascii="宋体" w:eastAsia="宋体" w:hAnsi="宋体" w:cs="宋体" w:hint="eastAsia"/>
          <w:b/>
          <w:bCs/>
          <w:kern w:val="0"/>
          <w:sz w:val="24"/>
          <w:szCs w:val="24"/>
        </w:rPr>
        <w:t>第六包：精密测量实验室设备</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19"/>
        <w:gridCol w:w="320"/>
        <w:gridCol w:w="6096"/>
        <w:gridCol w:w="320"/>
        <w:gridCol w:w="320"/>
        <w:gridCol w:w="527"/>
        <w:gridCol w:w="527"/>
      </w:tblGrid>
      <w:tr w:rsidR="00CB63D0" w:rsidRPr="00CB63D0" w:rsidTr="004760A7">
        <w:trPr>
          <w:trHeight w:val="525"/>
          <w:tblHeader/>
        </w:trPr>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序号</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设备名称</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技术参数、技术要求</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单位</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数量</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单价（元）</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b/>
                <w:bCs/>
                <w:kern w:val="0"/>
                <w:sz w:val="18"/>
                <w:szCs w:val="18"/>
              </w:rPr>
            </w:pPr>
            <w:r w:rsidRPr="00CB63D0">
              <w:rPr>
                <w:rFonts w:ascii="宋体" w:eastAsia="宋体" w:hAnsi="宋体" w:cs="宋体" w:hint="eastAsia"/>
                <w:b/>
                <w:bCs/>
                <w:kern w:val="0"/>
                <w:sz w:val="18"/>
              </w:rPr>
              <w:t>合计（元）</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齿轮双面啮合仪</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b/>
                <w:bCs/>
                <w:kern w:val="0"/>
                <w:sz w:val="18"/>
              </w:rPr>
              <w:t>用途</w:t>
            </w:r>
            <w:r w:rsidRPr="00CB63D0">
              <w:rPr>
                <w:rFonts w:ascii="宋体" w:eastAsia="宋体" w:hAnsi="宋体" w:cs="宋体" w:hint="eastAsia"/>
                <w:kern w:val="0"/>
                <w:sz w:val="18"/>
                <w:szCs w:val="18"/>
              </w:rPr>
              <w:t>：用来测量圆柱齿轮径向综合偏差和一齿径向综合偏差。</w:t>
            </w:r>
            <w:r w:rsidRPr="00CB63D0">
              <w:rPr>
                <w:rFonts w:ascii="宋体" w:eastAsia="宋体" w:hAnsi="宋体" w:cs="宋体" w:hint="eastAsia"/>
                <w:kern w:val="0"/>
                <w:sz w:val="18"/>
                <w:szCs w:val="18"/>
              </w:rPr>
              <w:br/>
            </w:r>
            <w:r w:rsidRPr="00CB63D0">
              <w:rPr>
                <w:rFonts w:ascii="宋体" w:eastAsia="宋体" w:hAnsi="宋体" w:cs="宋体" w:hint="eastAsia"/>
                <w:b/>
                <w:bCs/>
                <w:kern w:val="0"/>
                <w:sz w:val="18"/>
              </w:rPr>
              <w:t>技术规格：</w:t>
            </w:r>
            <w:r w:rsidRPr="00CB63D0">
              <w:rPr>
                <w:rFonts w:ascii="宋体" w:eastAsia="宋体" w:hAnsi="宋体" w:cs="宋体" w:hint="eastAsia"/>
                <w:kern w:val="0"/>
                <w:sz w:val="18"/>
                <w:szCs w:val="18"/>
              </w:rPr>
              <w:br/>
              <w:t>模数                                1-6mm</w:t>
            </w:r>
            <w:r w:rsidRPr="00CB63D0">
              <w:rPr>
                <w:rFonts w:ascii="宋体" w:eastAsia="宋体" w:hAnsi="宋体" w:cs="宋体" w:hint="eastAsia"/>
                <w:kern w:val="0"/>
                <w:sz w:val="18"/>
                <w:szCs w:val="18"/>
              </w:rPr>
              <w:br/>
              <w:t>顶尖中心距                        20-160mm</w:t>
            </w:r>
            <w:r w:rsidRPr="00CB63D0">
              <w:rPr>
                <w:rFonts w:ascii="宋体" w:eastAsia="宋体" w:hAnsi="宋体" w:cs="宋体" w:hint="eastAsia"/>
                <w:kern w:val="0"/>
                <w:sz w:val="18"/>
                <w:szCs w:val="18"/>
              </w:rPr>
              <w:br/>
              <w:t>带轴齿轮最大外圆直径                 150mm</w:t>
            </w:r>
            <w:r w:rsidRPr="00CB63D0">
              <w:rPr>
                <w:rFonts w:ascii="宋体" w:eastAsia="宋体" w:hAnsi="宋体" w:cs="宋体" w:hint="eastAsia"/>
                <w:kern w:val="0"/>
                <w:sz w:val="18"/>
                <w:szCs w:val="18"/>
              </w:rPr>
              <w:br/>
              <w:t>带轴齿轮轴长                       50-200mm</w:t>
            </w:r>
          </w:p>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主机外形尺寸（允许偏差±5%）(长×宽×高)</w:t>
            </w:r>
            <w:r w:rsidRPr="00CB63D0">
              <w:rPr>
                <w:rFonts w:ascii="宋体" w:eastAsia="宋体" w:hAnsi="宋体" w:cs="宋体" w:hint="eastAsia"/>
                <w:kern w:val="0"/>
                <w:sz w:val="18"/>
                <w:szCs w:val="18"/>
              </w:rPr>
              <w:br/>
              <w:t>  610mm×200mm×550mm</w:t>
            </w:r>
            <w:r w:rsidRPr="00CB63D0">
              <w:rPr>
                <w:rFonts w:ascii="宋体" w:eastAsia="宋体" w:hAnsi="宋体" w:cs="宋体" w:hint="eastAsia"/>
                <w:kern w:val="0"/>
                <w:sz w:val="18"/>
                <w:szCs w:val="18"/>
              </w:rPr>
              <w:br/>
            </w:r>
            <w:r w:rsidRPr="00CB63D0">
              <w:rPr>
                <w:rFonts w:ascii="宋体" w:eastAsia="宋体" w:hAnsi="宋体" w:cs="宋体" w:hint="eastAsia"/>
                <w:b/>
                <w:bCs/>
                <w:kern w:val="0"/>
                <w:sz w:val="18"/>
              </w:rPr>
              <w:t>仪器的组成</w:t>
            </w:r>
            <w:r w:rsidRPr="00CB63D0">
              <w:rPr>
                <w:rFonts w:ascii="宋体" w:eastAsia="宋体" w:hAnsi="宋体" w:cs="宋体" w:hint="eastAsia"/>
                <w:kern w:val="0"/>
                <w:sz w:val="18"/>
                <w:szCs w:val="18"/>
              </w:rPr>
              <w:t>:</w:t>
            </w:r>
            <w:r w:rsidRPr="00CB63D0">
              <w:rPr>
                <w:rFonts w:ascii="宋体" w:eastAsia="宋体" w:hAnsi="宋体" w:cs="宋体" w:hint="eastAsia"/>
                <w:kern w:val="0"/>
                <w:sz w:val="18"/>
                <w:szCs w:val="18"/>
              </w:rPr>
              <w:br/>
              <w:t>测量主机                               1台</w:t>
            </w:r>
            <w:r w:rsidRPr="00CB63D0">
              <w:rPr>
                <w:rFonts w:ascii="宋体" w:eastAsia="宋体" w:hAnsi="宋体" w:cs="宋体" w:hint="eastAsia"/>
                <w:kern w:val="0"/>
                <w:sz w:val="18"/>
                <w:szCs w:val="18"/>
              </w:rPr>
              <w:br/>
              <w:t>百分表                                 1只</w:t>
            </w:r>
            <w:r w:rsidRPr="00CB63D0">
              <w:rPr>
                <w:rFonts w:ascii="宋体" w:eastAsia="宋体" w:hAnsi="宋体" w:cs="宋体" w:hint="eastAsia"/>
                <w:kern w:val="0"/>
                <w:sz w:val="18"/>
                <w:szCs w:val="18"/>
              </w:rPr>
              <w:br/>
              <w:t>测量带孔圆柱齿轮芯杆                   2件</w:t>
            </w:r>
            <w:r w:rsidRPr="00CB63D0">
              <w:rPr>
                <w:rFonts w:ascii="宋体" w:eastAsia="宋体" w:hAnsi="宋体" w:cs="宋体" w:hint="eastAsia"/>
                <w:kern w:val="0"/>
                <w:sz w:val="18"/>
                <w:szCs w:val="18"/>
              </w:rPr>
              <w:br/>
              <w:t>扳手                                   1只</w:t>
            </w:r>
            <w:r w:rsidRPr="00CB63D0">
              <w:rPr>
                <w:rFonts w:ascii="宋体" w:eastAsia="宋体" w:hAnsi="宋体" w:cs="宋体" w:hint="eastAsia"/>
                <w:kern w:val="0"/>
                <w:sz w:val="18"/>
                <w:szCs w:val="18"/>
              </w:rPr>
              <w:br/>
            </w:r>
            <w:r w:rsidRPr="00CB63D0">
              <w:rPr>
                <w:rFonts w:ascii="宋体" w:eastAsia="宋体" w:hAnsi="宋体" w:cs="宋体" w:hint="eastAsia"/>
                <w:kern w:val="0"/>
                <w:sz w:val="18"/>
                <w:szCs w:val="18"/>
              </w:rPr>
              <w:lastRenderedPageBreak/>
              <w:t>带标准齿轮1个，测量齿轮1个及芯轴2个</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套</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21000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42000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lastRenderedPageBreak/>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齿轮跳动测量仪</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b/>
                <w:bCs/>
                <w:kern w:val="0"/>
                <w:sz w:val="18"/>
              </w:rPr>
              <w:t>用途</w:t>
            </w:r>
            <w:r w:rsidRPr="00CB63D0">
              <w:rPr>
                <w:rFonts w:ascii="宋体" w:eastAsia="宋体" w:hAnsi="宋体" w:cs="宋体" w:hint="eastAsia"/>
                <w:kern w:val="0"/>
                <w:sz w:val="18"/>
                <w:szCs w:val="18"/>
              </w:rPr>
              <w:t>：</w:t>
            </w:r>
            <w:r w:rsidRPr="00CB63D0">
              <w:rPr>
                <w:rFonts w:ascii="宋体" w:eastAsia="宋体" w:hAnsi="宋体" w:cs="宋体" w:hint="eastAsia"/>
                <w:kern w:val="0"/>
                <w:sz w:val="18"/>
                <w:szCs w:val="18"/>
              </w:rPr>
              <w:br/>
              <w:t>用来测量圆柱齿轮或圆锥齿轮的径向跳动，测量回转类零件的径向跳动误差。</w:t>
            </w:r>
            <w:r w:rsidRPr="00CB63D0">
              <w:rPr>
                <w:rFonts w:ascii="宋体" w:eastAsia="宋体" w:hAnsi="宋体" w:cs="宋体" w:hint="eastAsia"/>
                <w:kern w:val="0"/>
                <w:sz w:val="18"/>
                <w:szCs w:val="18"/>
              </w:rPr>
              <w:br/>
            </w:r>
            <w:r w:rsidRPr="00CB63D0">
              <w:rPr>
                <w:rFonts w:ascii="宋体" w:eastAsia="宋体" w:hAnsi="宋体" w:cs="宋体" w:hint="eastAsia"/>
                <w:b/>
                <w:bCs/>
                <w:kern w:val="0"/>
                <w:sz w:val="18"/>
              </w:rPr>
              <w:t>要求</w:t>
            </w:r>
            <w:r w:rsidRPr="00CB63D0">
              <w:rPr>
                <w:rFonts w:ascii="宋体" w:eastAsia="宋体" w:hAnsi="宋体" w:cs="宋体" w:hint="eastAsia"/>
                <w:kern w:val="0"/>
                <w:sz w:val="18"/>
                <w:szCs w:val="18"/>
              </w:rPr>
              <w:t>：</w:t>
            </w:r>
            <w:r w:rsidRPr="00CB63D0">
              <w:rPr>
                <w:rFonts w:ascii="宋体" w:eastAsia="宋体" w:hAnsi="宋体" w:cs="宋体" w:hint="eastAsia"/>
                <w:kern w:val="0"/>
                <w:sz w:val="18"/>
                <w:szCs w:val="18"/>
              </w:rPr>
              <w:br/>
              <w:t>导轨面要采用磨削后刮研工艺。测量力及测量方向可调，并配有多种尺寸的测头，适应不同类型的齿轮。</w:t>
            </w:r>
            <w:r w:rsidRPr="00CB63D0">
              <w:rPr>
                <w:rFonts w:ascii="宋体" w:eastAsia="宋体" w:hAnsi="宋体" w:cs="宋体" w:hint="eastAsia"/>
                <w:kern w:val="0"/>
                <w:sz w:val="18"/>
                <w:szCs w:val="18"/>
              </w:rPr>
              <w:br/>
            </w:r>
            <w:r w:rsidRPr="00CB63D0">
              <w:rPr>
                <w:rFonts w:ascii="宋体" w:eastAsia="宋体" w:hAnsi="宋体" w:cs="宋体" w:hint="eastAsia"/>
                <w:b/>
                <w:bCs/>
                <w:kern w:val="0"/>
                <w:sz w:val="18"/>
              </w:rPr>
              <w:t>技术规格</w:t>
            </w:r>
            <w:r w:rsidRPr="00CB63D0">
              <w:rPr>
                <w:rFonts w:ascii="宋体" w:eastAsia="宋体" w:hAnsi="宋体" w:cs="宋体" w:hint="eastAsia"/>
                <w:kern w:val="0"/>
                <w:sz w:val="18"/>
                <w:szCs w:val="18"/>
              </w:rPr>
              <w:t>：</w:t>
            </w:r>
            <w:r w:rsidRPr="00CB63D0">
              <w:rPr>
                <w:rFonts w:ascii="宋体" w:eastAsia="宋体" w:hAnsi="宋体" w:cs="宋体" w:hint="eastAsia"/>
                <w:kern w:val="0"/>
                <w:sz w:val="18"/>
                <w:szCs w:val="18"/>
              </w:rPr>
              <w:br/>
              <w:t>可测齿轮直径 10-200mm</w:t>
            </w:r>
            <w:r w:rsidRPr="00CB63D0">
              <w:rPr>
                <w:rFonts w:ascii="宋体" w:eastAsia="宋体" w:hAnsi="宋体" w:cs="宋体" w:hint="eastAsia"/>
                <w:kern w:val="0"/>
                <w:sz w:val="18"/>
                <w:szCs w:val="18"/>
              </w:rPr>
              <w:br/>
              <w:t>左右两端顶尖距离 0-200mm</w:t>
            </w:r>
            <w:r w:rsidRPr="00CB63D0">
              <w:rPr>
                <w:rFonts w:ascii="宋体" w:eastAsia="宋体" w:hAnsi="宋体" w:cs="宋体" w:hint="eastAsia"/>
                <w:kern w:val="0"/>
                <w:sz w:val="18"/>
                <w:szCs w:val="18"/>
              </w:rPr>
              <w:br/>
              <w:t>可测齿轮模数 0.5-8mm </w:t>
            </w:r>
            <w:r w:rsidRPr="00CB63D0">
              <w:rPr>
                <w:rFonts w:ascii="宋体" w:eastAsia="宋体" w:hAnsi="宋体" w:cs="宋体" w:hint="eastAsia"/>
                <w:kern w:val="0"/>
                <w:sz w:val="18"/>
                <w:szCs w:val="18"/>
              </w:rPr>
              <w:br/>
              <w:t>示值变动性 0.002mm</w:t>
            </w:r>
            <w:r w:rsidRPr="00CB63D0">
              <w:rPr>
                <w:rFonts w:ascii="宋体" w:eastAsia="宋体" w:hAnsi="宋体" w:cs="宋体" w:hint="eastAsia"/>
                <w:kern w:val="0"/>
                <w:sz w:val="18"/>
                <w:szCs w:val="18"/>
              </w:rPr>
              <w:br/>
              <w:t>示值误差 0.004mm</w:t>
            </w:r>
            <w:r w:rsidRPr="00CB63D0">
              <w:rPr>
                <w:rFonts w:ascii="宋体" w:eastAsia="宋体" w:hAnsi="宋体" w:cs="宋体" w:hint="eastAsia"/>
                <w:kern w:val="0"/>
                <w:sz w:val="18"/>
                <w:szCs w:val="18"/>
              </w:rPr>
              <w:br/>
              <w:t>主机外形尺寸（允许偏差±5%）(长×宽×高) 560mm×390mm×320mm</w:t>
            </w:r>
            <w:r w:rsidRPr="00CB63D0">
              <w:rPr>
                <w:rFonts w:ascii="宋体" w:eastAsia="宋体" w:hAnsi="宋体" w:cs="宋体" w:hint="eastAsia"/>
                <w:kern w:val="0"/>
                <w:sz w:val="18"/>
                <w:szCs w:val="18"/>
              </w:rPr>
              <w:br/>
            </w:r>
            <w:r w:rsidRPr="00CB63D0">
              <w:rPr>
                <w:rFonts w:ascii="宋体" w:eastAsia="宋体" w:hAnsi="宋体" w:cs="宋体" w:hint="eastAsia"/>
                <w:b/>
                <w:bCs/>
                <w:kern w:val="0"/>
                <w:sz w:val="18"/>
              </w:rPr>
              <w:t>仪器的组成</w:t>
            </w:r>
            <w:r w:rsidRPr="00CB63D0">
              <w:rPr>
                <w:rFonts w:ascii="宋体" w:eastAsia="宋体" w:hAnsi="宋体" w:cs="宋体" w:hint="eastAsia"/>
                <w:kern w:val="0"/>
                <w:sz w:val="18"/>
                <w:szCs w:val="18"/>
              </w:rPr>
              <w:t>：</w:t>
            </w:r>
            <w:r w:rsidRPr="00CB63D0">
              <w:rPr>
                <w:rFonts w:ascii="宋体" w:eastAsia="宋体" w:hAnsi="宋体" w:cs="宋体" w:hint="eastAsia"/>
                <w:kern w:val="0"/>
                <w:sz w:val="18"/>
                <w:szCs w:val="18"/>
              </w:rPr>
              <w:br/>
              <w:t> 基本配置：</w:t>
            </w:r>
            <w:r w:rsidRPr="00CB63D0">
              <w:rPr>
                <w:rFonts w:ascii="宋体" w:eastAsia="宋体" w:hAnsi="宋体" w:cs="宋体" w:hint="eastAsia"/>
                <w:kern w:val="0"/>
                <w:sz w:val="18"/>
                <w:szCs w:val="18"/>
              </w:rPr>
              <w:br/>
              <w:t>仪器主机              1台</w:t>
            </w:r>
            <w:r w:rsidRPr="00CB63D0">
              <w:rPr>
                <w:rFonts w:ascii="宋体" w:eastAsia="宋体" w:hAnsi="宋体" w:cs="宋体" w:hint="eastAsia"/>
                <w:kern w:val="0"/>
                <w:sz w:val="18"/>
                <w:szCs w:val="18"/>
              </w:rPr>
              <w:br/>
              <w:t>千分表                 1块</w:t>
            </w:r>
            <w:r w:rsidRPr="00CB63D0">
              <w:rPr>
                <w:rFonts w:ascii="宋体" w:eastAsia="宋体" w:hAnsi="宋体" w:cs="宋体" w:hint="eastAsia"/>
                <w:kern w:val="0"/>
                <w:sz w:val="18"/>
                <w:szCs w:val="18"/>
              </w:rPr>
              <w:br/>
              <w:t>测头φ0 8,φ1 2,φ2,φ3,φ4,φ5,φ6,φ8,φ10,φ12。共10个</w:t>
            </w:r>
            <w:r w:rsidRPr="00CB63D0">
              <w:rPr>
                <w:rFonts w:ascii="宋体" w:eastAsia="宋体" w:hAnsi="宋体" w:cs="宋体" w:hint="eastAsia"/>
                <w:kern w:val="0"/>
                <w:sz w:val="18"/>
                <w:szCs w:val="18"/>
              </w:rPr>
              <w:br/>
              <w:t>测量齿轮1个</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套</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18200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36400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被测量齿轮</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模数3mm，齿数为24~40齿之间的任意三个齿轮；模数4mm,齿数25~30齿之间的任意一个齿轮。</w:t>
            </w:r>
          </w:p>
        </w:tc>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个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4000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公法线千分尺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测量范围：0-25mm</w:t>
            </w:r>
            <w:r w:rsidRPr="00CB63D0">
              <w:rPr>
                <w:rFonts w:ascii="宋体" w:eastAsia="宋体" w:hAnsi="宋体" w:cs="宋体" w:hint="eastAsia"/>
                <w:kern w:val="0"/>
                <w:sz w:val="18"/>
                <w:szCs w:val="18"/>
              </w:rPr>
              <w:br/>
              <w:t>精度0.004mm,分度值0.01mm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把</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230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460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5</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公法线千分尺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测量范围：25-50mm</w:t>
            </w:r>
            <w:r w:rsidRPr="00CB63D0">
              <w:rPr>
                <w:rFonts w:ascii="宋体" w:eastAsia="宋体" w:hAnsi="宋体" w:cs="宋体" w:hint="eastAsia"/>
                <w:kern w:val="0"/>
                <w:sz w:val="18"/>
                <w:szCs w:val="18"/>
              </w:rPr>
              <w:br/>
              <w:t>精度0.004mm,分度值0.01mm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把</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250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500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6</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公法</w:t>
            </w:r>
            <w:r w:rsidRPr="00CB63D0">
              <w:rPr>
                <w:rFonts w:ascii="宋体" w:eastAsia="宋体" w:hAnsi="宋体" w:cs="宋体" w:hint="eastAsia"/>
                <w:kern w:val="0"/>
                <w:sz w:val="18"/>
                <w:szCs w:val="18"/>
              </w:rPr>
              <w:lastRenderedPageBreak/>
              <w:t>线千分尺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lastRenderedPageBreak/>
              <w:t>测量范围：50-75mm</w:t>
            </w:r>
            <w:r w:rsidRPr="00CB63D0">
              <w:rPr>
                <w:rFonts w:ascii="宋体" w:eastAsia="宋体" w:hAnsi="宋体" w:cs="宋体" w:hint="eastAsia"/>
                <w:kern w:val="0"/>
                <w:sz w:val="18"/>
                <w:szCs w:val="18"/>
              </w:rPr>
              <w:br/>
              <w:t>精度0.005mm,分度值0.01mm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把</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400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lastRenderedPageBreak/>
              <w:t>7</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公法线千分尺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测量范围：75-100mm            精度0. 005mm,分度值0.01mm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把</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220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440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粗糙度测量试件</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铣削平面20mm×50mm的平板，厚度10mm左右</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件</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45</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180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9</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光切法显微镜</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 1、用途：用来测量零件加工表面的微观不平度。测量范围：表面粗糙度12 5-0 2um，对于表面划痕、刻线或某些缺陷的深度也可用来进行测量。                                                      2、仪器组成部分：  仪器主体 1台、测微目镜 1件、座标工作台 1件、V型块 1件、标准尺 1件、7X物镜 1只、14X物镜 1只、30X物镜 1只、60X物镜 1只、可调变压器 1台、2 1W/6V灯泡 3个                                   技术参数： 测量范围不平度平均高度值（微米）＞0 8～1 6＞1 6～6 3＞6 3～20＞20～80</w:t>
            </w:r>
            <w:r w:rsidRPr="00CB63D0">
              <w:rPr>
                <w:rFonts w:ascii="宋体" w:eastAsia="宋体" w:hAnsi="宋体" w:cs="宋体" w:hint="eastAsia"/>
                <w:kern w:val="0"/>
                <w:sz w:val="18"/>
                <w:szCs w:val="18"/>
              </w:rPr>
              <w:br/>
              <w:t>总放大倍数：510倍、260倍、120倍、60倍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台</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13000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52000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光学比较仪</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用途：对长度和外径进行精密测量。</w:t>
            </w:r>
            <w:r w:rsidRPr="00CB63D0">
              <w:rPr>
                <w:rFonts w:ascii="宋体" w:eastAsia="宋体" w:hAnsi="宋体" w:cs="宋体" w:hint="eastAsia"/>
                <w:kern w:val="0"/>
                <w:sz w:val="18"/>
                <w:szCs w:val="18"/>
              </w:rPr>
              <w:br/>
              <w:t>1、被测件最大长度：150 mm</w:t>
            </w:r>
            <w:r w:rsidRPr="00CB63D0">
              <w:rPr>
                <w:rFonts w:ascii="宋体" w:eastAsia="宋体" w:hAnsi="宋体" w:cs="宋体" w:hint="eastAsia"/>
                <w:kern w:val="0"/>
                <w:sz w:val="18"/>
                <w:szCs w:val="18"/>
              </w:rPr>
              <w:br/>
              <w:t>2、工作台行程：5 mm</w:t>
            </w:r>
            <w:r w:rsidRPr="00CB63D0">
              <w:rPr>
                <w:rFonts w:ascii="宋体" w:eastAsia="宋体" w:hAnsi="宋体" w:cs="宋体" w:hint="eastAsia"/>
                <w:kern w:val="0"/>
                <w:sz w:val="18"/>
                <w:szCs w:val="18"/>
              </w:rPr>
              <w:br/>
              <w:t>3、测杆移动范围：0.5mm</w:t>
            </w:r>
            <w:r w:rsidRPr="00CB63D0">
              <w:rPr>
                <w:rFonts w:ascii="宋体" w:eastAsia="宋体" w:hAnsi="宋体" w:cs="宋体" w:hint="eastAsia"/>
                <w:kern w:val="0"/>
                <w:sz w:val="18"/>
                <w:szCs w:val="18"/>
              </w:rPr>
              <w:br/>
              <w:t>4、分划板刻度范围：±50格</w:t>
            </w:r>
            <w:r w:rsidRPr="00CB63D0">
              <w:rPr>
                <w:rFonts w:ascii="宋体" w:eastAsia="宋体" w:hAnsi="宋体" w:cs="宋体" w:hint="eastAsia"/>
                <w:kern w:val="0"/>
                <w:sz w:val="18"/>
                <w:szCs w:val="18"/>
              </w:rPr>
              <w:br/>
              <w:t>5、直接测量范围：5-20μm</w:t>
            </w:r>
            <w:r w:rsidRPr="00CB63D0">
              <w:rPr>
                <w:rFonts w:ascii="宋体" w:eastAsia="宋体" w:hAnsi="宋体" w:cs="宋体" w:hint="eastAsia"/>
                <w:kern w:val="0"/>
                <w:sz w:val="18"/>
                <w:szCs w:val="18"/>
              </w:rPr>
              <w:br/>
              <w:t>6、分度值调整范围：0.05-0 2 μm</w:t>
            </w:r>
            <w:r w:rsidRPr="00CB63D0">
              <w:rPr>
                <w:rFonts w:ascii="宋体" w:eastAsia="宋体" w:hAnsi="宋体" w:cs="宋体" w:hint="eastAsia"/>
                <w:kern w:val="0"/>
                <w:sz w:val="18"/>
                <w:szCs w:val="18"/>
              </w:rPr>
              <w:br/>
              <w:t>7、推荐使用分度值：0.1 μm</w:t>
            </w:r>
            <w:r w:rsidRPr="00CB63D0">
              <w:rPr>
                <w:rFonts w:ascii="宋体" w:eastAsia="宋体" w:hAnsi="宋体" w:cs="宋体" w:hint="eastAsia"/>
                <w:kern w:val="0"/>
                <w:sz w:val="18"/>
                <w:szCs w:val="18"/>
              </w:rPr>
              <w:br/>
              <w:t>8、测量压力：(1 5±0 1) N</w:t>
            </w:r>
            <w:r w:rsidRPr="00CB63D0">
              <w:rPr>
                <w:rFonts w:ascii="宋体" w:eastAsia="宋体" w:hAnsi="宋体" w:cs="宋体" w:hint="eastAsia"/>
                <w:kern w:val="0"/>
                <w:sz w:val="18"/>
                <w:szCs w:val="18"/>
              </w:rPr>
              <w:br/>
              <w:t>9、仪器示值稳定性：0.02 μm</w:t>
            </w:r>
            <w:r w:rsidRPr="00CB63D0">
              <w:rPr>
                <w:rFonts w:ascii="宋体" w:eastAsia="宋体" w:hAnsi="宋体" w:cs="宋体" w:hint="eastAsia"/>
                <w:kern w:val="0"/>
                <w:sz w:val="18"/>
                <w:szCs w:val="18"/>
              </w:rPr>
              <w:br/>
              <w:t>10、仪器误差：±（0 03+1 5ni △λ/λ）u</w:t>
            </w:r>
            <w:r w:rsidRPr="00CB63D0">
              <w:rPr>
                <w:rFonts w:ascii="宋体" w:eastAsia="宋体" w:hAnsi="宋体" w:cs="宋体" w:hint="eastAsia"/>
                <w:kern w:val="0"/>
                <w:sz w:val="18"/>
                <w:szCs w:val="18"/>
              </w:rPr>
              <w:br/>
              <w:t>  n 是格数, i是格值,λ是滤光片中心波长，△λ是滤光片波长误差</w:t>
            </w:r>
            <w:r w:rsidRPr="00CB63D0">
              <w:rPr>
                <w:rFonts w:ascii="宋体" w:eastAsia="宋体" w:hAnsi="宋体" w:cs="宋体" w:hint="eastAsia"/>
                <w:kern w:val="0"/>
                <w:sz w:val="18"/>
                <w:szCs w:val="18"/>
              </w:rPr>
              <w:br/>
            </w:r>
            <w:r w:rsidRPr="00CB63D0">
              <w:rPr>
                <w:rFonts w:ascii="宋体" w:eastAsia="宋体" w:hAnsi="宋体" w:cs="宋体" w:hint="eastAsia"/>
                <w:kern w:val="0"/>
                <w:sz w:val="18"/>
                <w:szCs w:val="18"/>
              </w:rPr>
              <w:lastRenderedPageBreak/>
              <w:t>11、仪器体积（允许偏差±5%）：280×500×700 mm</w:t>
            </w:r>
            <w:r w:rsidRPr="00CB63D0">
              <w:rPr>
                <w:rFonts w:ascii="宋体" w:eastAsia="宋体" w:hAnsi="宋体" w:cs="宋体" w:hint="eastAsia"/>
                <w:kern w:val="0"/>
                <w:sz w:val="18"/>
                <w:szCs w:val="18"/>
              </w:rPr>
              <w:br/>
              <w:t>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lastRenderedPageBreak/>
              <w:t>台</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15000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60000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lastRenderedPageBreak/>
              <w:t>11</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外径千分尺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测量范围75-100mm，精度0.006mm,分度值0.01mm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把</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270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810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外径千分尺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测量范围125-150mm，精度0.006mm,分度值0.01mm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把</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3</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290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870</w:t>
            </w:r>
          </w:p>
        </w:tc>
      </w:tr>
      <w:tr w:rsidR="00CB63D0" w:rsidRPr="00CB63D0" w:rsidTr="004760A7">
        <w:trPr>
          <w:trHeight w:val="52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13</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内径指示表</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测量范围35-50mm  精度15μm，分度值0.01mm</w:t>
            </w:r>
            <w:r w:rsidRPr="00CB63D0">
              <w:rPr>
                <w:rFonts w:ascii="宋体" w:eastAsia="宋体" w:hAnsi="宋体" w:cs="宋体" w:hint="eastAsia"/>
                <w:kern w:val="0"/>
                <w:sz w:val="18"/>
                <w:szCs w:val="18"/>
              </w:rPr>
              <w:br/>
              <w:t>测量范围50-160mm,精度18μm，分度值0.01mm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块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230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1380</w:t>
            </w:r>
          </w:p>
        </w:tc>
      </w:tr>
      <w:tr w:rsidR="00CB63D0" w:rsidRPr="00CB63D0" w:rsidTr="004760A7">
        <w:trPr>
          <w:trHeight w:val="31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千分表</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测量范围：0-150mm,精度15μm， 分度值0.001mm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个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150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1200</w:t>
            </w:r>
          </w:p>
        </w:tc>
      </w:tr>
      <w:tr w:rsidR="00CB63D0" w:rsidRPr="00CB63D0" w:rsidTr="004760A7">
        <w:trPr>
          <w:trHeight w:val="300"/>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15</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千分表架</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与千分表配套（铸铁）</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个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320</w:t>
            </w:r>
          </w:p>
        </w:tc>
      </w:tr>
      <w:tr w:rsidR="00CB63D0" w:rsidRPr="00CB63D0" w:rsidTr="004760A7">
        <w:trPr>
          <w:trHeight w:val="270"/>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16</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阶梯轴</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总长200mm；各段直径和长度为Ф20mm×30mm+Ф30mm×40mm+Ф45mm×10mm+Ф30mm×40mm＋Ф25mm×30mm＋Ф20mm×30mm＋Ф10mm×20mm。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根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270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1080</w:t>
            </w:r>
          </w:p>
        </w:tc>
      </w:tr>
      <w:tr w:rsidR="00CB63D0" w:rsidRPr="00CB63D0" w:rsidTr="004760A7">
        <w:trPr>
          <w:trHeight w:val="28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17</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桥形平尺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500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把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500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1000</w:t>
            </w:r>
          </w:p>
        </w:tc>
      </w:tr>
      <w:tr w:rsidR="00CB63D0" w:rsidRPr="00CB63D0" w:rsidTr="004760A7">
        <w:trPr>
          <w:trHeight w:val="25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18</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曲轴箱体</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外形尺寸（允许偏差±5%）：长×宽×高=200mm×150mm×150mm,要有底面和四周四个面，材料厚度不低于5mm；其中长和高为200mm×150mm两对面中心位置处，需打同轴线直径为30mm两通孔；150mm×150mm两对面的上沿中心处，对称开宽度为20mm深度为10mm两槽。</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个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900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1800</w:t>
            </w:r>
          </w:p>
        </w:tc>
      </w:tr>
      <w:tr w:rsidR="00CB63D0" w:rsidRPr="00CB63D0" w:rsidTr="004760A7">
        <w:trPr>
          <w:trHeight w:val="255"/>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19</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塞规</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50mm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件</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6</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85</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510</w:t>
            </w:r>
          </w:p>
        </w:tc>
      </w:tr>
      <w:tr w:rsidR="00CB63D0" w:rsidRPr="00CB63D0" w:rsidTr="004760A7">
        <w:trPr>
          <w:trHeight w:val="240"/>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大平</w:t>
            </w:r>
            <w:r w:rsidRPr="00CB63D0">
              <w:rPr>
                <w:rFonts w:ascii="宋体" w:eastAsia="宋体" w:hAnsi="宋体" w:cs="宋体" w:hint="eastAsia"/>
                <w:kern w:val="0"/>
                <w:sz w:val="18"/>
                <w:szCs w:val="18"/>
              </w:rPr>
              <w:lastRenderedPageBreak/>
              <w:t>板</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lastRenderedPageBreak/>
              <w:t>1000*750mm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个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1400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2800</w:t>
            </w:r>
          </w:p>
        </w:tc>
      </w:tr>
      <w:tr w:rsidR="00CB63D0" w:rsidRPr="00CB63D0" w:rsidTr="004760A7">
        <w:trPr>
          <w:trHeight w:val="240"/>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lastRenderedPageBreak/>
              <w:t>21</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小平板</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300*400mm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个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360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720</w:t>
            </w:r>
          </w:p>
        </w:tc>
      </w:tr>
      <w:tr w:rsidR="00CB63D0" w:rsidRPr="00CB63D0" w:rsidTr="004760A7">
        <w:trPr>
          <w:trHeight w:val="210"/>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22</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心轴</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直径30mm,长度200mm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 xml:space="preserve">个　</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4</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270</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1080</w:t>
            </w:r>
          </w:p>
        </w:tc>
      </w:tr>
      <w:tr w:rsidR="00CB63D0" w:rsidRPr="00CB63D0" w:rsidTr="004760A7">
        <w:trPr>
          <w:trHeight w:val="360"/>
        </w:trPr>
        <w:tc>
          <w:tcPr>
            <w:tcW w:w="0" w:type="auto"/>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23</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游标卡尺</w:t>
            </w:r>
          </w:p>
        </w:tc>
        <w:tc>
          <w:tcPr>
            <w:tcW w:w="0" w:type="auto"/>
            <w:tcMar>
              <w:top w:w="0" w:type="dxa"/>
              <w:left w:w="108" w:type="dxa"/>
              <w:bottom w:w="0" w:type="dxa"/>
              <w:right w:w="108" w:type="dxa"/>
            </w:tcMa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kern w:val="0"/>
                <w:sz w:val="18"/>
                <w:szCs w:val="18"/>
              </w:rPr>
              <w:t>测量范围：0-150mm</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把</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kern w:val="0"/>
                <w:sz w:val="18"/>
                <w:szCs w:val="18"/>
              </w:rPr>
              <w:t>8</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45</w:t>
            </w:r>
          </w:p>
        </w:tc>
        <w:tc>
          <w:tcPr>
            <w:tcW w:w="0" w:type="auto"/>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right"/>
              <w:rPr>
                <w:rFonts w:ascii="宋体" w:eastAsia="宋体" w:hAnsi="宋体" w:cs="宋体"/>
                <w:kern w:val="0"/>
                <w:sz w:val="18"/>
                <w:szCs w:val="18"/>
              </w:rPr>
            </w:pPr>
            <w:r w:rsidRPr="00CB63D0">
              <w:rPr>
                <w:rFonts w:ascii="宋体" w:eastAsia="宋体" w:hAnsi="宋体" w:cs="宋体" w:hint="eastAsia"/>
                <w:kern w:val="0"/>
                <w:sz w:val="18"/>
                <w:szCs w:val="18"/>
              </w:rPr>
              <w:t>360</w:t>
            </w:r>
          </w:p>
        </w:tc>
      </w:tr>
      <w:tr w:rsidR="00CB63D0" w:rsidRPr="00CB63D0" w:rsidTr="004760A7">
        <w:trPr>
          <w:trHeight w:val="360"/>
        </w:trPr>
        <w:tc>
          <w:tcPr>
            <w:tcW w:w="0" w:type="auto"/>
            <w:gridSpan w:val="2"/>
            <w:noWrap/>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left"/>
              <w:rPr>
                <w:rFonts w:ascii="宋体" w:eastAsia="宋体" w:hAnsi="宋体" w:cs="宋体"/>
                <w:kern w:val="0"/>
                <w:sz w:val="18"/>
                <w:szCs w:val="18"/>
              </w:rPr>
            </w:pPr>
            <w:r w:rsidRPr="00CB63D0">
              <w:rPr>
                <w:rFonts w:ascii="宋体" w:eastAsia="宋体" w:hAnsi="宋体" w:cs="宋体" w:hint="eastAsia"/>
                <w:b/>
                <w:bCs/>
                <w:kern w:val="0"/>
                <w:sz w:val="18"/>
              </w:rPr>
              <w:t>总计</w:t>
            </w:r>
          </w:p>
        </w:tc>
        <w:tc>
          <w:tcPr>
            <w:tcW w:w="0" w:type="auto"/>
            <w:gridSpan w:val="5"/>
            <w:tcMar>
              <w:top w:w="0" w:type="dxa"/>
              <w:left w:w="108" w:type="dxa"/>
              <w:bottom w:w="0" w:type="dxa"/>
              <w:right w:w="108" w:type="dxa"/>
            </w:tcMar>
            <w:vAlign w:val="center"/>
            <w:hideMark/>
          </w:tcPr>
          <w:p w:rsidR="00CB63D0" w:rsidRPr="00CB63D0" w:rsidRDefault="00CB63D0" w:rsidP="00CB63D0">
            <w:pPr>
              <w:widowControl/>
              <w:spacing w:before="100" w:beforeAutospacing="1" w:after="100" w:afterAutospacing="1"/>
              <w:jc w:val="center"/>
              <w:rPr>
                <w:rFonts w:ascii="宋体" w:eastAsia="宋体" w:hAnsi="宋体" w:cs="宋体"/>
                <w:kern w:val="0"/>
                <w:sz w:val="18"/>
                <w:szCs w:val="18"/>
              </w:rPr>
            </w:pPr>
            <w:r w:rsidRPr="00CB63D0">
              <w:rPr>
                <w:rFonts w:ascii="宋体" w:eastAsia="宋体" w:hAnsi="宋体" w:cs="宋体" w:hint="eastAsia"/>
                <w:b/>
                <w:bCs/>
                <w:kern w:val="0"/>
                <w:sz w:val="18"/>
              </w:rPr>
              <w:t>210310</w:t>
            </w:r>
          </w:p>
        </w:tc>
      </w:tr>
    </w:tbl>
    <w:p w:rsidR="00072477" w:rsidRPr="00CB63D0" w:rsidRDefault="00072477" w:rsidP="00CB63D0">
      <w:pPr>
        <w:rPr>
          <w:szCs w:val="28"/>
        </w:rPr>
      </w:pPr>
    </w:p>
    <w:sectPr w:rsidR="00072477" w:rsidRPr="00CB63D0" w:rsidSect="001128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0D" w:rsidRDefault="008E250D" w:rsidP="009C28C3">
      <w:r>
        <w:separator/>
      </w:r>
    </w:p>
  </w:endnote>
  <w:endnote w:type="continuationSeparator" w:id="1">
    <w:p w:rsidR="008E250D" w:rsidRDefault="008E250D" w:rsidP="009C2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0D" w:rsidRDefault="008E250D" w:rsidP="009C28C3">
      <w:r>
        <w:separator/>
      </w:r>
    </w:p>
  </w:footnote>
  <w:footnote w:type="continuationSeparator" w:id="1">
    <w:p w:rsidR="008E250D" w:rsidRDefault="008E250D" w:rsidP="009C2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535"/>
    <w:multiLevelType w:val="multilevel"/>
    <w:tmpl w:val="013E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3DAE"/>
    <w:multiLevelType w:val="multilevel"/>
    <w:tmpl w:val="E65E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7458A"/>
    <w:multiLevelType w:val="multilevel"/>
    <w:tmpl w:val="02AE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D65D0"/>
    <w:multiLevelType w:val="multilevel"/>
    <w:tmpl w:val="54B6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015C9"/>
    <w:multiLevelType w:val="multilevel"/>
    <w:tmpl w:val="F0E8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5F3300"/>
    <w:multiLevelType w:val="multilevel"/>
    <w:tmpl w:val="818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8C3"/>
    <w:rsid w:val="0000109B"/>
    <w:rsid w:val="00001CE9"/>
    <w:rsid w:val="000104D7"/>
    <w:rsid w:val="000121D8"/>
    <w:rsid w:val="00023A32"/>
    <w:rsid w:val="00025072"/>
    <w:rsid w:val="00026474"/>
    <w:rsid w:val="000303EA"/>
    <w:rsid w:val="000356B7"/>
    <w:rsid w:val="000669CE"/>
    <w:rsid w:val="00072477"/>
    <w:rsid w:val="00084877"/>
    <w:rsid w:val="000B5FF6"/>
    <w:rsid w:val="000B7D3F"/>
    <w:rsid w:val="000C046A"/>
    <w:rsid w:val="000F3735"/>
    <w:rsid w:val="000F73E2"/>
    <w:rsid w:val="00112838"/>
    <w:rsid w:val="0012353D"/>
    <w:rsid w:val="0012390F"/>
    <w:rsid w:val="00130BCF"/>
    <w:rsid w:val="00155C46"/>
    <w:rsid w:val="00182610"/>
    <w:rsid w:val="0018368F"/>
    <w:rsid w:val="001853D7"/>
    <w:rsid w:val="00190348"/>
    <w:rsid w:val="00190A23"/>
    <w:rsid w:val="001F13A6"/>
    <w:rsid w:val="001F7FC9"/>
    <w:rsid w:val="00201F62"/>
    <w:rsid w:val="0020256B"/>
    <w:rsid w:val="00245ECD"/>
    <w:rsid w:val="0029200F"/>
    <w:rsid w:val="00296927"/>
    <w:rsid w:val="002B5C8A"/>
    <w:rsid w:val="002C3814"/>
    <w:rsid w:val="002D30B4"/>
    <w:rsid w:val="002F3F1D"/>
    <w:rsid w:val="002F7A78"/>
    <w:rsid w:val="00301C9B"/>
    <w:rsid w:val="00325EB0"/>
    <w:rsid w:val="003340B1"/>
    <w:rsid w:val="00343316"/>
    <w:rsid w:val="003544C1"/>
    <w:rsid w:val="00366BF4"/>
    <w:rsid w:val="00381137"/>
    <w:rsid w:val="003C4AAB"/>
    <w:rsid w:val="003E3542"/>
    <w:rsid w:val="003E55E5"/>
    <w:rsid w:val="00403AD3"/>
    <w:rsid w:val="00436EA7"/>
    <w:rsid w:val="004760A7"/>
    <w:rsid w:val="004C695F"/>
    <w:rsid w:val="004D7177"/>
    <w:rsid w:val="00503FF0"/>
    <w:rsid w:val="005743C1"/>
    <w:rsid w:val="00593C3A"/>
    <w:rsid w:val="0059786F"/>
    <w:rsid w:val="005E0551"/>
    <w:rsid w:val="005E2084"/>
    <w:rsid w:val="00656F7D"/>
    <w:rsid w:val="00663535"/>
    <w:rsid w:val="00695882"/>
    <w:rsid w:val="006B7D4A"/>
    <w:rsid w:val="00707E9E"/>
    <w:rsid w:val="00736503"/>
    <w:rsid w:val="00755436"/>
    <w:rsid w:val="007A01F3"/>
    <w:rsid w:val="007B6648"/>
    <w:rsid w:val="007B6856"/>
    <w:rsid w:val="007F42D6"/>
    <w:rsid w:val="008045E6"/>
    <w:rsid w:val="0086380A"/>
    <w:rsid w:val="0086725C"/>
    <w:rsid w:val="00873FC1"/>
    <w:rsid w:val="008B6A42"/>
    <w:rsid w:val="008E250D"/>
    <w:rsid w:val="00923DAD"/>
    <w:rsid w:val="00964A80"/>
    <w:rsid w:val="009957C6"/>
    <w:rsid w:val="009C28C3"/>
    <w:rsid w:val="009E4594"/>
    <w:rsid w:val="00A14636"/>
    <w:rsid w:val="00A5211F"/>
    <w:rsid w:val="00A9239F"/>
    <w:rsid w:val="00AA19E4"/>
    <w:rsid w:val="00B7188B"/>
    <w:rsid w:val="00B95F44"/>
    <w:rsid w:val="00B96AF6"/>
    <w:rsid w:val="00BA4702"/>
    <w:rsid w:val="00BD350A"/>
    <w:rsid w:val="00C33D6E"/>
    <w:rsid w:val="00C37159"/>
    <w:rsid w:val="00C4237F"/>
    <w:rsid w:val="00C60FC7"/>
    <w:rsid w:val="00C739E9"/>
    <w:rsid w:val="00CB63D0"/>
    <w:rsid w:val="00CE54A8"/>
    <w:rsid w:val="00CE6BA2"/>
    <w:rsid w:val="00CF3F58"/>
    <w:rsid w:val="00CF71CC"/>
    <w:rsid w:val="00D22E4B"/>
    <w:rsid w:val="00D26D4D"/>
    <w:rsid w:val="00D62EF7"/>
    <w:rsid w:val="00D72D20"/>
    <w:rsid w:val="00D733BB"/>
    <w:rsid w:val="00DC31BE"/>
    <w:rsid w:val="00DC3205"/>
    <w:rsid w:val="00E1325B"/>
    <w:rsid w:val="00E22717"/>
    <w:rsid w:val="00E47DC4"/>
    <w:rsid w:val="00E71D28"/>
    <w:rsid w:val="00EB086D"/>
    <w:rsid w:val="00EB2A1C"/>
    <w:rsid w:val="00ED2F9D"/>
    <w:rsid w:val="00F101D8"/>
    <w:rsid w:val="00F1392A"/>
    <w:rsid w:val="00F15A01"/>
    <w:rsid w:val="00F20816"/>
    <w:rsid w:val="00F2551A"/>
    <w:rsid w:val="00F26FA7"/>
    <w:rsid w:val="00F330BC"/>
    <w:rsid w:val="00F46C50"/>
    <w:rsid w:val="00F76557"/>
    <w:rsid w:val="00F86FED"/>
    <w:rsid w:val="00FA7488"/>
    <w:rsid w:val="00FC1DCB"/>
    <w:rsid w:val="00FE0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8"/>
    <w:pPr>
      <w:widowControl w:val="0"/>
      <w:jc w:val="both"/>
    </w:pPr>
  </w:style>
  <w:style w:type="paragraph" w:styleId="1">
    <w:name w:val="heading 1"/>
    <w:basedOn w:val="a"/>
    <w:link w:val="1Char"/>
    <w:uiPriority w:val="9"/>
    <w:qFormat/>
    <w:rsid w:val="00CB63D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B63D0"/>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CB63D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63D0"/>
    <w:rPr>
      <w:rFonts w:ascii="宋体" w:eastAsia="宋体" w:hAnsi="宋体" w:cs="宋体"/>
      <w:b/>
      <w:bCs/>
      <w:kern w:val="36"/>
      <w:sz w:val="48"/>
      <w:szCs w:val="48"/>
    </w:rPr>
  </w:style>
  <w:style w:type="character" w:customStyle="1" w:styleId="2Char">
    <w:name w:val="标题 2 Char"/>
    <w:basedOn w:val="a0"/>
    <w:link w:val="2"/>
    <w:uiPriority w:val="9"/>
    <w:rsid w:val="00CB63D0"/>
    <w:rPr>
      <w:rFonts w:ascii="宋体" w:eastAsia="宋体" w:hAnsi="宋体" w:cs="宋体"/>
      <w:b/>
      <w:bCs/>
      <w:kern w:val="0"/>
      <w:sz w:val="36"/>
      <w:szCs w:val="36"/>
    </w:rPr>
  </w:style>
  <w:style w:type="character" w:customStyle="1" w:styleId="5Char">
    <w:name w:val="标题 5 Char"/>
    <w:basedOn w:val="a0"/>
    <w:link w:val="5"/>
    <w:uiPriority w:val="9"/>
    <w:rsid w:val="00CB63D0"/>
    <w:rPr>
      <w:rFonts w:ascii="宋体" w:eastAsia="宋体" w:hAnsi="宋体" w:cs="宋体"/>
      <w:b/>
      <w:bCs/>
      <w:kern w:val="0"/>
      <w:sz w:val="20"/>
      <w:szCs w:val="20"/>
    </w:rPr>
  </w:style>
  <w:style w:type="paragraph" w:styleId="a3">
    <w:name w:val="header"/>
    <w:basedOn w:val="a"/>
    <w:link w:val="Char"/>
    <w:uiPriority w:val="99"/>
    <w:semiHidden/>
    <w:unhideWhenUsed/>
    <w:rsid w:val="009C2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8C3"/>
    <w:rPr>
      <w:sz w:val="18"/>
      <w:szCs w:val="18"/>
    </w:rPr>
  </w:style>
  <w:style w:type="paragraph" w:styleId="a4">
    <w:name w:val="footer"/>
    <w:basedOn w:val="a"/>
    <w:link w:val="Char0"/>
    <w:uiPriority w:val="99"/>
    <w:semiHidden/>
    <w:unhideWhenUsed/>
    <w:rsid w:val="009C28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28C3"/>
    <w:rPr>
      <w:sz w:val="18"/>
      <w:szCs w:val="18"/>
    </w:rPr>
  </w:style>
  <w:style w:type="paragraph" w:styleId="a5">
    <w:name w:val="Normal (Web)"/>
    <w:basedOn w:val="a"/>
    <w:uiPriority w:val="99"/>
    <w:unhideWhenUsed/>
    <w:rsid w:val="009C28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2F9D"/>
    <w:rPr>
      <w:b/>
      <w:bCs/>
    </w:rPr>
  </w:style>
  <w:style w:type="paragraph" w:customStyle="1" w:styleId="p5">
    <w:name w:val="p5"/>
    <w:basedOn w:val="a"/>
    <w:rsid w:val="00C37159"/>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A14636"/>
    <w:pPr>
      <w:widowControl w:val="0"/>
      <w:autoSpaceDE w:val="0"/>
      <w:autoSpaceDN w:val="0"/>
      <w:adjustRightInd w:val="0"/>
    </w:pPr>
    <w:rPr>
      <w:rFonts w:ascii="宋体" w:eastAsia="宋体" w:cs="宋体"/>
      <w:color w:val="000000"/>
      <w:kern w:val="0"/>
      <w:sz w:val="24"/>
      <w:szCs w:val="24"/>
    </w:rPr>
  </w:style>
  <w:style w:type="character" w:styleId="a7">
    <w:name w:val="Hyperlink"/>
    <w:basedOn w:val="a0"/>
    <w:uiPriority w:val="99"/>
    <w:semiHidden/>
    <w:unhideWhenUsed/>
    <w:rsid w:val="00CE54A8"/>
    <w:rPr>
      <w:color w:val="0000FF"/>
      <w:u w:val="single"/>
    </w:rPr>
  </w:style>
  <w:style w:type="character" w:styleId="a8">
    <w:name w:val="Emphasis"/>
    <w:basedOn w:val="a0"/>
    <w:uiPriority w:val="20"/>
    <w:qFormat/>
    <w:rsid w:val="00CB63D0"/>
    <w:rPr>
      <w:i/>
      <w:iCs/>
    </w:rPr>
  </w:style>
  <w:style w:type="paragraph" w:customStyle="1" w:styleId="ndate">
    <w:name w:val="n_date"/>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CB63D0"/>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CB63D0"/>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CB63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5">
    <w:name w:val="ml15"/>
    <w:basedOn w:val="a"/>
    <w:rsid w:val="00CB63D0"/>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CB63D0"/>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CB63D0"/>
    <w:pPr>
      <w:widowControl/>
      <w:spacing w:before="100" w:beforeAutospacing="1" w:after="100" w:afterAutospacing="1"/>
      <w:ind w:left="300"/>
      <w:jc w:val="left"/>
    </w:pPr>
    <w:rPr>
      <w:rFonts w:ascii="宋体" w:eastAsia="宋体" w:hAnsi="宋体" w:cs="宋体"/>
      <w:kern w:val="0"/>
      <w:sz w:val="24"/>
      <w:szCs w:val="24"/>
    </w:rPr>
  </w:style>
  <w:style w:type="paragraph" w:customStyle="1" w:styleId="mt15">
    <w:name w:val="mt15"/>
    <w:basedOn w:val="a"/>
    <w:rsid w:val="00CB63D0"/>
    <w:pPr>
      <w:widowControl/>
      <w:spacing w:before="225" w:after="100" w:afterAutospacing="1"/>
      <w:jc w:val="left"/>
    </w:pPr>
    <w:rPr>
      <w:rFonts w:ascii="宋体" w:eastAsia="宋体" w:hAnsi="宋体" w:cs="宋体"/>
      <w:kern w:val="0"/>
      <w:sz w:val="24"/>
      <w:szCs w:val="24"/>
    </w:rPr>
  </w:style>
  <w:style w:type="paragraph" w:customStyle="1" w:styleId="mt5">
    <w:name w:val="mt5"/>
    <w:basedOn w:val="a"/>
    <w:rsid w:val="00CB63D0"/>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CB63D0"/>
    <w:pPr>
      <w:widowControl/>
      <w:spacing w:before="150" w:after="100" w:afterAutospacing="1"/>
      <w:jc w:val="left"/>
    </w:pPr>
    <w:rPr>
      <w:rFonts w:ascii="宋体" w:eastAsia="宋体" w:hAnsi="宋体" w:cs="宋体"/>
      <w:kern w:val="0"/>
      <w:sz w:val="24"/>
      <w:szCs w:val="24"/>
    </w:rPr>
  </w:style>
  <w:style w:type="paragraph" w:customStyle="1" w:styleId="mt20">
    <w:name w:val="mt20"/>
    <w:basedOn w:val="a"/>
    <w:rsid w:val="00CB63D0"/>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CB63D0"/>
    <w:pPr>
      <w:widowControl/>
      <w:spacing w:before="345" w:after="100" w:afterAutospacing="1"/>
      <w:jc w:val="left"/>
    </w:pPr>
    <w:rPr>
      <w:rFonts w:ascii="宋体" w:eastAsia="宋体" w:hAnsi="宋体" w:cs="宋体"/>
      <w:kern w:val="0"/>
      <w:sz w:val="24"/>
      <w:szCs w:val="24"/>
    </w:rPr>
  </w:style>
  <w:style w:type="paragraph" w:customStyle="1" w:styleId="w210">
    <w:name w:val="w21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navxc">
    <w:name w:val="nav_xc"/>
    <w:basedOn w:val="a"/>
    <w:rsid w:val="00CB63D0"/>
    <w:pPr>
      <w:widowControl/>
      <w:pBdr>
        <w:top w:val="single" w:sz="6" w:space="0" w:color="FFFFFF"/>
        <w:bottom w:val="single" w:sz="6" w:space="0" w:color="E3E3E3"/>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navbottom">
    <w:name w:val="nav_bottom"/>
    <w:basedOn w:val="a"/>
    <w:rsid w:val="00CB63D0"/>
    <w:pPr>
      <w:widowControl/>
      <w:pBdr>
        <w:top w:val="single" w:sz="6" w:space="0" w:color="EAEAEA"/>
      </w:pBdr>
      <w:shd w:val="clear" w:color="auto" w:fill="F8FDFF"/>
      <w:spacing w:before="100" w:beforeAutospacing="1" w:after="100" w:afterAutospacing="1"/>
      <w:jc w:val="left"/>
    </w:pPr>
    <w:rPr>
      <w:rFonts w:ascii="宋体" w:eastAsia="宋体" w:hAnsi="宋体" w:cs="宋体"/>
      <w:kern w:val="0"/>
      <w:sz w:val="24"/>
      <w:szCs w:val="24"/>
    </w:rPr>
  </w:style>
  <w:style w:type="paragraph" w:customStyle="1" w:styleId="vtnavcp">
    <w:name w:val="vt_nav_cp"/>
    <w:basedOn w:val="a"/>
    <w:rsid w:val="00CB63D0"/>
    <w:pPr>
      <w:widowControl/>
      <w:pBdr>
        <w:bottom w:val="single" w:sz="6" w:space="0" w:color="FFFFF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xcmain">
    <w:name w:val="nav_xc_main"/>
    <w:basedOn w:val="a"/>
    <w:rsid w:val="00CB63D0"/>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vtz">
    <w:name w:val="vt_z"/>
    <w:basedOn w:val="a"/>
    <w:rsid w:val="00CB63D0"/>
    <w:pPr>
      <w:widowControl/>
      <w:jc w:val="left"/>
    </w:pPr>
    <w:rPr>
      <w:rFonts w:ascii="宋体" w:eastAsia="宋体" w:hAnsi="宋体" w:cs="宋体"/>
      <w:kern w:val="0"/>
      <w:sz w:val="24"/>
      <w:szCs w:val="24"/>
    </w:rPr>
  </w:style>
  <w:style w:type="paragraph" w:customStyle="1" w:styleId="vtlogo">
    <w:name w:val="vt_logo"/>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search">
    <w:name w:val="vt_search"/>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searchadv">
    <w:name w:val="vt_search_adv"/>
    <w:basedOn w:val="a"/>
    <w:rsid w:val="00CB63D0"/>
    <w:pPr>
      <w:widowControl/>
      <w:spacing w:before="585" w:after="100" w:afterAutospacing="1"/>
      <w:ind w:left="75"/>
      <w:jc w:val="left"/>
    </w:pPr>
    <w:rPr>
      <w:rFonts w:ascii="宋体" w:eastAsia="宋体" w:hAnsi="宋体" w:cs="宋体"/>
      <w:kern w:val="0"/>
      <w:sz w:val="24"/>
      <w:szCs w:val="24"/>
    </w:rPr>
  </w:style>
  <w:style w:type="paragraph" w:customStyle="1" w:styleId="clistbidtype">
    <w:name w:val="c_list_bidtype"/>
    <w:basedOn w:val="a"/>
    <w:rsid w:val="00CB63D0"/>
    <w:pPr>
      <w:widowControl/>
      <w:spacing w:before="105" w:after="100" w:afterAutospacing="1"/>
      <w:ind w:left="75"/>
      <w:jc w:val="left"/>
    </w:pPr>
    <w:rPr>
      <w:rFonts w:ascii="宋体" w:eastAsia="宋体" w:hAnsi="宋体" w:cs="宋体"/>
      <w:kern w:val="0"/>
      <w:sz w:val="24"/>
      <w:szCs w:val="24"/>
    </w:rPr>
  </w:style>
  <w:style w:type="paragraph" w:customStyle="1" w:styleId="vtrr1">
    <w:name w:val="vt_r_r1"/>
    <w:basedOn w:val="a"/>
    <w:rsid w:val="00CB63D0"/>
    <w:pPr>
      <w:widowControl/>
      <w:spacing w:before="165" w:after="165"/>
      <w:jc w:val="left"/>
    </w:pPr>
    <w:rPr>
      <w:rFonts w:ascii="宋体" w:eastAsia="宋体" w:hAnsi="宋体" w:cs="宋体"/>
      <w:kern w:val="0"/>
      <w:sz w:val="24"/>
      <w:szCs w:val="24"/>
    </w:rPr>
  </w:style>
  <w:style w:type="paragraph" w:customStyle="1" w:styleId="vtgdl">
    <w:name w:val="vt_gd_l"/>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gdr">
    <w:name w:val="vt_gd_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gdc">
    <w:name w:val="vt_gd_c"/>
    <w:basedOn w:val="a"/>
    <w:rsid w:val="00CB63D0"/>
    <w:pPr>
      <w:widowControl/>
      <w:spacing w:before="100" w:beforeAutospacing="1" w:after="100" w:afterAutospacing="1"/>
      <w:ind w:left="45"/>
      <w:jc w:val="left"/>
    </w:pPr>
    <w:rPr>
      <w:rFonts w:ascii="宋体" w:eastAsia="宋体" w:hAnsi="宋体" w:cs="宋体"/>
      <w:kern w:val="0"/>
      <w:sz w:val="24"/>
      <w:szCs w:val="24"/>
    </w:rPr>
  </w:style>
  <w:style w:type="paragraph" w:customStyle="1" w:styleId="vtt4r2">
    <w:name w:val="vt_t4_r2"/>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t1">
    <w:name w:val="vt_t1"/>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t2">
    <w:name w:val="vt_t2"/>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picnews">
    <w:name w:val="picnews"/>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tt">
    <w:name w:val="vt_tt"/>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ttmore">
    <w:name w:val="vt_ttmore"/>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ttmorec">
    <w:name w:val="vt_ttmore_c"/>
    <w:basedOn w:val="a"/>
    <w:rsid w:val="00CB63D0"/>
    <w:pPr>
      <w:widowControl/>
      <w:spacing w:before="135" w:after="100" w:afterAutospacing="1"/>
      <w:ind w:left="225" w:right="225"/>
      <w:jc w:val="left"/>
    </w:pPr>
    <w:rPr>
      <w:rFonts w:ascii="宋体" w:eastAsia="宋体" w:hAnsi="宋体" w:cs="宋体"/>
      <w:kern w:val="0"/>
      <w:sz w:val="24"/>
      <w:szCs w:val="24"/>
    </w:rPr>
  </w:style>
  <w:style w:type="paragraph" w:customStyle="1" w:styleId="vttitlebar">
    <w:name w:val="vt_title_ba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uitil3tabu">
    <w:name w:val="ui_til3_tab_u"/>
    <w:basedOn w:val="a"/>
    <w:rsid w:val="00CB63D0"/>
    <w:pPr>
      <w:widowControl/>
      <w:pBdr>
        <w:top w:val="single" w:sz="18" w:space="0" w:color="F8F8F8"/>
        <w:bottom w:val="single" w:sz="6" w:space="0" w:color="E1E1E1"/>
      </w:pBdr>
      <w:spacing w:before="100" w:beforeAutospacing="1" w:after="100" w:afterAutospacing="1" w:line="435" w:lineRule="atLeast"/>
      <w:jc w:val="center"/>
    </w:pPr>
    <w:rPr>
      <w:rFonts w:ascii="宋体" w:eastAsia="宋体" w:hAnsi="宋体" w:cs="宋体"/>
      <w:kern w:val="0"/>
      <w:szCs w:val="21"/>
    </w:rPr>
  </w:style>
  <w:style w:type="paragraph" w:customStyle="1" w:styleId="vttabc">
    <w:name w:val="vt_tab_c"/>
    <w:basedOn w:val="a"/>
    <w:rsid w:val="00CB63D0"/>
    <w:pPr>
      <w:widowControl/>
      <w:spacing w:before="75" w:after="100" w:afterAutospacing="1"/>
      <w:jc w:val="left"/>
    </w:pPr>
    <w:rPr>
      <w:rFonts w:ascii="宋体" w:eastAsia="宋体" w:hAnsi="宋体" w:cs="宋体"/>
      <w:color w:val="0B125A"/>
      <w:kern w:val="0"/>
      <w:sz w:val="24"/>
      <w:szCs w:val="24"/>
    </w:rPr>
  </w:style>
  <w:style w:type="paragraph" w:customStyle="1" w:styleId="current">
    <w:name w:val="current"/>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linkgroup">
    <w:name w:val="vt_linkgroup"/>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picword">
    <w:name w:val="vt_pic_word"/>
    <w:basedOn w:val="a"/>
    <w:rsid w:val="00CB63D0"/>
    <w:pPr>
      <w:widowControl/>
      <w:spacing w:before="270" w:after="100" w:afterAutospacing="1"/>
      <w:jc w:val="left"/>
    </w:pPr>
    <w:rPr>
      <w:rFonts w:ascii="宋体" w:eastAsia="宋体" w:hAnsi="宋体" w:cs="宋体"/>
      <w:kern w:val="0"/>
      <w:sz w:val="24"/>
      <w:szCs w:val="24"/>
    </w:rPr>
  </w:style>
  <w:style w:type="paragraph" w:customStyle="1" w:styleId="vtpicword2">
    <w:name w:val="vt_pic_word2"/>
    <w:basedOn w:val="a"/>
    <w:rsid w:val="00CB63D0"/>
    <w:pPr>
      <w:widowControl/>
      <w:spacing w:before="75" w:after="100" w:afterAutospacing="1"/>
      <w:jc w:val="left"/>
    </w:pPr>
    <w:rPr>
      <w:rFonts w:ascii="宋体" w:eastAsia="宋体" w:hAnsi="宋体" w:cs="宋体"/>
      <w:kern w:val="0"/>
      <w:sz w:val="24"/>
      <w:szCs w:val="24"/>
    </w:rPr>
  </w:style>
  <w:style w:type="paragraph" w:customStyle="1" w:styleId="vtzl">
    <w:name w:val="vt_z_l"/>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zr">
    <w:name w:val="vt_z_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btit">
    <w:name w:val="vt_b_tit"/>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btit2">
    <w:name w:val="vt_b_tit2"/>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rtit">
    <w:name w:val="vt_r_tit"/>
    <w:basedOn w:val="a"/>
    <w:rsid w:val="00CB63D0"/>
    <w:pPr>
      <w:widowControl/>
      <w:pBdr>
        <w:bottom w:val="single" w:sz="18" w:space="0" w:color="1F376D"/>
      </w:pBdr>
      <w:spacing w:before="30" w:after="100" w:afterAutospacing="1"/>
      <w:jc w:val="left"/>
    </w:pPr>
    <w:rPr>
      <w:rFonts w:ascii="宋体" w:eastAsia="宋体" w:hAnsi="宋体" w:cs="宋体"/>
      <w:kern w:val="0"/>
      <w:sz w:val="24"/>
      <w:szCs w:val="24"/>
    </w:rPr>
  </w:style>
  <w:style w:type="paragraph" w:customStyle="1" w:styleId="vtppic">
    <w:name w:val="vt_p_pic"/>
    <w:basedOn w:val="a"/>
    <w:rsid w:val="00CB63D0"/>
    <w:pPr>
      <w:widowControl/>
      <w:spacing w:before="225" w:after="100" w:afterAutospacing="1"/>
      <w:jc w:val="left"/>
    </w:pPr>
    <w:rPr>
      <w:rFonts w:ascii="宋体" w:eastAsia="宋体" w:hAnsi="宋体" w:cs="宋体"/>
      <w:kern w:val="0"/>
      <w:sz w:val="24"/>
      <w:szCs w:val="24"/>
    </w:rPr>
  </w:style>
  <w:style w:type="paragraph" w:customStyle="1" w:styleId="vtaarticle">
    <w:name w:val="vt_a_article"/>
    <w:basedOn w:val="a"/>
    <w:rsid w:val="00CB63D0"/>
    <w:pPr>
      <w:widowControl/>
      <w:spacing w:before="225" w:after="100" w:afterAutospacing="1"/>
      <w:jc w:val="left"/>
    </w:pPr>
    <w:rPr>
      <w:rFonts w:ascii="宋体" w:eastAsia="宋体" w:hAnsi="宋体" w:cs="宋体"/>
      <w:kern w:val="0"/>
      <w:sz w:val="24"/>
      <w:szCs w:val="24"/>
    </w:rPr>
  </w:style>
  <w:style w:type="paragraph" w:customStyle="1" w:styleId="vtppa">
    <w:name w:val="vt_p_pa"/>
    <w:basedOn w:val="a"/>
    <w:rsid w:val="00CB63D0"/>
    <w:pPr>
      <w:widowControl/>
      <w:spacing w:before="75" w:after="100" w:afterAutospacing="1"/>
      <w:jc w:val="left"/>
    </w:pPr>
    <w:rPr>
      <w:rFonts w:ascii="宋体" w:eastAsia="宋体" w:hAnsi="宋体" w:cs="宋体"/>
      <w:kern w:val="0"/>
      <w:sz w:val="24"/>
      <w:szCs w:val="24"/>
    </w:rPr>
  </w:style>
  <w:style w:type="paragraph" w:customStyle="1" w:styleId="vtnote">
    <w:name w:val="vt_note"/>
    <w:basedOn w:val="a"/>
    <w:rsid w:val="00CB63D0"/>
    <w:pPr>
      <w:widowControl/>
      <w:pBdr>
        <w:top w:val="single" w:sz="6" w:space="0" w:color="FFFFFF"/>
      </w:pBdr>
      <w:shd w:val="clear" w:color="auto" w:fill="C10000"/>
      <w:spacing w:before="100" w:beforeAutospacing="1" w:after="100" w:afterAutospacing="1" w:line="450" w:lineRule="atLeast"/>
      <w:jc w:val="left"/>
    </w:pPr>
    <w:rPr>
      <w:rFonts w:ascii="宋体" w:eastAsia="宋体" w:hAnsi="宋体" w:cs="宋体"/>
      <w:color w:val="FFFFFF"/>
      <w:kern w:val="0"/>
      <w:sz w:val="24"/>
      <w:szCs w:val="24"/>
    </w:rPr>
  </w:style>
  <w:style w:type="paragraph" w:customStyle="1" w:styleId="vtnotel">
    <w:name w:val="vt_note_l"/>
    <w:basedOn w:val="a"/>
    <w:rsid w:val="00CB63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vtnoter">
    <w:name w:val="vt_note_r"/>
    <w:basedOn w:val="a"/>
    <w:rsid w:val="00CB63D0"/>
    <w:pPr>
      <w:widowControl/>
      <w:spacing w:before="100" w:beforeAutospacing="1" w:after="100" w:afterAutospacing="1"/>
      <w:ind w:right="150"/>
      <w:jc w:val="left"/>
    </w:pPr>
    <w:rPr>
      <w:rFonts w:ascii="宋体" w:eastAsia="宋体" w:hAnsi="宋体" w:cs="宋体"/>
      <w:kern w:val="0"/>
      <w:sz w:val="24"/>
      <w:szCs w:val="24"/>
    </w:rPr>
  </w:style>
  <w:style w:type="paragraph" w:customStyle="1" w:styleId="vttitlebar2">
    <w:name w:val="vt_title_bar2"/>
    <w:basedOn w:val="a"/>
    <w:rsid w:val="00CB63D0"/>
    <w:pPr>
      <w:widowControl/>
      <w:pBdr>
        <w:bottom w:val="single" w:sz="6" w:space="0" w:color="E1E1E1"/>
      </w:pBdr>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CB63D0"/>
    <w:pPr>
      <w:widowControl/>
      <w:pBdr>
        <w:top w:val="single" w:sz="18" w:space="0" w:color="F8F8F8"/>
        <w:bottom w:val="single" w:sz="6" w:space="0" w:color="FFFFFF"/>
      </w:pBdr>
      <w:spacing w:before="100" w:beforeAutospacing="1" w:after="100" w:afterAutospacing="1" w:line="435" w:lineRule="atLeast"/>
      <w:jc w:val="center"/>
    </w:pPr>
    <w:rPr>
      <w:rFonts w:ascii="宋体" w:eastAsia="宋体" w:hAnsi="宋体" w:cs="宋体"/>
      <w:kern w:val="0"/>
      <w:szCs w:val="21"/>
    </w:rPr>
  </w:style>
  <w:style w:type="paragraph" w:customStyle="1" w:styleId="vtt3">
    <w:name w:val="vt_t3"/>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t4">
    <w:name w:val="vt_t4"/>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t5">
    <w:name w:val="vt_t5"/>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pg">
    <w:name w:val="vt_pg"/>
    <w:basedOn w:val="a"/>
    <w:rsid w:val="00CB63D0"/>
    <w:pPr>
      <w:widowControl/>
      <w:spacing w:before="150"/>
      <w:jc w:val="left"/>
    </w:pPr>
    <w:rPr>
      <w:rFonts w:ascii="宋体" w:eastAsia="宋体" w:hAnsi="宋体" w:cs="宋体"/>
      <w:kern w:val="0"/>
      <w:sz w:val="24"/>
      <w:szCs w:val="24"/>
    </w:rPr>
  </w:style>
  <w:style w:type="paragraph" w:customStyle="1" w:styleId="vtpgs">
    <w:name w:val="vt_pg_s"/>
    <w:basedOn w:val="a"/>
    <w:rsid w:val="00CB63D0"/>
    <w:pPr>
      <w:widowControl/>
      <w:spacing w:before="75" w:after="100" w:afterAutospacing="1"/>
      <w:ind w:left="150"/>
      <w:jc w:val="left"/>
    </w:pPr>
    <w:rPr>
      <w:rFonts w:ascii="宋体" w:eastAsia="宋体" w:hAnsi="宋体" w:cs="宋体"/>
      <w:kern w:val="0"/>
      <w:sz w:val="24"/>
      <w:szCs w:val="24"/>
    </w:rPr>
  </w:style>
  <w:style w:type="paragraph" w:customStyle="1" w:styleId="vtbcb">
    <w:name w:val="vt_b_c_b"/>
    <w:basedOn w:val="a"/>
    <w:rsid w:val="00CB63D0"/>
    <w:pPr>
      <w:widowControl/>
      <w:spacing w:before="300" w:after="100" w:afterAutospacing="1"/>
      <w:jc w:val="left"/>
    </w:pPr>
    <w:rPr>
      <w:rFonts w:ascii="宋体" w:eastAsia="宋体" w:hAnsi="宋体" w:cs="宋体"/>
      <w:kern w:val="0"/>
      <w:sz w:val="24"/>
      <w:szCs w:val="24"/>
    </w:rPr>
  </w:style>
  <w:style w:type="paragraph" w:customStyle="1" w:styleId="wzj">
    <w:name w:val="wzj"/>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local">
    <w:name w:val="local"/>
    <w:basedOn w:val="a"/>
    <w:rsid w:val="00CB63D0"/>
    <w:pPr>
      <w:widowControl/>
      <w:spacing w:before="100" w:beforeAutospacing="1" w:after="100" w:afterAutospacing="1"/>
      <w:ind w:left="285"/>
      <w:jc w:val="left"/>
    </w:pPr>
    <w:rPr>
      <w:rFonts w:ascii="宋体" w:eastAsia="宋体" w:hAnsi="宋体" w:cs="宋体"/>
      <w:kern w:val="0"/>
      <w:sz w:val="24"/>
      <w:szCs w:val="24"/>
    </w:rPr>
  </w:style>
  <w:style w:type="paragraph" w:customStyle="1" w:styleId="ftnr">
    <w:name w:val="ft_n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h200">
    <w:name w:val="h20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h160">
    <w:name w:val="h16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h150">
    <w:name w:val="h15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h48">
    <w:name w:val="h48"/>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h65">
    <w:name w:val="h65"/>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w561">
    <w:name w:val="w561"/>
    <w:basedOn w:val="a"/>
    <w:rsid w:val="00CB63D0"/>
    <w:pPr>
      <w:widowControl/>
      <w:pBdr>
        <w:right w:val="single" w:sz="6" w:space="0" w:color="EAEAEA"/>
      </w:pBdr>
      <w:spacing w:before="100" w:beforeAutospacing="1" w:after="100" w:afterAutospacing="1"/>
      <w:jc w:val="left"/>
    </w:pPr>
    <w:rPr>
      <w:rFonts w:ascii="宋体" w:eastAsia="宋体" w:hAnsi="宋体" w:cs="宋体"/>
      <w:kern w:val="0"/>
      <w:sz w:val="24"/>
      <w:szCs w:val="24"/>
    </w:rPr>
  </w:style>
  <w:style w:type="paragraph" w:customStyle="1" w:styleId="w399">
    <w:name w:val="w399"/>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detailnav">
    <w:name w:val="vt_detail_nav"/>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detailnavlks">
    <w:name w:val="vt_detail_nav_lks"/>
    <w:basedOn w:val="a"/>
    <w:rsid w:val="00CB63D0"/>
    <w:pPr>
      <w:widowControl/>
      <w:spacing w:before="100" w:beforeAutospacing="1" w:after="100" w:afterAutospacing="1" w:line="270" w:lineRule="atLeast"/>
      <w:ind w:left="225"/>
      <w:jc w:val="left"/>
    </w:pPr>
    <w:rPr>
      <w:rFonts w:ascii="宋体" w:eastAsia="宋体" w:hAnsi="宋体" w:cs="宋体"/>
      <w:kern w:val="0"/>
      <w:sz w:val="24"/>
      <w:szCs w:val="24"/>
    </w:rPr>
  </w:style>
  <w:style w:type="paragraph" w:customStyle="1" w:styleId="vtdetailmainl">
    <w:name w:val="vt_detail_main_l"/>
    <w:basedOn w:val="a"/>
    <w:rsid w:val="00CB63D0"/>
    <w:pPr>
      <w:widowControl/>
      <w:pBdr>
        <w:right w:val="single" w:sz="6" w:space="0" w:color="D4D4D4"/>
      </w:pBdr>
      <w:spacing w:before="100" w:beforeAutospacing="1" w:after="100" w:afterAutospacing="1"/>
      <w:jc w:val="left"/>
    </w:pPr>
    <w:rPr>
      <w:rFonts w:ascii="宋体" w:eastAsia="宋体" w:hAnsi="宋体" w:cs="宋体"/>
      <w:kern w:val="0"/>
      <w:sz w:val="24"/>
      <w:szCs w:val="24"/>
    </w:rPr>
  </w:style>
  <w:style w:type="paragraph" w:customStyle="1" w:styleId="vtdetailheader">
    <w:name w:val="vt_detail_heade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detailcontent">
    <w:name w:val="vt_detail_content"/>
    <w:basedOn w:val="a"/>
    <w:rsid w:val="00CB63D0"/>
    <w:pPr>
      <w:widowControl/>
      <w:spacing w:before="300" w:after="75" w:line="420" w:lineRule="atLeast"/>
      <w:ind w:right="300"/>
      <w:jc w:val="left"/>
    </w:pPr>
    <w:rPr>
      <w:rFonts w:ascii="宋体" w:eastAsia="宋体" w:hAnsi="宋体" w:cs="宋体"/>
      <w:kern w:val="0"/>
      <w:sz w:val="24"/>
      <w:szCs w:val="24"/>
    </w:rPr>
  </w:style>
  <w:style w:type="paragraph" w:customStyle="1" w:styleId="vtdetailsidebar">
    <w:name w:val="vt_detail_sideba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ds">
    <w:name w:val="vds"/>
    <w:basedOn w:val="a"/>
    <w:rsid w:val="00CB63D0"/>
    <w:pPr>
      <w:widowControl/>
      <w:spacing w:before="100" w:beforeAutospacing="1" w:after="300"/>
      <w:ind w:left="450"/>
      <w:jc w:val="left"/>
    </w:pPr>
    <w:rPr>
      <w:rFonts w:ascii="宋体" w:eastAsia="宋体" w:hAnsi="宋体" w:cs="宋体"/>
      <w:kern w:val="0"/>
      <w:sz w:val="24"/>
      <w:szCs w:val="24"/>
    </w:rPr>
  </w:style>
  <w:style w:type="paragraph" w:customStyle="1" w:styleId="sideblocktit">
    <w:name w:val="sideblock_tit"/>
    <w:basedOn w:val="a"/>
    <w:rsid w:val="00CB63D0"/>
    <w:pPr>
      <w:widowControl/>
      <w:spacing w:before="100" w:beforeAutospacing="1" w:after="100" w:afterAutospacing="1"/>
      <w:jc w:val="left"/>
    </w:pPr>
    <w:rPr>
      <w:rFonts w:ascii="黑体" w:eastAsia="黑体" w:hAnsi="黑体" w:cs="宋体"/>
      <w:color w:val="444444"/>
      <w:kern w:val="0"/>
      <w:sz w:val="24"/>
      <w:szCs w:val="24"/>
    </w:rPr>
  </w:style>
  <w:style w:type="paragraph" w:customStyle="1" w:styleId="h40">
    <w:name w:val="h4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w760">
    <w:name w:val="w76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CB63D0"/>
    <w:pPr>
      <w:widowControl/>
      <w:spacing w:before="100" w:beforeAutospacing="1" w:after="100" w:afterAutospacing="1"/>
      <w:jc w:val="center"/>
    </w:pPr>
    <w:rPr>
      <w:rFonts w:ascii="宋体" w:eastAsia="宋体" w:hAnsi="宋体" w:cs="宋体"/>
      <w:kern w:val="0"/>
      <w:sz w:val="24"/>
      <w:szCs w:val="24"/>
    </w:rPr>
  </w:style>
  <w:style w:type="paragraph" w:customStyle="1" w:styleId="w760c">
    <w:name w:val="w760c"/>
    <w:basedOn w:val="a"/>
    <w:rsid w:val="00CB63D0"/>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w379">
    <w:name w:val="w379"/>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w380">
    <w:name w:val="w380"/>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ml20mt20">
    <w:name w:val="ml20mt20"/>
    <w:basedOn w:val="a"/>
    <w:rsid w:val="00CB63D0"/>
    <w:pPr>
      <w:widowControl/>
      <w:spacing w:before="300" w:after="100" w:afterAutospacing="1"/>
      <w:ind w:left="300"/>
      <w:jc w:val="left"/>
    </w:pPr>
    <w:rPr>
      <w:rFonts w:ascii="宋体" w:eastAsia="宋体" w:hAnsi="宋体" w:cs="宋体"/>
      <w:kern w:val="0"/>
      <w:sz w:val="24"/>
      <w:szCs w:val="24"/>
    </w:rPr>
  </w:style>
  <w:style w:type="paragraph" w:customStyle="1" w:styleId="ml30mt20">
    <w:name w:val="ml30mt20"/>
    <w:basedOn w:val="a"/>
    <w:rsid w:val="00CB63D0"/>
    <w:pPr>
      <w:widowControl/>
      <w:spacing w:before="300" w:after="100" w:afterAutospacing="1"/>
      <w:ind w:left="450"/>
      <w:jc w:val="left"/>
    </w:pPr>
    <w:rPr>
      <w:rFonts w:ascii="宋体" w:eastAsia="宋体" w:hAnsi="宋体" w:cs="宋体"/>
      <w:kern w:val="0"/>
      <w:sz w:val="24"/>
      <w:szCs w:val="24"/>
    </w:rPr>
  </w:style>
  <w:style w:type="paragraph" w:customStyle="1" w:styleId="vtbottombar">
    <w:name w:val="vt_bottom_bar"/>
    <w:basedOn w:val="a"/>
    <w:rsid w:val="00CB63D0"/>
    <w:pPr>
      <w:widowControl/>
      <w:pBdr>
        <w:top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vtbottombarl">
    <w:name w:val="vt_bottom_bar_l"/>
    <w:basedOn w:val="a"/>
    <w:rsid w:val="00CB63D0"/>
    <w:pPr>
      <w:widowControl/>
      <w:pBdr>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vtbottombarr">
    <w:name w:val="vt_bottom_bar_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otherlks">
    <w:name w:val="otherlks"/>
    <w:basedOn w:val="a"/>
    <w:rsid w:val="00CB63D0"/>
    <w:pPr>
      <w:widowControl/>
      <w:spacing w:before="300" w:after="300"/>
      <w:jc w:val="left"/>
    </w:pPr>
    <w:rPr>
      <w:rFonts w:ascii="宋体" w:eastAsia="宋体" w:hAnsi="宋体" w:cs="宋体"/>
      <w:kern w:val="0"/>
      <w:sz w:val="24"/>
      <w:szCs w:val="24"/>
    </w:rPr>
  </w:style>
  <w:style w:type="paragraph" w:customStyle="1" w:styleId="pagigation">
    <w:name w:val="pagigation"/>
    <w:basedOn w:val="a"/>
    <w:rsid w:val="00CB63D0"/>
    <w:pPr>
      <w:widowControl/>
      <w:spacing w:before="100" w:beforeAutospacing="1" w:after="100" w:afterAutospacing="1"/>
      <w:jc w:val="center"/>
    </w:pPr>
    <w:rPr>
      <w:rFonts w:ascii="宋体" w:eastAsia="宋体" w:hAnsi="宋体" w:cs="宋体"/>
      <w:kern w:val="0"/>
      <w:sz w:val="24"/>
      <w:szCs w:val="24"/>
    </w:rPr>
  </w:style>
  <w:style w:type="paragraph" w:customStyle="1" w:styleId="vtldzyjhcontainer">
    <w:name w:val="vt_ldzyjh_container"/>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ld">
    <w:name w:val="vt_ld"/>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ljw">
    <w:name w:val="ljw"/>
    <w:basedOn w:val="a"/>
    <w:rsid w:val="00CB63D0"/>
    <w:pPr>
      <w:widowControl/>
      <w:spacing w:before="100" w:beforeAutospacing="1" w:after="100" w:afterAutospacing="1"/>
      <w:jc w:val="left"/>
    </w:pPr>
    <w:rPr>
      <w:rFonts w:ascii="宋体" w:eastAsia="宋体" w:hAnsi="宋体" w:cs="宋体"/>
      <w:kern w:val="0"/>
      <w:sz w:val="24"/>
      <w:szCs w:val="24"/>
    </w:rPr>
  </w:style>
  <w:style w:type="paragraph" w:customStyle="1" w:styleId="vtldintro">
    <w:name w:val="vt_ld_intro"/>
    <w:basedOn w:val="a"/>
    <w:rsid w:val="00CB63D0"/>
    <w:pPr>
      <w:widowControl/>
      <w:pBdr>
        <w:bottom w:val="single" w:sz="24" w:space="0" w:color="DADADA"/>
      </w:pBdr>
      <w:spacing w:before="100" w:beforeAutospacing="1" w:after="100" w:afterAutospacing="1"/>
      <w:ind w:left="150"/>
      <w:jc w:val="left"/>
    </w:pPr>
    <w:rPr>
      <w:rFonts w:ascii="宋体" w:eastAsia="宋体" w:hAnsi="宋体" w:cs="宋体"/>
      <w:kern w:val="0"/>
      <w:sz w:val="24"/>
      <w:szCs w:val="24"/>
    </w:rPr>
  </w:style>
  <w:style w:type="paragraph" w:customStyle="1" w:styleId="vtldtext">
    <w:name w:val="vt_ld_text"/>
    <w:basedOn w:val="a"/>
    <w:rsid w:val="00CB63D0"/>
    <w:pPr>
      <w:widowControl/>
      <w:spacing w:before="150" w:after="100" w:afterAutospacing="1"/>
      <w:ind w:left="300"/>
      <w:jc w:val="left"/>
    </w:pPr>
    <w:rPr>
      <w:rFonts w:ascii="宋体" w:eastAsia="宋体" w:hAnsi="宋体" w:cs="宋体"/>
      <w:kern w:val="0"/>
      <w:sz w:val="24"/>
      <w:szCs w:val="24"/>
    </w:rPr>
  </w:style>
  <w:style w:type="character" w:customStyle="1" w:styleId="displayarti">
    <w:name w:val="displayarti"/>
    <w:basedOn w:val="a0"/>
    <w:rsid w:val="00CB63D0"/>
    <w:rPr>
      <w:color w:val="FFFFFF"/>
      <w:shd w:val="clear" w:color="auto" w:fill="A00000"/>
    </w:rPr>
  </w:style>
  <w:style w:type="character" w:customStyle="1" w:styleId="selected">
    <w:name w:val="selected"/>
    <w:basedOn w:val="a0"/>
    <w:rsid w:val="00CB63D0"/>
  </w:style>
  <w:style w:type="character" w:customStyle="1" w:styleId="gpa">
    <w:name w:val="gpa"/>
    <w:basedOn w:val="a0"/>
    <w:rsid w:val="00CB63D0"/>
  </w:style>
  <w:style w:type="character" w:customStyle="1" w:styleId="gpa1">
    <w:name w:val="gpa1"/>
    <w:basedOn w:val="a0"/>
    <w:rsid w:val="00CB63D0"/>
    <w:rPr>
      <w:rFonts w:ascii="Arial" w:hAnsi="Arial" w:cs="Arial" w:hint="default"/>
      <w:sz w:val="15"/>
      <w:szCs w:val="15"/>
    </w:rPr>
  </w:style>
  <w:style w:type="character" w:customStyle="1" w:styleId="selected1">
    <w:name w:val="selected1"/>
    <w:basedOn w:val="a0"/>
    <w:rsid w:val="00CB63D0"/>
    <w:rPr>
      <w:shd w:val="clear" w:color="auto" w:fill="B00006"/>
    </w:rPr>
  </w:style>
  <w:style w:type="paragraph" w:customStyle="1" w:styleId="ndate1">
    <w:name w:val="n_date1"/>
    <w:basedOn w:val="a"/>
    <w:rsid w:val="00CB63D0"/>
    <w:pPr>
      <w:widowControl/>
      <w:spacing w:line="270" w:lineRule="atLeast"/>
      <w:jc w:val="right"/>
    </w:pPr>
    <w:rPr>
      <w:rFonts w:ascii="Tahoma" w:eastAsia="宋体" w:hAnsi="Tahoma" w:cs="Tahoma"/>
      <w:kern w:val="0"/>
      <w:sz w:val="18"/>
      <w:szCs w:val="18"/>
    </w:rPr>
  </w:style>
</w:styles>
</file>

<file path=word/webSettings.xml><?xml version="1.0" encoding="utf-8"?>
<w:webSettings xmlns:r="http://schemas.openxmlformats.org/officeDocument/2006/relationships" xmlns:w="http://schemas.openxmlformats.org/wordprocessingml/2006/main">
  <w:divs>
    <w:div w:id="62067712">
      <w:bodyDiv w:val="1"/>
      <w:marLeft w:val="0"/>
      <w:marRight w:val="0"/>
      <w:marTop w:val="0"/>
      <w:marBottom w:val="0"/>
      <w:divBdr>
        <w:top w:val="none" w:sz="0" w:space="0" w:color="auto"/>
        <w:left w:val="none" w:sz="0" w:space="0" w:color="auto"/>
        <w:bottom w:val="none" w:sz="0" w:space="0" w:color="auto"/>
        <w:right w:val="none" w:sz="0" w:space="0" w:color="auto"/>
      </w:divBdr>
    </w:div>
    <w:div w:id="63066068">
      <w:bodyDiv w:val="1"/>
      <w:marLeft w:val="0"/>
      <w:marRight w:val="0"/>
      <w:marTop w:val="0"/>
      <w:marBottom w:val="0"/>
      <w:divBdr>
        <w:top w:val="none" w:sz="0" w:space="0" w:color="auto"/>
        <w:left w:val="none" w:sz="0" w:space="0" w:color="auto"/>
        <w:bottom w:val="none" w:sz="0" w:space="0" w:color="auto"/>
        <w:right w:val="none" w:sz="0" w:space="0" w:color="auto"/>
      </w:divBdr>
    </w:div>
    <w:div w:id="87431113">
      <w:bodyDiv w:val="1"/>
      <w:marLeft w:val="0"/>
      <w:marRight w:val="0"/>
      <w:marTop w:val="0"/>
      <w:marBottom w:val="0"/>
      <w:divBdr>
        <w:top w:val="none" w:sz="0" w:space="0" w:color="auto"/>
        <w:left w:val="none" w:sz="0" w:space="0" w:color="auto"/>
        <w:bottom w:val="none" w:sz="0" w:space="0" w:color="auto"/>
        <w:right w:val="none" w:sz="0" w:space="0" w:color="auto"/>
      </w:divBdr>
    </w:div>
    <w:div w:id="104427249">
      <w:bodyDiv w:val="1"/>
      <w:marLeft w:val="0"/>
      <w:marRight w:val="0"/>
      <w:marTop w:val="0"/>
      <w:marBottom w:val="0"/>
      <w:divBdr>
        <w:top w:val="none" w:sz="0" w:space="0" w:color="auto"/>
        <w:left w:val="none" w:sz="0" w:space="0" w:color="auto"/>
        <w:bottom w:val="none" w:sz="0" w:space="0" w:color="auto"/>
        <w:right w:val="none" w:sz="0" w:space="0" w:color="auto"/>
      </w:divBdr>
    </w:div>
    <w:div w:id="118031102">
      <w:bodyDiv w:val="1"/>
      <w:marLeft w:val="0"/>
      <w:marRight w:val="0"/>
      <w:marTop w:val="0"/>
      <w:marBottom w:val="0"/>
      <w:divBdr>
        <w:top w:val="none" w:sz="0" w:space="0" w:color="auto"/>
        <w:left w:val="none" w:sz="0" w:space="0" w:color="auto"/>
        <w:bottom w:val="none" w:sz="0" w:space="0" w:color="auto"/>
        <w:right w:val="none" w:sz="0" w:space="0" w:color="auto"/>
      </w:divBdr>
    </w:div>
    <w:div w:id="193228751">
      <w:bodyDiv w:val="1"/>
      <w:marLeft w:val="0"/>
      <w:marRight w:val="0"/>
      <w:marTop w:val="0"/>
      <w:marBottom w:val="0"/>
      <w:divBdr>
        <w:top w:val="none" w:sz="0" w:space="0" w:color="auto"/>
        <w:left w:val="none" w:sz="0" w:space="0" w:color="auto"/>
        <w:bottom w:val="none" w:sz="0" w:space="0" w:color="auto"/>
        <w:right w:val="none" w:sz="0" w:space="0" w:color="auto"/>
      </w:divBdr>
    </w:div>
    <w:div w:id="203518149">
      <w:bodyDiv w:val="1"/>
      <w:marLeft w:val="0"/>
      <w:marRight w:val="0"/>
      <w:marTop w:val="0"/>
      <w:marBottom w:val="0"/>
      <w:divBdr>
        <w:top w:val="none" w:sz="0" w:space="0" w:color="auto"/>
        <w:left w:val="none" w:sz="0" w:space="0" w:color="auto"/>
        <w:bottom w:val="none" w:sz="0" w:space="0" w:color="auto"/>
        <w:right w:val="none" w:sz="0" w:space="0" w:color="auto"/>
      </w:divBdr>
    </w:div>
    <w:div w:id="206916431">
      <w:bodyDiv w:val="1"/>
      <w:marLeft w:val="0"/>
      <w:marRight w:val="0"/>
      <w:marTop w:val="0"/>
      <w:marBottom w:val="0"/>
      <w:divBdr>
        <w:top w:val="none" w:sz="0" w:space="0" w:color="auto"/>
        <w:left w:val="none" w:sz="0" w:space="0" w:color="auto"/>
        <w:bottom w:val="none" w:sz="0" w:space="0" w:color="auto"/>
        <w:right w:val="none" w:sz="0" w:space="0" w:color="auto"/>
      </w:divBdr>
    </w:div>
    <w:div w:id="234627245">
      <w:bodyDiv w:val="1"/>
      <w:marLeft w:val="0"/>
      <w:marRight w:val="0"/>
      <w:marTop w:val="0"/>
      <w:marBottom w:val="0"/>
      <w:divBdr>
        <w:top w:val="none" w:sz="0" w:space="0" w:color="auto"/>
        <w:left w:val="none" w:sz="0" w:space="0" w:color="auto"/>
        <w:bottom w:val="none" w:sz="0" w:space="0" w:color="auto"/>
        <w:right w:val="none" w:sz="0" w:space="0" w:color="auto"/>
      </w:divBdr>
    </w:div>
    <w:div w:id="247270001">
      <w:bodyDiv w:val="1"/>
      <w:marLeft w:val="0"/>
      <w:marRight w:val="0"/>
      <w:marTop w:val="0"/>
      <w:marBottom w:val="0"/>
      <w:divBdr>
        <w:top w:val="none" w:sz="0" w:space="0" w:color="auto"/>
        <w:left w:val="none" w:sz="0" w:space="0" w:color="auto"/>
        <w:bottom w:val="none" w:sz="0" w:space="0" w:color="auto"/>
        <w:right w:val="none" w:sz="0" w:space="0" w:color="auto"/>
      </w:divBdr>
    </w:div>
    <w:div w:id="253898393">
      <w:bodyDiv w:val="1"/>
      <w:marLeft w:val="0"/>
      <w:marRight w:val="0"/>
      <w:marTop w:val="0"/>
      <w:marBottom w:val="0"/>
      <w:divBdr>
        <w:top w:val="none" w:sz="0" w:space="0" w:color="auto"/>
        <w:left w:val="none" w:sz="0" w:space="0" w:color="auto"/>
        <w:bottom w:val="none" w:sz="0" w:space="0" w:color="auto"/>
        <w:right w:val="none" w:sz="0" w:space="0" w:color="auto"/>
      </w:divBdr>
    </w:div>
    <w:div w:id="271400928">
      <w:bodyDiv w:val="1"/>
      <w:marLeft w:val="0"/>
      <w:marRight w:val="0"/>
      <w:marTop w:val="0"/>
      <w:marBottom w:val="0"/>
      <w:divBdr>
        <w:top w:val="none" w:sz="0" w:space="0" w:color="auto"/>
        <w:left w:val="none" w:sz="0" w:space="0" w:color="auto"/>
        <w:bottom w:val="none" w:sz="0" w:space="0" w:color="auto"/>
        <w:right w:val="none" w:sz="0" w:space="0" w:color="auto"/>
      </w:divBdr>
    </w:div>
    <w:div w:id="293559047">
      <w:bodyDiv w:val="1"/>
      <w:marLeft w:val="0"/>
      <w:marRight w:val="0"/>
      <w:marTop w:val="0"/>
      <w:marBottom w:val="0"/>
      <w:divBdr>
        <w:top w:val="none" w:sz="0" w:space="0" w:color="auto"/>
        <w:left w:val="none" w:sz="0" w:space="0" w:color="auto"/>
        <w:bottom w:val="none" w:sz="0" w:space="0" w:color="auto"/>
        <w:right w:val="none" w:sz="0" w:space="0" w:color="auto"/>
      </w:divBdr>
    </w:div>
    <w:div w:id="343242306">
      <w:bodyDiv w:val="1"/>
      <w:marLeft w:val="0"/>
      <w:marRight w:val="0"/>
      <w:marTop w:val="0"/>
      <w:marBottom w:val="0"/>
      <w:divBdr>
        <w:top w:val="none" w:sz="0" w:space="0" w:color="auto"/>
        <w:left w:val="none" w:sz="0" w:space="0" w:color="auto"/>
        <w:bottom w:val="none" w:sz="0" w:space="0" w:color="auto"/>
        <w:right w:val="none" w:sz="0" w:space="0" w:color="auto"/>
      </w:divBdr>
    </w:div>
    <w:div w:id="363528651">
      <w:bodyDiv w:val="1"/>
      <w:marLeft w:val="0"/>
      <w:marRight w:val="0"/>
      <w:marTop w:val="0"/>
      <w:marBottom w:val="0"/>
      <w:divBdr>
        <w:top w:val="none" w:sz="0" w:space="0" w:color="auto"/>
        <w:left w:val="none" w:sz="0" w:space="0" w:color="auto"/>
        <w:bottom w:val="none" w:sz="0" w:space="0" w:color="auto"/>
        <w:right w:val="none" w:sz="0" w:space="0" w:color="auto"/>
      </w:divBdr>
    </w:div>
    <w:div w:id="417364132">
      <w:bodyDiv w:val="1"/>
      <w:marLeft w:val="0"/>
      <w:marRight w:val="0"/>
      <w:marTop w:val="0"/>
      <w:marBottom w:val="0"/>
      <w:divBdr>
        <w:top w:val="none" w:sz="0" w:space="0" w:color="auto"/>
        <w:left w:val="none" w:sz="0" w:space="0" w:color="auto"/>
        <w:bottom w:val="none" w:sz="0" w:space="0" w:color="auto"/>
        <w:right w:val="none" w:sz="0" w:space="0" w:color="auto"/>
      </w:divBdr>
    </w:div>
    <w:div w:id="447969497">
      <w:bodyDiv w:val="1"/>
      <w:marLeft w:val="0"/>
      <w:marRight w:val="0"/>
      <w:marTop w:val="0"/>
      <w:marBottom w:val="0"/>
      <w:divBdr>
        <w:top w:val="none" w:sz="0" w:space="0" w:color="auto"/>
        <w:left w:val="none" w:sz="0" w:space="0" w:color="auto"/>
        <w:bottom w:val="none" w:sz="0" w:space="0" w:color="auto"/>
        <w:right w:val="none" w:sz="0" w:space="0" w:color="auto"/>
      </w:divBdr>
    </w:div>
    <w:div w:id="492642804">
      <w:bodyDiv w:val="1"/>
      <w:marLeft w:val="0"/>
      <w:marRight w:val="0"/>
      <w:marTop w:val="0"/>
      <w:marBottom w:val="0"/>
      <w:divBdr>
        <w:top w:val="none" w:sz="0" w:space="0" w:color="auto"/>
        <w:left w:val="none" w:sz="0" w:space="0" w:color="auto"/>
        <w:bottom w:val="none" w:sz="0" w:space="0" w:color="auto"/>
        <w:right w:val="none" w:sz="0" w:space="0" w:color="auto"/>
      </w:divBdr>
    </w:div>
    <w:div w:id="527565884">
      <w:bodyDiv w:val="1"/>
      <w:marLeft w:val="0"/>
      <w:marRight w:val="0"/>
      <w:marTop w:val="0"/>
      <w:marBottom w:val="0"/>
      <w:divBdr>
        <w:top w:val="none" w:sz="0" w:space="0" w:color="auto"/>
        <w:left w:val="none" w:sz="0" w:space="0" w:color="auto"/>
        <w:bottom w:val="none" w:sz="0" w:space="0" w:color="auto"/>
        <w:right w:val="none" w:sz="0" w:space="0" w:color="auto"/>
      </w:divBdr>
    </w:div>
    <w:div w:id="534855525">
      <w:bodyDiv w:val="1"/>
      <w:marLeft w:val="0"/>
      <w:marRight w:val="0"/>
      <w:marTop w:val="0"/>
      <w:marBottom w:val="0"/>
      <w:divBdr>
        <w:top w:val="none" w:sz="0" w:space="0" w:color="auto"/>
        <w:left w:val="none" w:sz="0" w:space="0" w:color="auto"/>
        <w:bottom w:val="none" w:sz="0" w:space="0" w:color="auto"/>
        <w:right w:val="none" w:sz="0" w:space="0" w:color="auto"/>
      </w:divBdr>
    </w:div>
    <w:div w:id="538053696">
      <w:bodyDiv w:val="1"/>
      <w:marLeft w:val="0"/>
      <w:marRight w:val="0"/>
      <w:marTop w:val="0"/>
      <w:marBottom w:val="0"/>
      <w:divBdr>
        <w:top w:val="none" w:sz="0" w:space="0" w:color="auto"/>
        <w:left w:val="none" w:sz="0" w:space="0" w:color="auto"/>
        <w:bottom w:val="none" w:sz="0" w:space="0" w:color="auto"/>
        <w:right w:val="none" w:sz="0" w:space="0" w:color="auto"/>
      </w:divBdr>
    </w:div>
    <w:div w:id="541553581">
      <w:bodyDiv w:val="1"/>
      <w:marLeft w:val="0"/>
      <w:marRight w:val="0"/>
      <w:marTop w:val="0"/>
      <w:marBottom w:val="0"/>
      <w:divBdr>
        <w:top w:val="none" w:sz="0" w:space="0" w:color="auto"/>
        <w:left w:val="none" w:sz="0" w:space="0" w:color="auto"/>
        <w:bottom w:val="none" w:sz="0" w:space="0" w:color="auto"/>
        <w:right w:val="none" w:sz="0" w:space="0" w:color="auto"/>
      </w:divBdr>
      <w:divsChild>
        <w:div w:id="31729537">
          <w:marLeft w:val="0"/>
          <w:marRight w:val="0"/>
          <w:marTop w:val="0"/>
          <w:marBottom w:val="0"/>
          <w:divBdr>
            <w:top w:val="none" w:sz="0" w:space="0" w:color="auto"/>
            <w:left w:val="none" w:sz="0" w:space="0" w:color="auto"/>
            <w:bottom w:val="none" w:sz="0" w:space="0" w:color="auto"/>
            <w:right w:val="none" w:sz="0" w:space="0" w:color="auto"/>
          </w:divBdr>
          <w:divsChild>
            <w:div w:id="177280538">
              <w:marLeft w:val="0"/>
              <w:marRight w:val="0"/>
              <w:marTop w:val="0"/>
              <w:marBottom w:val="0"/>
              <w:divBdr>
                <w:top w:val="none" w:sz="0" w:space="0" w:color="auto"/>
                <w:left w:val="none" w:sz="0" w:space="0" w:color="auto"/>
                <w:bottom w:val="none" w:sz="0" w:space="0" w:color="auto"/>
                <w:right w:val="none" w:sz="0" w:space="0" w:color="auto"/>
              </w:divBdr>
              <w:divsChild>
                <w:div w:id="101321909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54781592">
      <w:bodyDiv w:val="1"/>
      <w:marLeft w:val="0"/>
      <w:marRight w:val="0"/>
      <w:marTop w:val="0"/>
      <w:marBottom w:val="0"/>
      <w:divBdr>
        <w:top w:val="none" w:sz="0" w:space="0" w:color="auto"/>
        <w:left w:val="none" w:sz="0" w:space="0" w:color="auto"/>
        <w:bottom w:val="none" w:sz="0" w:space="0" w:color="auto"/>
        <w:right w:val="none" w:sz="0" w:space="0" w:color="auto"/>
      </w:divBdr>
    </w:div>
    <w:div w:id="569194761">
      <w:bodyDiv w:val="1"/>
      <w:marLeft w:val="0"/>
      <w:marRight w:val="0"/>
      <w:marTop w:val="0"/>
      <w:marBottom w:val="0"/>
      <w:divBdr>
        <w:top w:val="none" w:sz="0" w:space="0" w:color="auto"/>
        <w:left w:val="none" w:sz="0" w:space="0" w:color="auto"/>
        <w:bottom w:val="none" w:sz="0" w:space="0" w:color="auto"/>
        <w:right w:val="none" w:sz="0" w:space="0" w:color="auto"/>
      </w:divBdr>
    </w:div>
    <w:div w:id="569578149">
      <w:bodyDiv w:val="1"/>
      <w:marLeft w:val="0"/>
      <w:marRight w:val="0"/>
      <w:marTop w:val="0"/>
      <w:marBottom w:val="0"/>
      <w:divBdr>
        <w:top w:val="none" w:sz="0" w:space="0" w:color="auto"/>
        <w:left w:val="none" w:sz="0" w:space="0" w:color="auto"/>
        <w:bottom w:val="none" w:sz="0" w:space="0" w:color="auto"/>
        <w:right w:val="none" w:sz="0" w:space="0" w:color="auto"/>
      </w:divBdr>
    </w:div>
    <w:div w:id="570772760">
      <w:bodyDiv w:val="1"/>
      <w:marLeft w:val="0"/>
      <w:marRight w:val="0"/>
      <w:marTop w:val="0"/>
      <w:marBottom w:val="0"/>
      <w:divBdr>
        <w:top w:val="none" w:sz="0" w:space="0" w:color="auto"/>
        <w:left w:val="none" w:sz="0" w:space="0" w:color="auto"/>
        <w:bottom w:val="none" w:sz="0" w:space="0" w:color="auto"/>
        <w:right w:val="none" w:sz="0" w:space="0" w:color="auto"/>
      </w:divBdr>
    </w:div>
    <w:div w:id="581108914">
      <w:bodyDiv w:val="1"/>
      <w:marLeft w:val="0"/>
      <w:marRight w:val="0"/>
      <w:marTop w:val="0"/>
      <w:marBottom w:val="0"/>
      <w:divBdr>
        <w:top w:val="none" w:sz="0" w:space="0" w:color="auto"/>
        <w:left w:val="none" w:sz="0" w:space="0" w:color="auto"/>
        <w:bottom w:val="none" w:sz="0" w:space="0" w:color="auto"/>
        <w:right w:val="none" w:sz="0" w:space="0" w:color="auto"/>
      </w:divBdr>
    </w:div>
    <w:div w:id="604386305">
      <w:bodyDiv w:val="1"/>
      <w:marLeft w:val="0"/>
      <w:marRight w:val="0"/>
      <w:marTop w:val="0"/>
      <w:marBottom w:val="0"/>
      <w:divBdr>
        <w:top w:val="none" w:sz="0" w:space="0" w:color="auto"/>
        <w:left w:val="none" w:sz="0" w:space="0" w:color="auto"/>
        <w:bottom w:val="none" w:sz="0" w:space="0" w:color="auto"/>
        <w:right w:val="none" w:sz="0" w:space="0" w:color="auto"/>
      </w:divBdr>
    </w:div>
    <w:div w:id="609974339">
      <w:bodyDiv w:val="1"/>
      <w:marLeft w:val="0"/>
      <w:marRight w:val="0"/>
      <w:marTop w:val="0"/>
      <w:marBottom w:val="0"/>
      <w:divBdr>
        <w:top w:val="none" w:sz="0" w:space="0" w:color="auto"/>
        <w:left w:val="none" w:sz="0" w:space="0" w:color="auto"/>
        <w:bottom w:val="none" w:sz="0" w:space="0" w:color="auto"/>
        <w:right w:val="none" w:sz="0" w:space="0" w:color="auto"/>
      </w:divBdr>
    </w:div>
    <w:div w:id="610208133">
      <w:bodyDiv w:val="1"/>
      <w:marLeft w:val="0"/>
      <w:marRight w:val="0"/>
      <w:marTop w:val="0"/>
      <w:marBottom w:val="0"/>
      <w:divBdr>
        <w:top w:val="none" w:sz="0" w:space="0" w:color="auto"/>
        <w:left w:val="none" w:sz="0" w:space="0" w:color="auto"/>
        <w:bottom w:val="none" w:sz="0" w:space="0" w:color="auto"/>
        <w:right w:val="none" w:sz="0" w:space="0" w:color="auto"/>
      </w:divBdr>
    </w:div>
    <w:div w:id="696083063">
      <w:bodyDiv w:val="1"/>
      <w:marLeft w:val="0"/>
      <w:marRight w:val="0"/>
      <w:marTop w:val="0"/>
      <w:marBottom w:val="0"/>
      <w:divBdr>
        <w:top w:val="none" w:sz="0" w:space="0" w:color="auto"/>
        <w:left w:val="none" w:sz="0" w:space="0" w:color="auto"/>
        <w:bottom w:val="none" w:sz="0" w:space="0" w:color="auto"/>
        <w:right w:val="none" w:sz="0" w:space="0" w:color="auto"/>
      </w:divBdr>
    </w:div>
    <w:div w:id="704789175">
      <w:bodyDiv w:val="1"/>
      <w:marLeft w:val="0"/>
      <w:marRight w:val="0"/>
      <w:marTop w:val="0"/>
      <w:marBottom w:val="0"/>
      <w:divBdr>
        <w:top w:val="none" w:sz="0" w:space="0" w:color="auto"/>
        <w:left w:val="none" w:sz="0" w:space="0" w:color="auto"/>
        <w:bottom w:val="none" w:sz="0" w:space="0" w:color="auto"/>
        <w:right w:val="none" w:sz="0" w:space="0" w:color="auto"/>
      </w:divBdr>
    </w:div>
    <w:div w:id="719520600">
      <w:bodyDiv w:val="1"/>
      <w:marLeft w:val="0"/>
      <w:marRight w:val="0"/>
      <w:marTop w:val="0"/>
      <w:marBottom w:val="0"/>
      <w:divBdr>
        <w:top w:val="none" w:sz="0" w:space="0" w:color="auto"/>
        <w:left w:val="none" w:sz="0" w:space="0" w:color="auto"/>
        <w:bottom w:val="none" w:sz="0" w:space="0" w:color="auto"/>
        <w:right w:val="none" w:sz="0" w:space="0" w:color="auto"/>
      </w:divBdr>
    </w:div>
    <w:div w:id="786312058">
      <w:bodyDiv w:val="1"/>
      <w:marLeft w:val="0"/>
      <w:marRight w:val="0"/>
      <w:marTop w:val="0"/>
      <w:marBottom w:val="0"/>
      <w:divBdr>
        <w:top w:val="none" w:sz="0" w:space="0" w:color="auto"/>
        <w:left w:val="none" w:sz="0" w:space="0" w:color="auto"/>
        <w:bottom w:val="none" w:sz="0" w:space="0" w:color="auto"/>
        <w:right w:val="none" w:sz="0" w:space="0" w:color="auto"/>
      </w:divBdr>
    </w:div>
    <w:div w:id="790632106">
      <w:bodyDiv w:val="1"/>
      <w:marLeft w:val="0"/>
      <w:marRight w:val="0"/>
      <w:marTop w:val="0"/>
      <w:marBottom w:val="0"/>
      <w:divBdr>
        <w:top w:val="none" w:sz="0" w:space="0" w:color="auto"/>
        <w:left w:val="none" w:sz="0" w:space="0" w:color="auto"/>
        <w:bottom w:val="none" w:sz="0" w:space="0" w:color="auto"/>
        <w:right w:val="none" w:sz="0" w:space="0" w:color="auto"/>
      </w:divBdr>
    </w:div>
    <w:div w:id="821434425">
      <w:bodyDiv w:val="1"/>
      <w:marLeft w:val="0"/>
      <w:marRight w:val="0"/>
      <w:marTop w:val="0"/>
      <w:marBottom w:val="0"/>
      <w:divBdr>
        <w:top w:val="none" w:sz="0" w:space="0" w:color="auto"/>
        <w:left w:val="none" w:sz="0" w:space="0" w:color="auto"/>
        <w:bottom w:val="none" w:sz="0" w:space="0" w:color="auto"/>
        <w:right w:val="none" w:sz="0" w:space="0" w:color="auto"/>
      </w:divBdr>
    </w:div>
    <w:div w:id="835805441">
      <w:bodyDiv w:val="1"/>
      <w:marLeft w:val="0"/>
      <w:marRight w:val="0"/>
      <w:marTop w:val="0"/>
      <w:marBottom w:val="0"/>
      <w:divBdr>
        <w:top w:val="none" w:sz="0" w:space="0" w:color="auto"/>
        <w:left w:val="none" w:sz="0" w:space="0" w:color="auto"/>
        <w:bottom w:val="none" w:sz="0" w:space="0" w:color="auto"/>
        <w:right w:val="none" w:sz="0" w:space="0" w:color="auto"/>
      </w:divBdr>
    </w:div>
    <w:div w:id="839394422">
      <w:bodyDiv w:val="1"/>
      <w:marLeft w:val="0"/>
      <w:marRight w:val="0"/>
      <w:marTop w:val="0"/>
      <w:marBottom w:val="0"/>
      <w:divBdr>
        <w:top w:val="none" w:sz="0" w:space="0" w:color="auto"/>
        <w:left w:val="none" w:sz="0" w:space="0" w:color="auto"/>
        <w:bottom w:val="none" w:sz="0" w:space="0" w:color="auto"/>
        <w:right w:val="none" w:sz="0" w:space="0" w:color="auto"/>
      </w:divBdr>
    </w:div>
    <w:div w:id="861169134">
      <w:bodyDiv w:val="1"/>
      <w:marLeft w:val="0"/>
      <w:marRight w:val="0"/>
      <w:marTop w:val="0"/>
      <w:marBottom w:val="0"/>
      <w:divBdr>
        <w:top w:val="none" w:sz="0" w:space="0" w:color="auto"/>
        <w:left w:val="none" w:sz="0" w:space="0" w:color="auto"/>
        <w:bottom w:val="none" w:sz="0" w:space="0" w:color="auto"/>
        <w:right w:val="none" w:sz="0" w:space="0" w:color="auto"/>
      </w:divBdr>
    </w:div>
    <w:div w:id="871190241">
      <w:bodyDiv w:val="1"/>
      <w:marLeft w:val="0"/>
      <w:marRight w:val="0"/>
      <w:marTop w:val="0"/>
      <w:marBottom w:val="0"/>
      <w:divBdr>
        <w:top w:val="none" w:sz="0" w:space="0" w:color="auto"/>
        <w:left w:val="none" w:sz="0" w:space="0" w:color="auto"/>
        <w:bottom w:val="none" w:sz="0" w:space="0" w:color="auto"/>
        <w:right w:val="none" w:sz="0" w:space="0" w:color="auto"/>
      </w:divBdr>
    </w:div>
    <w:div w:id="882670601">
      <w:bodyDiv w:val="1"/>
      <w:marLeft w:val="0"/>
      <w:marRight w:val="0"/>
      <w:marTop w:val="0"/>
      <w:marBottom w:val="0"/>
      <w:divBdr>
        <w:top w:val="none" w:sz="0" w:space="0" w:color="auto"/>
        <w:left w:val="none" w:sz="0" w:space="0" w:color="auto"/>
        <w:bottom w:val="none" w:sz="0" w:space="0" w:color="auto"/>
        <w:right w:val="none" w:sz="0" w:space="0" w:color="auto"/>
      </w:divBdr>
    </w:div>
    <w:div w:id="883754006">
      <w:bodyDiv w:val="1"/>
      <w:marLeft w:val="0"/>
      <w:marRight w:val="0"/>
      <w:marTop w:val="0"/>
      <w:marBottom w:val="0"/>
      <w:divBdr>
        <w:top w:val="none" w:sz="0" w:space="0" w:color="auto"/>
        <w:left w:val="none" w:sz="0" w:space="0" w:color="auto"/>
        <w:bottom w:val="none" w:sz="0" w:space="0" w:color="auto"/>
        <w:right w:val="none" w:sz="0" w:space="0" w:color="auto"/>
      </w:divBdr>
    </w:div>
    <w:div w:id="905339374">
      <w:bodyDiv w:val="1"/>
      <w:marLeft w:val="0"/>
      <w:marRight w:val="0"/>
      <w:marTop w:val="0"/>
      <w:marBottom w:val="0"/>
      <w:divBdr>
        <w:top w:val="none" w:sz="0" w:space="0" w:color="auto"/>
        <w:left w:val="none" w:sz="0" w:space="0" w:color="auto"/>
        <w:bottom w:val="none" w:sz="0" w:space="0" w:color="auto"/>
        <w:right w:val="none" w:sz="0" w:space="0" w:color="auto"/>
      </w:divBdr>
    </w:div>
    <w:div w:id="909196319">
      <w:bodyDiv w:val="1"/>
      <w:marLeft w:val="0"/>
      <w:marRight w:val="0"/>
      <w:marTop w:val="0"/>
      <w:marBottom w:val="0"/>
      <w:divBdr>
        <w:top w:val="none" w:sz="0" w:space="0" w:color="auto"/>
        <w:left w:val="none" w:sz="0" w:space="0" w:color="auto"/>
        <w:bottom w:val="none" w:sz="0" w:space="0" w:color="auto"/>
        <w:right w:val="none" w:sz="0" w:space="0" w:color="auto"/>
      </w:divBdr>
    </w:div>
    <w:div w:id="945505535">
      <w:bodyDiv w:val="1"/>
      <w:marLeft w:val="0"/>
      <w:marRight w:val="0"/>
      <w:marTop w:val="0"/>
      <w:marBottom w:val="0"/>
      <w:divBdr>
        <w:top w:val="none" w:sz="0" w:space="0" w:color="auto"/>
        <w:left w:val="none" w:sz="0" w:space="0" w:color="auto"/>
        <w:bottom w:val="none" w:sz="0" w:space="0" w:color="auto"/>
        <w:right w:val="none" w:sz="0" w:space="0" w:color="auto"/>
      </w:divBdr>
    </w:div>
    <w:div w:id="962493070">
      <w:bodyDiv w:val="1"/>
      <w:marLeft w:val="0"/>
      <w:marRight w:val="0"/>
      <w:marTop w:val="0"/>
      <w:marBottom w:val="0"/>
      <w:divBdr>
        <w:top w:val="none" w:sz="0" w:space="0" w:color="auto"/>
        <w:left w:val="none" w:sz="0" w:space="0" w:color="auto"/>
        <w:bottom w:val="none" w:sz="0" w:space="0" w:color="auto"/>
        <w:right w:val="none" w:sz="0" w:space="0" w:color="auto"/>
      </w:divBdr>
    </w:div>
    <w:div w:id="978342441">
      <w:bodyDiv w:val="1"/>
      <w:marLeft w:val="0"/>
      <w:marRight w:val="0"/>
      <w:marTop w:val="0"/>
      <w:marBottom w:val="0"/>
      <w:divBdr>
        <w:top w:val="none" w:sz="0" w:space="0" w:color="auto"/>
        <w:left w:val="none" w:sz="0" w:space="0" w:color="auto"/>
        <w:bottom w:val="none" w:sz="0" w:space="0" w:color="auto"/>
        <w:right w:val="none" w:sz="0" w:space="0" w:color="auto"/>
      </w:divBdr>
    </w:div>
    <w:div w:id="1047485250">
      <w:bodyDiv w:val="1"/>
      <w:marLeft w:val="0"/>
      <w:marRight w:val="0"/>
      <w:marTop w:val="0"/>
      <w:marBottom w:val="0"/>
      <w:divBdr>
        <w:top w:val="none" w:sz="0" w:space="0" w:color="auto"/>
        <w:left w:val="none" w:sz="0" w:space="0" w:color="auto"/>
        <w:bottom w:val="none" w:sz="0" w:space="0" w:color="auto"/>
        <w:right w:val="none" w:sz="0" w:space="0" w:color="auto"/>
      </w:divBdr>
    </w:div>
    <w:div w:id="1065487845">
      <w:bodyDiv w:val="1"/>
      <w:marLeft w:val="0"/>
      <w:marRight w:val="0"/>
      <w:marTop w:val="0"/>
      <w:marBottom w:val="0"/>
      <w:divBdr>
        <w:top w:val="none" w:sz="0" w:space="0" w:color="auto"/>
        <w:left w:val="none" w:sz="0" w:space="0" w:color="auto"/>
        <w:bottom w:val="none" w:sz="0" w:space="0" w:color="auto"/>
        <w:right w:val="none" w:sz="0" w:space="0" w:color="auto"/>
      </w:divBdr>
    </w:div>
    <w:div w:id="1100754983">
      <w:bodyDiv w:val="1"/>
      <w:marLeft w:val="0"/>
      <w:marRight w:val="0"/>
      <w:marTop w:val="0"/>
      <w:marBottom w:val="0"/>
      <w:divBdr>
        <w:top w:val="none" w:sz="0" w:space="0" w:color="auto"/>
        <w:left w:val="none" w:sz="0" w:space="0" w:color="auto"/>
        <w:bottom w:val="none" w:sz="0" w:space="0" w:color="auto"/>
        <w:right w:val="none" w:sz="0" w:space="0" w:color="auto"/>
      </w:divBdr>
    </w:div>
    <w:div w:id="1102527945">
      <w:bodyDiv w:val="1"/>
      <w:marLeft w:val="0"/>
      <w:marRight w:val="0"/>
      <w:marTop w:val="0"/>
      <w:marBottom w:val="0"/>
      <w:divBdr>
        <w:top w:val="none" w:sz="0" w:space="0" w:color="auto"/>
        <w:left w:val="none" w:sz="0" w:space="0" w:color="auto"/>
        <w:bottom w:val="none" w:sz="0" w:space="0" w:color="auto"/>
        <w:right w:val="none" w:sz="0" w:space="0" w:color="auto"/>
      </w:divBdr>
    </w:div>
    <w:div w:id="1111121883">
      <w:bodyDiv w:val="1"/>
      <w:marLeft w:val="0"/>
      <w:marRight w:val="0"/>
      <w:marTop w:val="0"/>
      <w:marBottom w:val="0"/>
      <w:divBdr>
        <w:top w:val="none" w:sz="0" w:space="0" w:color="auto"/>
        <w:left w:val="none" w:sz="0" w:space="0" w:color="auto"/>
        <w:bottom w:val="none" w:sz="0" w:space="0" w:color="auto"/>
        <w:right w:val="none" w:sz="0" w:space="0" w:color="auto"/>
      </w:divBdr>
    </w:div>
    <w:div w:id="1115714028">
      <w:bodyDiv w:val="1"/>
      <w:marLeft w:val="0"/>
      <w:marRight w:val="0"/>
      <w:marTop w:val="0"/>
      <w:marBottom w:val="0"/>
      <w:divBdr>
        <w:top w:val="none" w:sz="0" w:space="0" w:color="auto"/>
        <w:left w:val="none" w:sz="0" w:space="0" w:color="auto"/>
        <w:bottom w:val="none" w:sz="0" w:space="0" w:color="auto"/>
        <w:right w:val="none" w:sz="0" w:space="0" w:color="auto"/>
      </w:divBdr>
    </w:div>
    <w:div w:id="1149398376">
      <w:bodyDiv w:val="1"/>
      <w:marLeft w:val="0"/>
      <w:marRight w:val="0"/>
      <w:marTop w:val="0"/>
      <w:marBottom w:val="0"/>
      <w:divBdr>
        <w:top w:val="none" w:sz="0" w:space="0" w:color="auto"/>
        <w:left w:val="none" w:sz="0" w:space="0" w:color="auto"/>
        <w:bottom w:val="none" w:sz="0" w:space="0" w:color="auto"/>
        <w:right w:val="none" w:sz="0" w:space="0" w:color="auto"/>
      </w:divBdr>
    </w:div>
    <w:div w:id="1168670038">
      <w:bodyDiv w:val="1"/>
      <w:marLeft w:val="0"/>
      <w:marRight w:val="0"/>
      <w:marTop w:val="0"/>
      <w:marBottom w:val="0"/>
      <w:divBdr>
        <w:top w:val="none" w:sz="0" w:space="0" w:color="auto"/>
        <w:left w:val="none" w:sz="0" w:space="0" w:color="auto"/>
        <w:bottom w:val="none" w:sz="0" w:space="0" w:color="auto"/>
        <w:right w:val="none" w:sz="0" w:space="0" w:color="auto"/>
      </w:divBdr>
    </w:div>
    <w:div w:id="1172378492">
      <w:bodyDiv w:val="1"/>
      <w:marLeft w:val="0"/>
      <w:marRight w:val="0"/>
      <w:marTop w:val="0"/>
      <w:marBottom w:val="0"/>
      <w:divBdr>
        <w:top w:val="none" w:sz="0" w:space="0" w:color="auto"/>
        <w:left w:val="none" w:sz="0" w:space="0" w:color="auto"/>
        <w:bottom w:val="none" w:sz="0" w:space="0" w:color="auto"/>
        <w:right w:val="none" w:sz="0" w:space="0" w:color="auto"/>
      </w:divBdr>
    </w:div>
    <w:div w:id="1178889650">
      <w:bodyDiv w:val="1"/>
      <w:marLeft w:val="0"/>
      <w:marRight w:val="0"/>
      <w:marTop w:val="0"/>
      <w:marBottom w:val="0"/>
      <w:divBdr>
        <w:top w:val="none" w:sz="0" w:space="0" w:color="auto"/>
        <w:left w:val="none" w:sz="0" w:space="0" w:color="auto"/>
        <w:bottom w:val="none" w:sz="0" w:space="0" w:color="auto"/>
        <w:right w:val="none" w:sz="0" w:space="0" w:color="auto"/>
      </w:divBdr>
    </w:div>
    <w:div w:id="1194030424">
      <w:bodyDiv w:val="1"/>
      <w:marLeft w:val="0"/>
      <w:marRight w:val="0"/>
      <w:marTop w:val="0"/>
      <w:marBottom w:val="0"/>
      <w:divBdr>
        <w:top w:val="none" w:sz="0" w:space="0" w:color="auto"/>
        <w:left w:val="none" w:sz="0" w:space="0" w:color="auto"/>
        <w:bottom w:val="none" w:sz="0" w:space="0" w:color="auto"/>
        <w:right w:val="none" w:sz="0" w:space="0" w:color="auto"/>
      </w:divBdr>
    </w:div>
    <w:div w:id="1215920886">
      <w:bodyDiv w:val="1"/>
      <w:marLeft w:val="0"/>
      <w:marRight w:val="0"/>
      <w:marTop w:val="0"/>
      <w:marBottom w:val="0"/>
      <w:divBdr>
        <w:top w:val="none" w:sz="0" w:space="0" w:color="auto"/>
        <w:left w:val="none" w:sz="0" w:space="0" w:color="auto"/>
        <w:bottom w:val="none" w:sz="0" w:space="0" w:color="auto"/>
        <w:right w:val="none" w:sz="0" w:space="0" w:color="auto"/>
      </w:divBdr>
    </w:div>
    <w:div w:id="1275477972">
      <w:bodyDiv w:val="1"/>
      <w:marLeft w:val="0"/>
      <w:marRight w:val="0"/>
      <w:marTop w:val="0"/>
      <w:marBottom w:val="0"/>
      <w:divBdr>
        <w:top w:val="none" w:sz="0" w:space="0" w:color="auto"/>
        <w:left w:val="none" w:sz="0" w:space="0" w:color="auto"/>
        <w:bottom w:val="none" w:sz="0" w:space="0" w:color="auto"/>
        <w:right w:val="none" w:sz="0" w:space="0" w:color="auto"/>
      </w:divBdr>
    </w:div>
    <w:div w:id="1279678492">
      <w:bodyDiv w:val="1"/>
      <w:marLeft w:val="0"/>
      <w:marRight w:val="0"/>
      <w:marTop w:val="0"/>
      <w:marBottom w:val="0"/>
      <w:divBdr>
        <w:top w:val="none" w:sz="0" w:space="0" w:color="auto"/>
        <w:left w:val="none" w:sz="0" w:space="0" w:color="auto"/>
        <w:bottom w:val="none" w:sz="0" w:space="0" w:color="auto"/>
        <w:right w:val="none" w:sz="0" w:space="0" w:color="auto"/>
      </w:divBdr>
    </w:div>
    <w:div w:id="1284194050">
      <w:bodyDiv w:val="1"/>
      <w:marLeft w:val="0"/>
      <w:marRight w:val="0"/>
      <w:marTop w:val="0"/>
      <w:marBottom w:val="0"/>
      <w:divBdr>
        <w:top w:val="none" w:sz="0" w:space="0" w:color="auto"/>
        <w:left w:val="none" w:sz="0" w:space="0" w:color="auto"/>
        <w:bottom w:val="none" w:sz="0" w:space="0" w:color="auto"/>
        <w:right w:val="none" w:sz="0" w:space="0" w:color="auto"/>
      </w:divBdr>
    </w:div>
    <w:div w:id="1320035811">
      <w:bodyDiv w:val="1"/>
      <w:marLeft w:val="0"/>
      <w:marRight w:val="0"/>
      <w:marTop w:val="0"/>
      <w:marBottom w:val="0"/>
      <w:divBdr>
        <w:top w:val="none" w:sz="0" w:space="0" w:color="auto"/>
        <w:left w:val="none" w:sz="0" w:space="0" w:color="auto"/>
        <w:bottom w:val="none" w:sz="0" w:space="0" w:color="auto"/>
        <w:right w:val="none" w:sz="0" w:space="0" w:color="auto"/>
      </w:divBdr>
    </w:div>
    <w:div w:id="1344549569">
      <w:bodyDiv w:val="1"/>
      <w:marLeft w:val="0"/>
      <w:marRight w:val="0"/>
      <w:marTop w:val="0"/>
      <w:marBottom w:val="0"/>
      <w:divBdr>
        <w:top w:val="none" w:sz="0" w:space="0" w:color="auto"/>
        <w:left w:val="none" w:sz="0" w:space="0" w:color="auto"/>
        <w:bottom w:val="none" w:sz="0" w:space="0" w:color="auto"/>
        <w:right w:val="none" w:sz="0" w:space="0" w:color="auto"/>
      </w:divBdr>
    </w:div>
    <w:div w:id="1374381831">
      <w:bodyDiv w:val="1"/>
      <w:marLeft w:val="0"/>
      <w:marRight w:val="0"/>
      <w:marTop w:val="0"/>
      <w:marBottom w:val="0"/>
      <w:divBdr>
        <w:top w:val="none" w:sz="0" w:space="0" w:color="auto"/>
        <w:left w:val="none" w:sz="0" w:space="0" w:color="auto"/>
        <w:bottom w:val="none" w:sz="0" w:space="0" w:color="auto"/>
        <w:right w:val="none" w:sz="0" w:space="0" w:color="auto"/>
      </w:divBdr>
    </w:div>
    <w:div w:id="1391534319">
      <w:bodyDiv w:val="1"/>
      <w:marLeft w:val="0"/>
      <w:marRight w:val="0"/>
      <w:marTop w:val="0"/>
      <w:marBottom w:val="0"/>
      <w:divBdr>
        <w:top w:val="none" w:sz="0" w:space="0" w:color="auto"/>
        <w:left w:val="none" w:sz="0" w:space="0" w:color="auto"/>
        <w:bottom w:val="none" w:sz="0" w:space="0" w:color="auto"/>
        <w:right w:val="none" w:sz="0" w:space="0" w:color="auto"/>
      </w:divBdr>
    </w:div>
    <w:div w:id="1395735830">
      <w:bodyDiv w:val="1"/>
      <w:marLeft w:val="0"/>
      <w:marRight w:val="0"/>
      <w:marTop w:val="0"/>
      <w:marBottom w:val="0"/>
      <w:divBdr>
        <w:top w:val="none" w:sz="0" w:space="0" w:color="auto"/>
        <w:left w:val="none" w:sz="0" w:space="0" w:color="auto"/>
        <w:bottom w:val="none" w:sz="0" w:space="0" w:color="auto"/>
        <w:right w:val="none" w:sz="0" w:space="0" w:color="auto"/>
      </w:divBdr>
    </w:div>
    <w:div w:id="1398868222">
      <w:bodyDiv w:val="1"/>
      <w:marLeft w:val="0"/>
      <w:marRight w:val="0"/>
      <w:marTop w:val="0"/>
      <w:marBottom w:val="0"/>
      <w:divBdr>
        <w:top w:val="none" w:sz="0" w:space="0" w:color="auto"/>
        <w:left w:val="none" w:sz="0" w:space="0" w:color="auto"/>
        <w:bottom w:val="none" w:sz="0" w:space="0" w:color="auto"/>
        <w:right w:val="none" w:sz="0" w:space="0" w:color="auto"/>
      </w:divBdr>
    </w:div>
    <w:div w:id="1406682909">
      <w:bodyDiv w:val="1"/>
      <w:marLeft w:val="0"/>
      <w:marRight w:val="0"/>
      <w:marTop w:val="0"/>
      <w:marBottom w:val="0"/>
      <w:divBdr>
        <w:top w:val="none" w:sz="0" w:space="0" w:color="auto"/>
        <w:left w:val="none" w:sz="0" w:space="0" w:color="auto"/>
        <w:bottom w:val="none" w:sz="0" w:space="0" w:color="auto"/>
        <w:right w:val="none" w:sz="0" w:space="0" w:color="auto"/>
      </w:divBdr>
    </w:div>
    <w:div w:id="1444231073">
      <w:bodyDiv w:val="1"/>
      <w:marLeft w:val="0"/>
      <w:marRight w:val="0"/>
      <w:marTop w:val="0"/>
      <w:marBottom w:val="0"/>
      <w:divBdr>
        <w:top w:val="none" w:sz="0" w:space="0" w:color="auto"/>
        <w:left w:val="none" w:sz="0" w:space="0" w:color="auto"/>
        <w:bottom w:val="none" w:sz="0" w:space="0" w:color="auto"/>
        <w:right w:val="none" w:sz="0" w:space="0" w:color="auto"/>
      </w:divBdr>
    </w:div>
    <w:div w:id="1473673232">
      <w:bodyDiv w:val="1"/>
      <w:marLeft w:val="0"/>
      <w:marRight w:val="0"/>
      <w:marTop w:val="0"/>
      <w:marBottom w:val="0"/>
      <w:divBdr>
        <w:top w:val="none" w:sz="0" w:space="0" w:color="auto"/>
        <w:left w:val="none" w:sz="0" w:space="0" w:color="auto"/>
        <w:bottom w:val="none" w:sz="0" w:space="0" w:color="auto"/>
        <w:right w:val="none" w:sz="0" w:space="0" w:color="auto"/>
      </w:divBdr>
    </w:div>
    <w:div w:id="1474954448">
      <w:bodyDiv w:val="1"/>
      <w:marLeft w:val="0"/>
      <w:marRight w:val="0"/>
      <w:marTop w:val="0"/>
      <w:marBottom w:val="0"/>
      <w:divBdr>
        <w:top w:val="none" w:sz="0" w:space="0" w:color="auto"/>
        <w:left w:val="none" w:sz="0" w:space="0" w:color="auto"/>
        <w:bottom w:val="none" w:sz="0" w:space="0" w:color="auto"/>
        <w:right w:val="none" w:sz="0" w:space="0" w:color="auto"/>
      </w:divBdr>
    </w:div>
    <w:div w:id="1512449026">
      <w:bodyDiv w:val="1"/>
      <w:marLeft w:val="0"/>
      <w:marRight w:val="0"/>
      <w:marTop w:val="0"/>
      <w:marBottom w:val="0"/>
      <w:divBdr>
        <w:top w:val="none" w:sz="0" w:space="0" w:color="auto"/>
        <w:left w:val="none" w:sz="0" w:space="0" w:color="auto"/>
        <w:bottom w:val="none" w:sz="0" w:space="0" w:color="auto"/>
        <w:right w:val="none" w:sz="0" w:space="0" w:color="auto"/>
      </w:divBdr>
    </w:div>
    <w:div w:id="1535457306">
      <w:bodyDiv w:val="1"/>
      <w:marLeft w:val="0"/>
      <w:marRight w:val="0"/>
      <w:marTop w:val="0"/>
      <w:marBottom w:val="0"/>
      <w:divBdr>
        <w:top w:val="none" w:sz="0" w:space="0" w:color="auto"/>
        <w:left w:val="none" w:sz="0" w:space="0" w:color="auto"/>
        <w:bottom w:val="none" w:sz="0" w:space="0" w:color="auto"/>
        <w:right w:val="none" w:sz="0" w:space="0" w:color="auto"/>
      </w:divBdr>
    </w:div>
    <w:div w:id="1660159026">
      <w:bodyDiv w:val="1"/>
      <w:marLeft w:val="0"/>
      <w:marRight w:val="0"/>
      <w:marTop w:val="0"/>
      <w:marBottom w:val="0"/>
      <w:divBdr>
        <w:top w:val="none" w:sz="0" w:space="0" w:color="auto"/>
        <w:left w:val="none" w:sz="0" w:space="0" w:color="auto"/>
        <w:bottom w:val="none" w:sz="0" w:space="0" w:color="auto"/>
        <w:right w:val="none" w:sz="0" w:space="0" w:color="auto"/>
      </w:divBdr>
    </w:div>
    <w:div w:id="1663390892">
      <w:bodyDiv w:val="1"/>
      <w:marLeft w:val="0"/>
      <w:marRight w:val="0"/>
      <w:marTop w:val="0"/>
      <w:marBottom w:val="0"/>
      <w:divBdr>
        <w:top w:val="none" w:sz="0" w:space="0" w:color="auto"/>
        <w:left w:val="none" w:sz="0" w:space="0" w:color="auto"/>
        <w:bottom w:val="none" w:sz="0" w:space="0" w:color="auto"/>
        <w:right w:val="none" w:sz="0" w:space="0" w:color="auto"/>
      </w:divBdr>
    </w:div>
    <w:div w:id="1665233940">
      <w:bodyDiv w:val="1"/>
      <w:marLeft w:val="0"/>
      <w:marRight w:val="0"/>
      <w:marTop w:val="0"/>
      <w:marBottom w:val="0"/>
      <w:divBdr>
        <w:top w:val="none" w:sz="0" w:space="0" w:color="auto"/>
        <w:left w:val="none" w:sz="0" w:space="0" w:color="auto"/>
        <w:bottom w:val="none" w:sz="0" w:space="0" w:color="auto"/>
        <w:right w:val="none" w:sz="0" w:space="0" w:color="auto"/>
      </w:divBdr>
    </w:div>
    <w:div w:id="1693412237">
      <w:bodyDiv w:val="1"/>
      <w:marLeft w:val="0"/>
      <w:marRight w:val="0"/>
      <w:marTop w:val="0"/>
      <w:marBottom w:val="0"/>
      <w:divBdr>
        <w:top w:val="none" w:sz="0" w:space="0" w:color="auto"/>
        <w:left w:val="none" w:sz="0" w:space="0" w:color="auto"/>
        <w:bottom w:val="none" w:sz="0" w:space="0" w:color="auto"/>
        <w:right w:val="none" w:sz="0" w:space="0" w:color="auto"/>
      </w:divBdr>
    </w:div>
    <w:div w:id="1718964417">
      <w:bodyDiv w:val="1"/>
      <w:marLeft w:val="0"/>
      <w:marRight w:val="0"/>
      <w:marTop w:val="0"/>
      <w:marBottom w:val="0"/>
      <w:divBdr>
        <w:top w:val="none" w:sz="0" w:space="0" w:color="auto"/>
        <w:left w:val="none" w:sz="0" w:space="0" w:color="auto"/>
        <w:bottom w:val="none" w:sz="0" w:space="0" w:color="auto"/>
        <w:right w:val="none" w:sz="0" w:space="0" w:color="auto"/>
      </w:divBdr>
    </w:div>
    <w:div w:id="1722751877">
      <w:bodyDiv w:val="1"/>
      <w:marLeft w:val="0"/>
      <w:marRight w:val="0"/>
      <w:marTop w:val="0"/>
      <w:marBottom w:val="0"/>
      <w:divBdr>
        <w:top w:val="none" w:sz="0" w:space="0" w:color="auto"/>
        <w:left w:val="none" w:sz="0" w:space="0" w:color="auto"/>
        <w:bottom w:val="none" w:sz="0" w:space="0" w:color="auto"/>
        <w:right w:val="none" w:sz="0" w:space="0" w:color="auto"/>
      </w:divBdr>
    </w:div>
    <w:div w:id="1758404471">
      <w:bodyDiv w:val="1"/>
      <w:marLeft w:val="0"/>
      <w:marRight w:val="0"/>
      <w:marTop w:val="0"/>
      <w:marBottom w:val="0"/>
      <w:divBdr>
        <w:top w:val="none" w:sz="0" w:space="0" w:color="auto"/>
        <w:left w:val="none" w:sz="0" w:space="0" w:color="auto"/>
        <w:bottom w:val="none" w:sz="0" w:space="0" w:color="auto"/>
        <w:right w:val="none" w:sz="0" w:space="0" w:color="auto"/>
      </w:divBdr>
    </w:div>
    <w:div w:id="1768698038">
      <w:bodyDiv w:val="1"/>
      <w:marLeft w:val="0"/>
      <w:marRight w:val="0"/>
      <w:marTop w:val="0"/>
      <w:marBottom w:val="0"/>
      <w:divBdr>
        <w:top w:val="none" w:sz="0" w:space="0" w:color="auto"/>
        <w:left w:val="none" w:sz="0" w:space="0" w:color="auto"/>
        <w:bottom w:val="none" w:sz="0" w:space="0" w:color="auto"/>
        <w:right w:val="none" w:sz="0" w:space="0" w:color="auto"/>
      </w:divBdr>
    </w:div>
    <w:div w:id="1775905771">
      <w:bodyDiv w:val="1"/>
      <w:marLeft w:val="0"/>
      <w:marRight w:val="0"/>
      <w:marTop w:val="0"/>
      <w:marBottom w:val="0"/>
      <w:divBdr>
        <w:top w:val="none" w:sz="0" w:space="0" w:color="auto"/>
        <w:left w:val="none" w:sz="0" w:space="0" w:color="auto"/>
        <w:bottom w:val="none" w:sz="0" w:space="0" w:color="auto"/>
        <w:right w:val="none" w:sz="0" w:space="0" w:color="auto"/>
      </w:divBdr>
    </w:div>
    <w:div w:id="1807622291">
      <w:bodyDiv w:val="1"/>
      <w:marLeft w:val="0"/>
      <w:marRight w:val="0"/>
      <w:marTop w:val="0"/>
      <w:marBottom w:val="0"/>
      <w:divBdr>
        <w:top w:val="none" w:sz="0" w:space="0" w:color="auto"/>
        <w:left w:val="none" w:sz="0" w:space="0" w:color="auto"/>
        <w:bottom w:val="none" w:sz="0" w:space="0" w:color="auto"/>
        <w:right w:val="none" w:sz="0" w:space="0" w:color="auto"/>
      </w:divBdr>
    </w:div>
    <w:div w:id="1824664417">
      <w:bodyDiv w:val="1"/>
      <w:marLeft w:val="0"/>
      <w:marRight w:val="0"/>
      <w:marTop w:val="0"/>
      <w:marBottom w:val="0"/>
      <w:divBdr>
        <w:top w:val="none" w:sz="0" w:space="0" w:color="auto"/>
        <w:left w:val="none" w:sz="0" w:space="0" w:color="auto"/>
        <w:bottom w:val="none" w:sz="0" w:space="0" w:color="auto"/>
        <w:right w:val="none" w:sz="0" w:space="0" w:color="auto"/>
      </w:divBdr>
    </w:div>
    <w:div w:id="1826508377">
      <w:bodyDiv w:val="1"/>
      <w:marLeft w:val="0"/>
      <w:marRight w:val="0"/>
      <w:marTop w:val="0"/>
      <w:marBottom w:val="0"/>
      <w:divBdr>
        <w:top w:val="none" w:sz="0" w:space="0" w:color="auto"/>
        <w:left w:val="none" w:sz="0" w:space="0" w:color="auto"/>
        <w:bottom w:val="none" w:sz="0" w:space="0" w:color="auto"/>
        <w:right w:val="none" w:sz="0" w:space="0" w:color="auto"/>
      </w:divBdr>
    </w:div>
    <w:div w:id="1830562854">
      <w:bodyDiv w:val="1"/>
      <w:marLeft w:val="0"/>
      <w:marRight w:val="0"/>
      <w:marTop w:val="0"/>
      <w:marBottom w:val="0"/>
      <w:divBdr>
        <w:top w:val="none" w:sz="0" w:space="0" w:color="auto"/>
        <w:left w:val="none" w:sz="0" w:space="0" w:color="auto"/>
        <w:bottom w:val="none" w:sz="0" w:space="0" w:color="auto"/>
        <w:right w:val="none" w:sz="0" w:space="0" w:color="auto"/>
      </w:divBdr>
    </w:div>
    <w:div w:id="1846626183">
      <w:bodyDiv w:val="1"/>
      <w:marLeft w:val="0"/>
      <w:marRight w:val="0"/>
      <w:marTop w:val="0"/>
      <w:marBottom w:val="0"/>
      <w:divBdr>
        <w:top w:val="none" w:sz="0" w:space="0" w:color="auto"/>
        <w:left w:val="none" w:sz="0" w:space="0" w:color="auto"/>
        <w:bottom w:val="none" w:sz="0" w:space="0" w:color="auto"/>
        <w:right w:val="none" w:sz="0" w:space="0" w:color="auto"/>
      </w:divBdr>
    </w:div>
    <w:div w:id="1854418918">
      <w:bodyDiv w:val="1"/>
      <w:marLeft w:val="0"/>
      <w:marRight w:val="0"/>
      <w:marTop w:val="0"/>
      <w:marBottom w:val="0"/>
      <w:divBdr>
        <w:top w:val="none" w:sz="0" w:space="0" w:color="auto"/>
        <w:left w:val="none" w:sz="0" w:space="0" w:color="auto"/>
        <w:bottom w:val="none" w:sz="0" w:space="0" w:color="auto"/>
        <w:right w:val="none" w:sz="0" w:space="0" w:color="auto"/>
      </w:divBdr>
    </w:div>
    <w:div w:id="1917545332">
      <w:bodyDiv w:val="1"/>
      <w:marLeft w:val="0"/>
      <w:marRight w:val="0"/>
      <w:marTop w:val="0"/>
      <w:marBottom w:val="0"/>
      <w:divBdr>
        <w:top w:val="none" w:sz="0" w:space="0" w:color="auto"/>
        <w:left w:val="none" w:sz="0" w:space="0" w:color="auto"/>
        <w:bottom w:val="none" w:sz="0" w:space="0" w:color="auto"/>
        <w:right w:val="none" w:sz="0" w:space="0" w:color="auto"/>
      </w:divBdr>
      <w:divsChild>
        <w:div w:id="1585726275">
          <w:marLeft w:val="0"/>
          <w:marRight w:val="0"/>
          <w:marTop w:val="0"/>
          <w:marBottom w:val="0"/>
          <w:divBdr>
            <w:top w:val="none" w:sz="0" w:space="0" w:color="auto"/>
            <w:left w:val="none" w:sz="0" w:space="0" w:color="auto"/>
            <w:bottom w:val="none" w:sz="0" w:space="0" w:color="auto"/>
            <w:right w:val="none" w:sz="0" w:space="0" w:color="auto"/>
          </w:divBdr>
          <w:divsChild>
            <w:div w:id="105463411">
              <w:marLeft w:val="0"/>
              <w:marRight w:val="0"/>
              <w:marTop w:val="0"/>
              <w:marBottom w:val="0"/>
              <w:divBdr>
                <w:top w:val="none" w:sz="0" w:space="0" w:color="auto"/>
                <w:left w:val="none" w:sz="0" w:space="0" w:color="auto"/>
                <w:bottom w:val="none" w:sz="0" w:space="0" w:color="auto"/>
                <w:right w:val="none" w:sz="0" w:space="0" w:color="auto"/>
              </w:divBdr>
              <w:divsChild>
                <w:div w:id="1419709945">
                  <w:marLeft w:val="0"/>
                  <w:marRight w:val="300"/>
                  <w:marTop w:val="300"/>
                  <w:marBottom w:val="75"/>
                  <w:divBdr>
                    <w:top w:val="none" w:sz="0" w:space="0" w:color="auto"/>
                    <w:left w:val="none" w:sz="0" w:space="0" w:color="auto"/>
                    <w:bottom w:val="none" w:sz="0" w:space="0" w:color="auto"/>
                    <w:right w:val="none" w:sz="0" w:space="0" w:color="auto"/>
                  </w:divBdr>
                  <w:divsChild>
                    <w:div w:id="17760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432">
      <w:bodyDiv w:val="1"/>
      <w:marLeft w:val="0"/>
      <w:marRight w:val="0"/>
      <w:marTop w:val="0"/>
      <w:marBottom w:val="0"/>
      <w:divBdr>
        <w:top w:val="none" w:sz="0" w:space="0" w:color="auto"/>
        <w:left w:val="none" w:sz="0" w:space="0" w:color="auto"/>
        <w:bottom w:val="none" w:sz="0" w:space="0" w:color="auto"/>
        <w:right w:val="none" w:sz="0" w:space="0" w:color="auto"/>
      </w:divBdr>
    </w:div>
    <w:div w:id="1968271848">
      <w:bodyDiv w:val="1"/>
      <w:marLeft w:val="0"/>
      <w:marRight w:val="0"/>
      <w:marTop w:val="0"/>
      <w:marBottom w:val="0"/>
      <w:divBdr>
        <w:top w:val="none" w:sz="0" w:space="0" w:color="auto"/>
        <w:left w:val="none" w:sz="0" w:space="0" w:color="auto"/>
        <w:bottom w:val="none" w:sz="0" w:space="0" w:color="auto"/>
        <w:right w:val="none" w:sz="0" w:space="0" w:color="auto"/>
      </w:divBdr>
    </w:div>
    <w:div w:id="1983267758">
      <w:bodyDiv w:val="1"/>
      <w:marLeft w:val="0"/>
      <w:marRight w:val="0"/>
      <w:marTop w:val="0"/>
      <w:marBottom w:val="0"/>
      <w:divBdr>
        <w:top w:val="none" w:sz="0" w:space="0" w:color="auto"/>
        <w:left w:val="none" w:sz="0" w:space="0" w:color="auto"/>
        <w:bottom w:val="none" w:sz="0" w:space="0" w:color="auto"/>
        <w:right w:val="none" w:sz="0" w:space="0" w:color="auto"/>
      </w:divBdr>
    </w:div>
    <w:div w:id="2013214387">
      <w:bodyDiv w:val="1"/>
      <w:marLeft w:val="0"/>
      <w:marRight w:val="0"/>
      <w:marTop w:val="0"/>
      <w:marBottom w:val="0"/>
      <w:divBdr>
        <w:top w:val="none" w:sz="0" w:space="0" w:color="auto"/>
        <w:left w:val="none" w:sz="0" w:space="0" w:color="auto"/>
        <w:bottom w:val="none" w:sz="0" w:space="0" w:color="auto"/>
        <w:right w:val="none" w:sz="0" w:space="0" w:color="auto"/>
      </w:divBdr>
    </w:div>
    <w:div w:id="2014409022">
      <w:bodyDiv w:val="1"/>
      <w:marLeft w:val="0"/>
      <w:marRight w:val="0"/>
      <w:marTop w:val="0"/>
      <w:marBottom w:val="0"/>
      <w:divBdr>
        <w:top w:val="none" w:sz="0" w:space="0" w:color="auto"/>
        <w:left w:val="none" w:sz="0" w:space="0" w:color="auto"/>
        <w:bottom w:val="none" w:sz="0" w:space="0" w:color="auto"/>
        <w:right w:val="none" w:sz="0" w:space="0" w:color="auto"/>
      </w:divBdr>
    </w:div>
    <w:div w:id="2031182468">
      <w:bodyDiv w:val="1"/>
      <w:marLeft w:val="0"/>
      <w:marRight w:val="0"/>
      <w:marTop w:val="0"/>
      <w:marBottom w:val="0"/>
      <w:divBdr>
        <w:top w:val="none" w:sz="0" w:space="0" w:color="auto"/>
        <w:left w:val="none" w:sz="0" w:space="0" w:color="auto"/>
        <w:bottom w:val="none" w:sz="0" w:space="0" w:color="auto"/>
        <w:right w:val="none" w:sz="0" w:space="0" w:color="auto"/>
      </w:divBdr>
    </w:div>
    <w:div w:id="2081973737">
      <w:bodyDiv w:val="1"/>
      <w:marLeft w:val="0"/>
      <w:marRight w:val="0"/>
      <w:marTop w:val="0"/>
      <w:marBottom w:val="0"/>
      <w:divBdr>
        <w:top w:val="none" w:sz="0" w:space="0" w:color="auto"/>
        <w:left w:val="none" w:sz="0" w:space="0" w:color="auto"/>
        <w:bottom w:val="none" w:sz="0" w:space="0" w:color="auto"/>
        <w:right w:val="none" w:sz="0" w:space="0" w:color="auto"/>
      </w:divBdr>
    </w:div>
    <w:div w:id="2091654678">
      <w:bodyDiv w:val="1"/>
      <w:marLeft w:val="0"/>
      <w:marRight w:val="0"/>
      <w:marTop w:val="0"/>
      <w:marBottom w:val="0"/>
      <w:divBdr>
        <w:top w:val="none" w:sz="0" w:space="0" w:color="auto"/>
        <w:left w:val="none" w:sz="0" w:space="0" w:color="auto"/>
        <w:bottom w:val="none" w:sz="0" w:space="0" w:color="auto"/>
        <w:right w:val="none" w:sz="0" w:space="0" w:color="auto"/>
      </w:divBdr>
    </w:div>
    <w:div w:id="2101634926">
      <w:bodyDiv w:val="1"/>
      <w:marLeft w:val="0"/>
      <w:marRight w:val="0"/>
      <w:marTop w:val="0"/>
      <w:marBottom w:val="0"/>
      <w:divBdr>
        <w:top w:val="none" w:sz="0" w:space="0" w:color="auto"/>
        <w:left w:val="none" w:sz="0" w:space="0" w:color="auto"/>
        <w:bottom w:val="none" w:sz="0" w:space="0" w:color="auto"/>
        <w:right w:val="none" w:sz="0" w:space="0" w:color="auto"/>
      </w:divBdr>
    </w:div>
    <w:div w:id="2133741745">
      <w:bodyDiv w:val="1"/>
      <w:marLeft w:val="0"/>
      <w:marRight w:val="0"/>
      <w:marTop w:val="0"/>
      <w:marBottom w:val="0"/>
      <w:divBdr>
        <w:top w:val="none" w:sz="0" w:space="0" w:color="auto"/>
        <w:left w:val="none" w:sz="0" w:space="0" w:color="auto"/>
        <w:bottom w:val="none" w:sz="0" w:space="0" w:color="auto"/>
        <w:right w:val="none" w:sz="0" w:space="0" w:color="auto"/>
      </w:divBdr>
    </w:div>
    <w:div w:id="21371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desktop_pc_index/subcate27_list_s3948_1.html" TargetMode="External"/><Relationship Id="rId13" Type="http://schemas.openxmlformats.org/officeDocument/2006/relationships/hyperlink" Target="http://detail.zol.com.cn/desktop_pc_index/subcate27_list_p12974_1.html" TargetMode="External"/><Relationship Id="rId18" Type="http://schemas.openxmlformats.org/officeDocument/2006/relationships/hyperlink" Target="http://product.it168.com/cword/238.shtml" TargetMode="External"/><Relationship Id="rId26" Type="http://schemas.openxmlformats.org/officeDocument/2006/relationships/hyperlink" Target="http://product.it168.com/cword/2818.shtml" TargetMode="External"/><Relationship Id="rId3" Type="http://schemas.openxmlformats.org/officeDocument/2006/relationships/settings" Target="settings.xml"/><Relationship Id="rId21" Type="http://schemas.openxmlformats.org/officeDocument/2006/relationships/hyperlink" Target="http://product.it168.com/cword/278.shtml" TargetMode="External"/><Relationship Id="rId7" Type="http://schemas.openxmlformats.org/officeDocument/2006/relationships/hyperlink" Target="http://detail.zol.com.cn/product_param/index9.html" TargetMode="External"/><Relationship Id="rId12" Type="http://schemas.openxmlformats.org/officeDocument/2006/relationships/hyperlink" Target="http://detail.zol.com.cn/product_param/index22.html" TargetMode="External"/><Relationship Id="rId17" Type="http://schemas.openxmlformats.org/officeDocument/2006/relationships/hyperlink" Target="http://product.it168.com/cword/236.shtml" TargetMode="External"/><Relationship Id="rId25" Type="http://schemas.openxmlformats.org/officeDocument/2006/relationships/hyperlink" Target="http://product.it168.com/cword/257.shtml" TargetMode="External"/><Relationship Id="rId2" Type="http://schemas.openxmlformats.org/officeDocument/2006/relationships/styles" Target="styles.xml"/><Relationship Id="rId16" Type="http://schemas.openxmlformats.org/officeDocument/2006/relationships/hyperlink" Target="http://product.it168.com/cword/237.shtml" TargetMode="External"/><Relationship Id="rId20" Type="http://schemas.openxmlformats.org/officeDocument/2006/relationships/hyperlink" Target="http://product.it168.com/cword/235.shtml" TargetMode="External"/><Relationship Id="rId29" Type="http://schemas.openxmlformats.org/officeDocument/2006/relationships/hyperlink" Target="http://detail.zol.com.cn/product_param/index3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ail.zol.com.cn/product_param/index18.html" TargetMode="External"/><Relationship Id="rId24" Type="http://schemas.openxmlformats.org/officeDocument/2006/relationships/hyperlink" Target="http://product.it168.com/cword/256.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tail.zol.com.cn/desktop_pc_index/subcate27_list_s2712_1.html" TargetMode="External"/><Relationship Id="rId23" Type="http://schemas.openxmlformats.org/officeDocument/2006/relationships/hyperlink" Target="http://product.it168.com/cword/276.shtml" TargetMode="External"/><Relationship Id="rId28" Type="http://schemas.openxmlformats.org/officeDocument/2006/relationships/hyperlink" Target="http://product.it168.com/cword/269.shtml" TargetMode="External"/><Relationship Id="rId10" Type="http://schemas.openxmlformats.org/officeDocument/2006/relationships/hyperlink" Target="http://detail.zol.com.cn/product_param/index13.html" TargetMode="External"/><Relationship Id="rId19" Type="http://schemas.openxmlformats.org/officeDocument/2006/relationships/hyperlink" Target="http://product.it168.com/cword/222.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ail.zol.com.cn/desktop_pc_index/subcate27_list_p22208_1.html" TargetMode="External"/><Relationship Id="rId14" Type="http://schemas.openxmlformats.org/officeDocument/2006/relationships/hyperlink" Target="http://detail.zol.com.cn/product_param/index31.html" TargetMode="External"/><Relationship Id="rId22" Type="http://schemas.openxmlformats.org/officeDocument/2006/relationships/hyperlink" Target="http://product.it168.com/cword/248.shtml" TargetMode="External"/><Relationship Id="rId27" Type="http://schemas.openxmlformats.org/officeDocument/2006/relationships/hyperlink" Target="http://product.it168.com/cword/255.shtml" TargetMode="External"/><Relationship Id="rId30" Type="http://schemas.openxmlformats.org/officeDocument/2006/relationships/hyperlink" Target="http://baike.baidu.com/view/183399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31</Pages>
  <Words>4044</Words>
  <Characters>23053</Characters>
  <Application>Microsoft Office Word</Application>
  <DocSecurity>0</DocSecurity>
  <Lines>192</Lines>
  <Paragraphs>54</Paragraphs>
  <ScaleCrop>false</ScaleCrop>
  <Company>Microsoft</Company>
  <LinksUpToDate>false</LinksUpToDate>
  <CharactersWithSpaces>27043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yiqi01</dc:creator>
  <cp:keywords/>
  <dc:description/>
  <cp:lastModifiedBy>yiqi01</cp:lastModifiedBy>
  <cp:revision>111</cp:revision>
  <dcterms:created xsi:type="dcterms:W3CDTF">2017-05-02T01:34:00Z</dcterms:created>
  <dcterms:modified xsi:type="dcterms:W3CDTF">2017-05-04T06:39:00Z</dcterms:modified>
</cp:coreProperties>
</file>