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936" w:beforeLines="300"/>
        <w:jc w:val="center"/>
        <w:rPr>
          <w:rFonts w:hint="eastAsia" w:ascii="黑体" w:eastAsia="黑体"/>
          <w:b/>
          <w:kern w:val="44"/>
          <w:sz w:val="48"/>
          <w:szCs w:val="20"/>
        </w:rPr>
      </w:pPr>
      <w:r>
        <w:rPr>
          <w:rFonts w:hint="eastAsia" w:ascii="黑体" w:eastAsia="黑体"/>
          <w:b/>
          <w:kern w:val="44"/>
          <w:sz w:val="48"/>
          <w:szCs w:val="20"/>
        </w:rPr>
        <w:t>第八部分  技术部分</w:t>
      </w:r>
      <w:r>
        <w:rPr>
          <w:rFonts w:ascii="黑体" w:eastAsia="黑体"/>
          <w:b/>
          <w:kern w:val="44"/>
          <w:sz w:val="48"/>
          <w:szCs w:val="20"/>
        </w:rPr>
        <w:br w:type="page"/>
      </w:r>
    </w:p>
    <w:p>
      <w:pPr>
        <w:numPr>
          <w:ilvl w:val="2"/>
          <w:numId w:val="1"/>
        </w:numPr>
        <w:adjustRightInd w:val="0"/>
        <w:snapToGrid w:val="0"/>
        <w:jc w:val="center"/>
        <w:rPr>
          <w:rFonts w:hint="eastAsia" w:ascii="宋体" w:hAnsi="宋体"/>
          <w:b/>
          <w:sz w:val="30"/>
          <w:szCs w:val="30"/>
        </w:rPr>
      </w:pPr>
      <w:r>
        <w:rPr>
          <w:rFonts w:hint="eastAsia" w:ascii="宋体" w:hAnsi="宋体"/>
          <w:b/>
          <w:sz w:val="30"/>
          <w:szCs w:val="30"/>
        </w:rPr>
        <w:t>货物需求一览表</w:t>
      </w:r>
    </w:p>
    <w:p>
      <w:pPr>
        <w:adjustRightInd w:val="0"/>
        <w:snapToGrid w:val="0"/>
        <w:jc w:val="center"/>
        <w:rPr>
          <w:rFonts w:hint="eastAsia" w:ascii="宋体" w:hAnsi="宋体"/>
          <w:b/>
          <w:sz w:val="30"/>
          <w:szCs w:val="30"/>
        </w:rPr>
      </w:pPr>
    </w:p>
    <w:tbl>
      <w:tblPr>
        <w:tblStyle w:val="10"/>
        <w:tblW w:w="96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62"/>
        <w:gridCol w:w="2640"/>
        <w:gridCol w:w="635"/>
        <w:gridCol w:w="1320"/>
        <w:gridCol w:w="1765"/>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02" w:hRule="atLeast"/>
          <w:jc w:val="center"/>
        </w:trPr>
        <w:tc>
          <w:tcPr>
            <w:tcW w:w="762" w:type="dxa"/>
            <w:noWrap w:val="0"/>
            <w:vAlign w:val="center"/>
          </w:tcPr>
          <w:p>
            <w:pPr>
              <w:jc w:val="center"/>
              <w:rPr>
                <w:rFonts w:ascii="宋体" w:hAnsi="Bookman Old Style"/>
                <w:sz w:val="24"/>
              </w:rPr>
            </w:pPr>
            <w:r>
              <w:rPr>
                <w:rFonts w:hint="eastAsia" w:ascii="宋体" w:hAnsi="Bookman Old Style"/>
                <w:sz w:val="24"/>
              </w:rPr>
              <w:t>包号</w:t>
            </w:r>
          </w:p>
        </w:tc>
        <w:tc>
          <w:tcPr>
            <w:tcW w:w="2640" w:type="dxa"/>
            <w:noWrap w:val="0"/>
            <w:vAlign w:val="center"/>
          </w:tcPr>
          <w:p>
            <w:pPr>
              <w:jc w:val="center"/>
              <w:rPr>
                <w:rFonts w:ascii="宋体" w:hAnsi="Bookman Old Style"/>
                <w:sz w:val="24"/>
              </w:rPr>
            </w:pPr>
            <w:r>
              <w:rPr>
                <w:rFonts w:hint="eastAsia" w:ascii="宋体" w:hAnsi="Bookman Old Style"/>
                <w:sz w:val="24"/>
              </w:rPr>
              <w:t>货物名称</w:t>
            </w:r>
          </w:p>
        </w:tc>
        <w:tc>
          <w:tcPr>
            <w:tcW w:w="635" w:type="dxa"/>
            <w:noWrap w:val="0"/>
            <w:vAlign w:val="center"/>
          </w:tcPr>
          <w:p>
            <w:pPr>
              <w:jc w:val="center"/>
              <w:rPr>
                <w:rFonts w:ascii="宋体" w:hAnsi="Bookman Old Style"/>
                <w:sz w:val="24"/>
              </w:rPr>
            </w:pPr>
            <w:r>
              <w:rPr>
                <w:rFonts w:hint="eastAsia" w:ascii="宋体" w:hAnsi="Bookman Old Style"/>
                <w:sz w:val="24"/>
              </w:rPr>
              <w:t>数量（台/套）</w:t>
            </w:r>
          </w:p>
        </w:tc>
        <w:tc>
          <w:tcPr>
            <w:tcW w:w="1320" w:type="dxa"/>
            <w:noWrap w:val="0"/>
            <w:vAlign w:val="center"/>
          </w:tcPr>
          <w:p>
            <w:pPr>
              <w:jc w:val="center"/>
              <w:rPr>
                <w:rFonts w:ascii="宋体" w:hAnsi="Bookman Old Style"/>
                <w:sz w:val="24"/>
              </w:rPr>
            </w:pPr>
            <w:r>
              <w:rPr>
                <w:rFonts w:hint="eastAsia" w:ascii="宋体" w:hAnsi="Bookman Old Style"/>
                <w:sz w:val="24"/>
              </w:rPr>
              <w:t>交货期</w:t>
            </w:r>
          </w:p>
        </w:tc>
        <w:tc>
          <w:tcPr>
            <w:tcW w:w="1765" w:type="dxa"/>
            <w:noWrap w:val="0"/>
            <w:vAlign w:val="center"/>
          </w:tcPr>
          <w:p>
            <w:pPr>
              <w:jc w:val="center"/>
              <w:rPr>
                <w:rFonts w:hint="eastAsia" w:ascii="宋体" w:hAnsi="Bookman Old Style"/>
                <w:sz w:val="24"/>
              </w:rPr>
            </w:pPr>
            <w:r>
              <w:rPr>
                <w:rFonts w:hint="eastAsia" w:ascii="宋体" w:hAnsi="Bookman Old Style"/>
                <w:sz w:val="24"/>
              </w:rPr>
              <w:t>指定到货港</w:t>
            </w:r>
          </w:p>
        </w:tc>
        <w:tc>
          <w:tcPr>
            <w:tcW w:w="2520" w:type="dxa"/>
            <w:noWrap w:val="0"/>
            <w:vAlign w:val="center"/>
          </w:tcPr>
          <w:p>
            <w:pPr>
              <w:jc w:val="center"/>
              <w:rPr>
                <w:rFonts w:ascii="宋体" w:hAnsi="Bookman Old Style"/>
                <w:sz w:val="24"/>
                <w:shd w:val="pct10" w:color="auto" w:fill="FFFFFF"/>
              </w:rPr>
            </w:pPr>
            <w:r>
              <w:rPr>
                <w:rFonts w:hint="eastAsia" w:ascii="宋体" w:hAnsi="Bookman Old Style"/>
                <w:sz w:val="24"/>
              </w:rPr>
              <w:t>项目现场（交货地点）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762" w:type="dxa"/>
            <w:noWrap w:val="0"/>
            <w:vAlign w:val="center"/>
          </w:tcPr>
          <w:p>
            <w:pPr>
              <w:jc w:val="center"/>
              <w:rPr>
                <w:rFonts w:hint="eastAsia" w:ascii="宋体"/>
                <w:sz w:val="24"/>
              </w:rPr>
            </w:pPr>
            <w:r>
              <w:rPr>
                <w:rFonts w:hint="eastAsia" w:ascii="宋体"/>
                <w:sz w:val="24"/>
              </w:rPr>
              <w:t>1</w:t>
            </w:r>
          </w:p>
        </w:tc>
        <w:tc>
          <w:tcPr>
            <w:tcW w:w="2640" w:type="dxa"/>
            <w:noWrap w:val="0"/>
            <w:vAlign w:val="center"/>
          </w:tcPr>
          <w:p>
            <w:pPr>
              <w:jc w:val="center"/>
              <w:rPr>
                <w:rFonts w:hint="eastAsia" w:ascii="Bookman Old Style" w:hAnsi="Bookman Old Style"/>
                <w:sz w:val="24"/>
              </w:rPr>
            </w:pPr>
            <w:r>
              <w:rPr>
                <w:rFonts w:hint="eastAsia" w:ascii="宋体" w:hAnsi="宋体"/>
                <w:sz w:val="24"/>
              </w:rPr>
              <w:t xml:space="preserve">超高效聚合物色谱系统 </w:t>
            </w:r>
          </w:p>
        </w:tc>
        <w:tc>
          <w:tcPr>
            <w:tcW w:w="635" w:type="dxa"/>
            <w:noWrap w:val="0"/>
            <w:vAlign w:val="center"/>
          </w:tcPr>
          <w:p>
            <w:pPr>
              <w:jc w:val="center"/>
              <w:rPr>
                <w:rFonts w:hint="eastAsia" w:ascii="宋体" w:hAnsi="Bookman Old Style"/>
                <w:sz w:val="24"/>
              </w:rPr>
            </w:pPr>
            <w:r>
              <w:rPr>
                <w:rFonts w:hint="eastAsia" w:ascii="宋体" w:hAnsi="Bookman Old Style"/>
                <w:sz w:val="24"/>
              </w:rPr>
              <w:t>1</w:t>
            </w:r>
          </w:p>
        </w:tc>
        <w:tc>
          <w:tcPr>
            <w:tcW w:w="1320" w:type="dxa"/>
            <w:noWrap w:val="0"/>
            <w:vAlign w:val="center"/>
          </w:tcPr>
          <w:p>
            <w:pPr>
              <w:jc w:val="center"/>
              <w:rPr>
                <w:rFonts w:hint="eastAsia" w:ascii="宋体" w:hAnsi="Bookman Old Style"/>
                <w:sz w:val="24"/>
              </w:rPr>
            </w:pPr>
            <w:r>
              <w:rPr>
                <w:rFonts w:hint="eastAsia" w:ascii="宋体" w:hAnsi="Bookman Old Style"/>
                <w:sz w:val="24"/>
              </w:rPr>
              <w:t>签订合同后两个月内</w:t>
            </w:r>
          </w:p>
        </w:tc>
        <w:tc>
          <w:tcPr>
            <w:tcW w:w="1765" w:type="dxa"/>
            <w:noWrap w:val="0"/>
            <w:vAlign w:val="center"/>
          </w:tcPr>
          <w:p>
            <w:pPr>
              <w:jc w:val="center"/>
              <w:rPr>
                <w:sz w:val="24"/>
              </w:rPr>
            </w:pPr>
            <w:r>
              <w:rPr>
                <w:rFonts w:hint="eastAsia"/>
                <w:sz w:val="24"/>
              </w:rPr>
              <w:t>兰州机场</w:t>
            </w:r>
          </w:p>
        </w:tc>
        <w:tc>
          <w:tcPr>
            <w:tcW w:w="2520" w:type="dxa"/>
            <w:noWrap w:val="0"/>
            <w:vAlign w:val="center"/>
          </w:tcPr>
          <w:p>
            <w:pPr>
              <w:jc w:val="center"/>
              <w:rPr>
                <w:rFonts w:hint="eastAsia" w:ascii="宋体" w:hAnsi="Bookman Old Style"/>
                <w:sz w:val="24"/>
              </w:rPr>
            </w:pPr>
            <w:r>
              <w:rPr>
                <w:rFonts w:hint="eastAsia" w:ascii="宋体" w:hAnsi="Bookman Old Style"/>
                <w:sz w:val="24"/>
              </w:rPr>
              <w:t>中国科学院兰州化学物理研究所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762" w:type="dxa"/>
            <w:noWrap w:val="0"/>
            <w:vAlign w:val="center"/>
          </w:tcPr>
          <w:p>
            <w:pPr>
              <w:jc w:val="center"/>
              <w:rPr>
                <w:rFonts w:hint="eastAsia" w:ascii="宋体"/>
                <w:sz w:val="24"/>
              </w:rPr>
            </w:pPr>
            <w:r>
              <w:rPr>
                <w:rFonts w:hint="eastAsia" w:ascii="宋体"/>
                <w:sz w:val="24"/>
              </w:rPr>
              <w:t>2</w:t>
            </w:r>
          </w:p>
        </w:tc>
        <w:tc>
          <w:tcPr>
            <w:tcW w:w="2640" w:type="dxa"/>
            <w:noWrap w:val="0"/>
            <w:vAlign w:val="center"/>
          </w:tcPr>
          <w:p>
            <w:pPr>
              <w:jc w:val="center"/>
              <w:rPr>
                <w:rFonts w:hint="eastAsia" w:ascii="Bookman Old Style" w:hAnsi="Bookman Old Style"/>
                <w:sz w:val="24"/>
              </w:rPr>
            </w:pPr>
            <w:r>
              <w:rPr>
                <w:rFonts w:hint="eastAsia" w:ascii="宋体" w:hAnsi="宋体"/>
                <w:sz w:val="24"/>
              </w:rPr>
              <w:t>实时原位FTIR反应分析系统</w:t>
            </w:r>
          </w:p>
        </w:tc>
        <w:tc>
          <w:tcPr>
            <w:tcW w:w="635" w:type="dxa"/>
            <w:noWrap w:val="0"/>
            <w:vAlign w:val="center"/>
          </w:tcPr>
          <w:p>
            <w:pPr>
              <w:jc w:val="center"/>
              <w:rPr>
                <w:rFonts w:hint="eastAsia" w:ascii="宋体" w:hAnsi="Bookman Old Style"/>
                <w:sz w:val="24"/>
              </w:rPr>
            </w:pPr>
            <w:r>
              <w:rPr>
                <w:rFonts w:hint="eastAsia" w:ascii="宋体" w:hAnsi="Bookman Old Style"/>
                <w:sz w:val="24"/>
              </w:rPr>
              <w:t>1</w:t>
            </w:r>
          </w:p>
        </w:tc>
        <w:tc>
          <w:tcPr>
            <w:tcW w:w="1320" w:type="dxa"/>
            <w:noWrap w:val="0"/>
            <w:vAlign w:val="center"/>
          </w:tcPr>
          <w:p>
            <w:pPr>
              <w:jc w:val="center"/>
              <w:rPr>
                <w:rFonts w:cs="Arial"/>
              </w:rPr>
            </w:pPr>
            <w:r>
              <w:rPr>
                <w:rFonts w:hint="eastAsia" w:ascii="宋体" w:hAnsi="Bookman Old Style"/>
                <w:sz w:val="24"/>
              </w:rPr>
              <w:t>签订合同后三个月内</w:t>
            </w:r>
          </w:p>
        </w:tc>
        <w:tc>
          <w:tcPr>
            <w:tcW w:w="1765" w:type="dxa"/>
            <w:noWrap w:val="0"/>
            <w:vAlign w:val="center"/>
          </w:tcPr>
          <w:p>
            <w:pPr>
              <w:jc w:val="center"/>
              <w:rPr>
                <w:rFonts w:hint="eastAsia"/>
                <w:sz w:val="24"/>
              </w:rPr>
            </w:pPr>
            <w:r>
              <w:rPr>
                <w:rFonts w:hint="eastAsia"/>
                <w:sz w:val="24"/>
              </w:rPr>
              <w:t>兰州机场</w:t>
            </w:r>
          </w:p>
        </w:tc>
        <w:tc>
          <w:tcPr>
            <w:tcW w:w="2520" w:type="dxa"/>
            <w:noWrap w:val="0"/>
            <w:vAlign w:val="center"/>
          </w:tcPr>
          <w:p>
            <w:pPr>
              <w:jc w:val="center"/>
              <w:rPr>
                <w:rFonts w:hint="eastAsia" w:ascii="宋体" w:hAnsi="Bookman Old Style"/>
                <w:sz w:val="24"/>
              </w:rPr>
            </w:pPr>
            <w:r>
              <w:rPr>
                <w:rFonts w:hint="eastAsia" w:ascii="宋体" w:hAnsi="Bookman Old Style"/>
                <w:sz w:val="24"/>
              </w:rPr>
              <w:t>中国科学院兰州化学物理研究所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762" w:type="dxa"/>
            <w:noWrap w:val="0"/>
            <w:vAlign w:val="center"/>
          </w:tcPr>
          <w:p>
            <w:pPr>
              <w:jc w:val="center"/>
              <w:rPr>
                <w:rFonts w:ascii="宋体"/>
                <w:sz w:val="24"/>
              </w:rPr>
            </w:pPr>
            <w:r>
              <w:rPr>
                <w:rFonts w:hint="eastAsia" w:ascii="宋体"/>
                <w:sz w:val="24"/>
              </w:rPr>
              <w:t>3</w:t>
            </w:r>
          </w:p>
        </w:tc>
        <w:tc>
          <w:tcPr>
            <w:tcW w:w="2640" w:type="dxa"/>
            <w:noWrap w:val="0"/>
            <w:vAlign w:val="center"/>
          </w:tcPr>
          <w:p>
            <w:pPr>
              <w:jc w:val="center"/>
              <w:rPr>
                <w:rFonts w:hint="eastAsia" w:ascii="Bookman Old Style" w:hAnsi="Bookman Old Style"/>
                <w:sz w:val="24"/>
              </w:rPr>
            </w:pPr>
            <w:r>
              <w:rPr>
                <w:rFonts w:hint="eastAsia" w:ascii="宋体" w:hAnsi="宋体"/>
                <w:sz w:val="24"/>
              </w:rPr>
              <w:t xml:space="preserve">超微小压缩试验机系统 </w:t>
            </w:r>
          </w:p>
        </w:tc>
        <w:tc>
          <w:tcPr>
            <w:tcW w:w="635" w:type="dxa"/>
            <w:noWrap w:val="0"/>
            <w:vAlign w:val="center"/>
          </w:tcPr>
          <w:p>
            <w:pPr>
              <w:jc w:val="center"/>
              <w:rPr>
                <w:rFonts w:hint="eastAsia" w:ascii="宋体" w:hAnsi="Bookman Old Style"/>
                <w:sz w:val="24"/>
              </w:rPr>
            </w:pPr>
            <w:r>
              <w:rPr>
                <w:rFonts w:hint="eastAsia" w:ascii="宋体" w:hAnsi="Bookman Old Style"/>
                <w:sz w:val="24"/>
              </w:rPr>
              <w:t>1</w:t>
            </w:r>
          </w:p>
        </w:tc>
        <w:tc>
          <w:tcPr>
            <w:tcW w:w="1320" w:type="dxa"/>
            <w:noWrap w:val="0"/>
            <w:vAlign w:val="center"/>
          </w:tcPr>
          <w:p>
            <w:pPr>
              <w:jc w:val="center"/>
              <w:rPr>
                <w:rFonts w:cs="Arial"/>
              </w:rPr>
            </w:pPr>
            <w:r>
              <w:rPr>
                <w:rFonts w:hint="eastAsia" w:ascii="宋体" w:hAnsi="Bookman Old Style"/>
                <w:sz w:val="24"/>
              </w:rPr>
              <w:t>签订合同后两个月内</w:t>
            </w:r>
          </w:p>
        </w:tc>
        <w:tc>
          <w:tcPr>
            <w:tcW w:w="1765" w:type="dxa"/>
            <w:noWrap w:val="0"/>
            <w:vAlign w:val="center"/>
          </w:tcPr>
          <w:p>
            <w:pPr>
              <w:jc w:val="center"/>
              <w:rPr>
                <w:rFonts w:hint="eastAsia"/>
                <w:sz w:val="24"/>
              </w:rPr>
            </w:pPr>
            <w:r>
              <w:rPr>
                <w:rFonts w:hint="eastAsia"/>
                <w:sz w:val="24"/>
              </w:rPr>
              <w:t>兰州机场</w:t>
            </w:r>
          </w:p>
        </w:tc>
        <w:tc>
          <w:tcPr>
            <w:tcW w:w="2520" w:type="dxa"/>
            <w:noWrap w:val="0"/>
            <w:vAlign w:val="center"/>
          </w:tcPr>
          <w:p>
            <w:pPr>
              <w:jc w:val="center"/>
              <w:rPr>
                <w:rFonts w:hint="eastAsia" w:ascii="宋体" w:hAnsi="Bookman Old Style"/>
                <w:sz w:val="24"/>
              </w:rPr>
            </w:pPr>
            <w:r>
              <w:rPr>
                <w:rFonts w:hint="eastAsia" w:ascii="宋体" w:hAnsi="Bookman Old Style"/>
                <w:sz w:val="24"/>
              </w:rPr>
              <w:t>中国科学院兰州化学物理研究所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762" w:type="dxa"/>
            <w:noWrap w:val="0"/>
            <w:vAlign w:val="center"/>
          </w:tcPr>
          <w:p>
            <w:pPr>
              <w:jc w:val="center"/>
              <w:rPr>
                <w:rFonts w:hint="eastAsia" w:ascii="宋体"/>
                <w:sz w:val="24"/>
              </w:rPr>
            </w:pPr>
            <w:r>
              <w:rPr>
                <w:rFonts w:hint="eastAsia" w:ascii="宋体"/>
                <w:sz w:val="24"/>
              </w:rPr>
              <w:t>4</w:t>
            </w:r>
          </w:p>
        </w:tc>
        <w:tc>
          <w:tcPr>
            <w:tcW w:w="2640" w:type="dxa"/>
            <w:noWrap w:val="0"/>
            <w:vAlign w:val="center"/>
          </w:tcPr>
          <w:p>
            <w:pPr>
              <w:jc w:val="center"/>
              <w:rPr>
                <w:rFonts w:hint="eastAsia" w:ascii="Bookman Old Style" w:hAnsi="Bookman Old Style"/>
                <w:sz w:val="24"/>
              </w:rPr>
            </w:pPr>
            <w:r>
              <w:rPr>
                <w:rFonts w:hint="eastAsia" w:ascii="宋体" w:hAnsi="宋体"/>
                <w:sz w:val="24"/>
              </w:rPr>
              <w:t>全自动比表面超微孔介孔孔隙和蒸汽吸附分析仪</w:t>
            </w:r>
          </w:p>
        </w:tc>
        <w:tc>
          <w:tcPr>
            <w:tcW w:w="635" w:type="dxa"/>
            <w:noWrap w:val="0"/>
            <w:vAlign w:val="center"/>
          </w:tcPr>
          <w:p>
            <w:pPr>
              <w:jc w:val="center"/>
              <w:rPr>
                <w:rFonts w:hint="eastAsia" w:ascii="宋体" w:hAnsi="Bookman Old Style"/>
                <w:sz w:val="24"/>
              </w:rPr>
            </w:pPr>
            <w:r>
              <w:rPr>
                <w:rFonts w:hint="eastAsia" w:ascii="宋体" w:hAnsi="Bookman Old Style"/>
                <w:sz w:val="24"/>
              </w:rPr>
              <w:t>1</w:t>
            </w:r>
          </w:p>
        </w:tc>
        <w:tc>
          <w:tcPr>
            <w:tcW w:w="1320" w:type="dxa"/>
            <w:noWrap w:val="0"/>
            <w:vAlign w:val="center"/>
          </w:tcPr>
          <w:p>
            <w:pPr>
              <w:jc w:val="center"/>
              <w:rPr>
                <w:rFonts w:cs="Arial"/>
              </w:rPr>
            </w:pPr>
            <w:r>
              <w:rPr>
                <w:rFonts w:hint="eastAsia" w:ascii="宋体" w:hAnsi="Bookman Old Style"/>
                <w:sz w:val="24"/>
              </w:rPr>
              <w:t>签订合同后三个月内</w:t>
            </w:r>
          </w:p>
        </w:tc>
        <w:tc>
          <w:tcPr>
            <w:tcW w:w="1765" w:type="dxa"/>
            <w:noWrap w:val="0"/>
            <w:vAlign w:val="center"/>
          </w:tcPr>
          <w:p>
            <w:pPr>
              <w:jc w:val="center"/>
              <w:rPr>
                <w:rFonts w:hint="eastAsia"/>
                <w:sz w:val="24"/>
              </w:rPr>
            </w:pPr>
            <w:r>
              <w:rPr>
                <w:rFonts w:hint="eastAsia"/>
                <w:sz w:val="24"/>
              </w:rPr>
              <w:t>兰州机场</w:t>
            </w:r>
          </w:p>
        </w:tc>
        <w:tc>
          <w:tcPr>
            <w:tcW w:w="2520" w:type="dxa"/>
            <w:noWrap w:val="0"/>
            <w:vAlign w:val="center"/>
          </w:tcPr>
          <w:p>
            <w:pPr>
              <w:jc w:val="center"/>
              <w:rPr>
                <w:rFonts w:hint="eastAsia" w:ascii="宋体" w:hAnsi="Bookman Old Style"/>
                <w:sz w:val="24"/>
              </w:rPr>
            </w:pPr>
            <w:r>
              <w:rPr>
                <w:rFonts w:hint="eastAsia" w:ascii="宋体" w:hAnsi="Bookman Old Style"/>
                <w:sz w:val="24"/>
              </w:rPr>
              <w:t>中国科学院兰州化学物理研究所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762" w:type="dxa"/>
            <w:noWrap w:val="0"/>
            <w:vAlign w:val="center"/>
          </w:tcPr>
          <w:p>
            <w:pPr>
              <w:jc w:val="center"/>
              <w:rPr>
                <w:rFonts w:hint="eastAsia" w:ascii="宋体"/>
                <w:sz w:val="24"/>
              </w:rPr>
            </w:pPr>
            <w:r>
              <w:rPr>
                <w:rFonts w:hint="eastAsia" w:ascii="宋体"/>
                <w:sz w:val="24"/>
              </w:rPr>
              <w:t>5</w:t>
            </w:r>
          </w:p>
        </w:tc>
        <w:tc>
          <w:tcPr>
            <w:tcW w:w="2640" w:type="dxa"/>
            <w:noWrap w:val="0"/>
            <w:vAlign w:val="center"/>
          </w:tcPr>
          <w:p>
            <w:pPr>
              <w:jc w:val="center"/>
              <w:rPr>
                <w:rFonts w:hint="eastAsia" w:ascii="Bookman Old Style" w:hAnsi="Bookman Old Style"/>
                <w:sz w:val="24"/>
              </w:rPr>
            </w:pPr>
            <w:r>
              <w:rPr>
                <w:rFonts w:hint="eastAsia" w:ascii="宋体" w:hAnsi="宋体"/>
                <w:sz w:val="24"/>
              </w:rPr>
              <w:t>固体表面Zeta电位测试仪</w:t>
            </w:r>
          </w:p>
        </w:tc>
        <w:tc>
          <w:tcPr>
            <w:tcW w:w="635" w:type="dxa"/>
            <w:noWrap w:val="0"/>
            <w:vAlign w:val="center"/>
          </w:tcPr>
          <w:p>
            <w:pPr>
              <w:jc w:val="center"/>
              <w:rPr>
                <w:rFonts w:hint="eastAsia" w:ascii="宋体" w:hAnsi="Bookman Old Style"/>
                <w:sz w:val="24"/>
              </w:rPr>
            </w:pPr>
            <w:r>
              <w:rPr>
                <w:rFonts w:hint="eastAsia" w:ascii="宋体" w:hAnsi="Bookman Old Style"/>
                <w:sz w:val="24"/>
              </w:rPr>
              <w:t>1</w:t>
            </w:r>
          </w:p>
        </w:tc>
        <w:tc>
          <w:tcPr>
            <w:tcW w:w="1320" w:type="dxa"/>
            <w:noWrap w:val="0"/>
            <w:vAlign w:val="center"/>
          </w:tcPr>
          <w:p>
            <w:pPr>
              <w:jc w:val="center"/>
              <w:rPr>
                <w:rFonts w:cs="Arial"/>
              </w:rPr>
            </w:pPr>
            <w:r>
              <w:rPr>
                <w:rFonts w:hint="eastAsia" w:ascii="宋体" w:hAnsi="Bookman Old Style"/>
                <w:sz w:val="24"/>
              </w:rPr>
              <w:t>签订合同后三个月内</w:t>
            </w:r>
          </w:p>
        </w:tc>
        <w:tc>
          <w:tcPr>
            <w:tcW w:w="1765" w:type="dxa"/>
            <w:noWrap w:val="0"/>
            <w:vAlign w:val="center"/>
          </w:tcPr>
          <w:p>
            <w:pPr>
              <w:jc w:val="center"/>
              <w:rPr>
                <w:rFonts w:hint="eastAsia"/>
                <w:sz w:val="24"/>
              </w:rPr>
            </w:pPr>
            <w:r>
              <w:rPr>
                <w:rFonts w:hint="eastAsia"/>
                <w:sz w:val="24"/>
              </w:rPr>
              <w:t>兰州机场</w:t>
            </w:r>
          </w:p>
        </w:tc>
        <w:tc>
          <w:tcPr>
            <w:tcW w:w="2520" w:type="dxa"/>
            <w:noWrap w:val="0"/>
            <w:vAlign w:val="center"/>
          </w:tcPr>
          <w:p>
            <w:pPr>
              <w:jc w:val="center"/>
              <w:rPr>
                <w:rFonts w:hint="eastAsia" w:ascii="宋体" w:hAnsi="Bookman Old Style"/>
                <w:sz w:val="24"/>
              </w:rPr>
            </w:pPr>
            <w:r>
              <w:rPr>
                <w:rFonts w:hint="eastAsia" w:ascii="宋体" w:hAnsi="Bookman Old Style"/>
                <w:sz w:val="24"/>
              </w:rPr>
              <w:t>中国科学院兰州化学物理研究所</w:t>
            </w:r>
          </w:p>
        </w:tc>
      </w:tr>
    </w:tbl>
    <w:p>
      <w:pPr>
        <w:adjustRightInd w:val="0"/>
        <w:snapToGrid w:val="0"/>
        <w:jc w:val="center"/>
        <w:rPr>
          <w:rFonts w:hint="eastAsia" w:ascii="宋体" w:hAnsi="宋体"/>
          <w:b/>
          <w:sz w:val="30"/>
          <w:szCs w:val="30"/>
        </w:rPr>
      </w:pPr>
    </w:p>
    <w:p>
      <w:pPr>
        <w:adjustRightInd w:val="0"/>
        <w:snapToGrid w:val="0"/>
        <w:jc w:val="center"/>
        <w:rPr>
          <w:rFonts w:hint="eastAsia" w:ascii="宋体" w:hAnsi="宋体"/>
          <w:b/>
          <w:sz w:val="30"/>
          <w:szCs w:val="30"/>
        </w:rPr>
      </w:pPr>
    </w:p>
    <w:p>
      <w:pPr>
        <w:adjustRightInd w:val="0"/>
        <w:snapToGrid w:val="0"/>
        <w:jc w:val="center"/>
        <w:rPr>
          <w:rFonts w:hint="eastAsia" w:ascii="宋体" w:hAnsi="宋体"/>
          <w:b/>
          <w:sz w:val="30"/>
          <w:szCs w:val="30"/>
        </w:rPr>
      </w:pPr>
    </w:p>
    <w:p>
      <w:pPr>
        <w:rPr>
          <w:rFonts w:hint="eastAsia" w:ascii="Bookman Old Style" w:hAnsi="Bookman Old Style"/>
          <w:sz w:val="24"/>
        </w:rPr>
      </w:pPr>
      <w:r>
        <w:rPr>
          <w:rFonts w:hint="eastAsia"/>
          <w:sz w:val="24"/>
        </w:rPr>
        <w:t>注：投标人须对上述投标内容中完整的一包或几包进行投标，</w:t>
      </w:r>
      <w:r>
        <w:rPr>
          <w:rFonts w:hint="eastAsia" w:ascii="Bookman Old Style" w:hAnsi="Bookman Old Style"/>
          <w:sz w:val="24"/>
        </w:rPr>
        <w:t>不完整的投标将视为非响应性投标予以拒绝。</w:t>
      </w:r>
    </w:p>
    <w:p>
      <w:pPr>
        <w:adjustRightInd w:val="0"/>
        <w:snapToGrid w:val="0"/>
        <w:rPr>
          <w:rFonts w:hint="eastAsia" w:ascii="宋体" w:hAnsi="宋体"/>
          <w:szCs w:val="21"/>
        </w:rPr>
      </w:pPr>
    </w:p>
    <w:p>
      <w:pPr>
        <w:adjustRightInd w:val="0"/>
        <w:snapToGrid w:val="0"/>
        <w:rPr>
          <w:rFonts w:hint="eastAsia" w:ascii="宋体" w:hAnsi="宋体"/>
          <w:b/>
          <w:sz w:val="30"/>
          <w:szCs w:val="30"/>
        </w:rPr>
      </w:pPr>
      <w:r>
        <w:rPr>
          <w:rFonts w:ascii="宋体" w:hAnsi="宋体"/>
          <w:b/>
          <w:sz w:val="30"/>
          <w:szCs w:val="30"/>
        </w:rPr>
        <w:br w:type="page"/>
      </w:r>
    </w:p>
    <w:p>
      <w:pPr>
        <w:numPr>
          <w:ilvl w:val="2"/>
          <w:numId w:val="1"/>
        </w:numPr>
        <w:tabs>
          <w:tab w:val="left" w:pos="720"/>
          <w:tab w:val="clear" w:pos="1560"/>
        </w:tabs>
        <w:adjustRightInd w:val="0"/>
        <w:snapToGrid w:val="0"/>
        <w:ind w:hanging="1560"/>
        <w:jc w:val="center"/>
        <w:rPr>
          <w:rFonts w:ascii="宋体" w:hAnsi="宋体"/>
          <w:b/>
          <w:sz w:val="30"/>
          <w:szCs w:val="30"/>
        </w:rPr>
      </w:pPr>
      <w:r>
        <w:rPr>
          <w:rFonts w:hint="eastAsia" w:ascii="宋体" w:hAnsi="宋体"/>
          <w:b/>
          <w:sz w:val="30"/>
          <w:szCs w:val="30"/>
        </w:rPr>
        <w:t>技术规格</w:t>
      </w:r>
    </w:p>
    <w:p>
      <w:pPr>
        <w:spacing w:line="360" w:lineRule="auto"/>
        <w:ind w:left="600" w:hanging="600"/>
        <w:rPr>
          <w:rFonts w:hint="eastAsia" w:ascii="宋体" w:hAnsi="宋体"/>
          <w:b/>
          <w:sz w:val="30"/>
          <w:szCs w:val="30"/>
        </w:rPr>
      </w:pPr>
      <w:r>
        <w:rPr>
          <w:rFonts w:hint="eastAsia" w:ascii="宋体" w:hAnsi="宋体"/>
          <w:b/>
          <w:sz w:val="30"/>
          <w:szCs w:val="30"/>
        </w:rPr>
        <w:t>一、总</w:t>
      </w:r>
      <w:r>
        <w:rPr>
          <w:rFonts w:ascii="宋体" w:hAnsi="宋体"/>
          <w:b/>
          <w:sz w:val="30"/>
          <w:szCs w:val="30"/>
        </w:rPr>
        <w:t xml:space="preserve">  </w:t>
      </w:r>
      <w:r>
        <w:rPr>
          <w:rFonts w:hint="eastAsia" w:ascii="宋体" w:hAnsi="宋体"/>
          <w:b/>
          <w:sz w:val="30"/>
          <w:szCs w:val="30"/>
        </w:rPr>
        <w:t>则</w:t>
      </w:r>
    </w:p>
    <w:p>
      <w:pPr>
        <w:spacing w:before="156" w:beforeLines="50" w:after="156" w:afterLines="50" w:line="360" w:lineRule="auto"/>
        <w:ind w:left="601" w:hanging="601"/>
        <w:rPr>
          <w:rFonts w:ascii="宋体" w:hAnsi="宋体"/>
          <w:b/>
          <w:sz w:val="28"/>
        </w:rPr>
      </w:pPr>
      <w:r>
        <w:rPr>
          <w:rFonts w:ascii="宋体" w:hAnsi="宋体"/>
          <w:b/>
          <w:sz w:val="28"/>
        </w:rPr>
        <w:t>1</w:t>
      </w:r>
      <w:r>
        <w:rPr>
          <w:rFonts w:hint="eastAsia" w:ascii="宋体" w:hAnsi="宋体"/>
          <w:b/>
          <w:sz w:val="28"/>
        </w:rPr>
        <w:t>、投标要求</w:t>
      </w:r>
    </w:p>
    <w:p>
      <w:pPr>
        <w:spacing w:line="360" w:lineRule="auto"/>
        <w:ind w:left="554" w:hanging="554" w:hangingChars="231"/>
        <w:rPr>
          <w:rFonts w:hint="eastAsia" w:ascii="宋体" w:hAnsi="宋体"/>
          <w:sz w:val="24"/>
        </w:rPr>
      </w:pPr>
      <w:r>
        <w:rPr>
          <w:rFonts w:ascii="宋体" w:hAnsi="宋体"/>
          <w:sz w:val="24"/>
        </w:rPr>
        <w:t xml:space="preserve">1.1 </w:t>
      </w:r>
      <w:r>
        <w:rPr>
          <w:rFonts w:hint="eastAsia" w:ascii="宋体" w:hAnsi="宋体"/>
          <w:sz w:val="24"/>
        </w:rPr>
        <w:t xml:space="preserve"> 投标人在准备投标书时，务必在所提供的商品的技术规格文件中，标明型号、商标名称、目录号。</w:t>
      </w:r>
    </w:p>
    <w:p>
      <w:pPr>
        <w:spacing w:line="360" w:lineRule="auto"/>
        <w:ind w:left="554" w:hanging="554" w:hangingChars="231"/>
        <w:rPr>
          <w:rFonts w:hint="eastAsia" w:ascii="宋体" w:hAnsi="宋体"/>
          <w:sz w:val="24"/>
        </w:rPr>
      </w:pPr>
      <w:r>
        <w:rPr>
          <w:rFonts w:hint="eastAsia" w:ascii="宋体" w:hAnsi="宋体"/>
          <w:sz w:val="24"/>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pPr>
        <w:spacing w:line="360" w:lineRule="auto"/>
        <w:ind w:left="554" w:hanging="554" w:hangingChars="231"/>
        <w:rPr>
          <w:rFonts w:hint="eastAsia" w:ascii="宋体" w:hAnsi="宋体"/>
          <w:sz w:val="24"/>
        </w:rPr>
      </w:pPr>
      <w:r>
        <w:rPr>
          <w:rFonts w:hint="eastAsia" w:ascii="宋体" w:hAnsi="宋体"/>
          <w:sz w:val="24"/>
        </w:rPr>
        <w:t xml:space="preserve">1.3  </w:t>
      </w:r>
      <w:r>
        <w:rPr>
          <w:rFonts w:hint="eastAsia"/>
          <w:sz w:val="24"/>
        </w:rPr>
        <w:t>投标人提供的</w:t>
      </w:r>
      <w:r>
        <w:rPr>
          <w:rFonts w:hint="eastAsia" w:ascii="宋体"/>
          <w:sz w:val="24"/>
        </w:rPr>
        <w:t>产品</w:t>
      </w:r>
      <w:r>
        <w:rPr>
          <w:rFonts w:hint="eastAsia"/>
          <w:sz w:val="24"/>
        </w:rPr>
        <w:t>样本，必须是“原件”而非复印件，</w:t>
      </w:r>
      <w:r>
        <w:rPr>
          <w:rFonts w:hint="eastAsia" w:ascii="宋体"/>
          <w:sz w:val="24"/>
        </w:rPr>
        <w:t>图表、简图、电路图以及印刷电路板图等都应</w:t>
      </w:r>
      <w:r>
        <w:rPr>
          <w:rFonts w:hint="eastAsia"/>
          <w:sz w:val="24"/>
        </w:rPr>
        <w:t>清晰易读。买方有权</w:t>
      </w:r>
      <w:r>
        <w:rPr>
          <w:rFonts w:hint="eastAsia" w:ascii="宋体"/>
          <w:sz w:val="24"/>
        </w:rPr>
        <w:t>不付任何附加费用</w:t>
      </w:r>
      <w:r>
        <w:rPr>
          <w:rFonts w:hint="eastAsia"/>
          <w:sz w:val="24"/>
        </w:rPr>
        <w:t>复制这些资料</w:t>
      </w:r>
      <w:r>
        <w:rPr>
          <w:rFonts w:hint="eastAsia" w:ascii="宋体"/>
          <w:sz w:val="24"/>
        </w:rPr>
        <w:t>以供参考。</w:t>
      </w:r>
    </w:p>
    <w:p>
      <w:pPr>
        <w:spacing w:before="156" w:beforeLines="50" w:after="156" w:afterLines="50" w:line="360" w:lineRule="auto"/>
        <w:ind w:left="601" w:hanging="601"/>
        <w:rPr>
          <w:rFonts w:ascii="宋体" w:hAnsi="宋体"/>
          <w:b/>
          <w:sz w:val="28"/>
        </w:rPr>
      </w:pPr>
      <w:r>
        <w:rPr>
          <w:rFonts w:hint="eastAsia" w:ascii="宋体" w:hAnsi="宋体"/>
          <w:b/>
          <w:sz w:val="28"/>
        </w:rPr>
        <w:t>2、评标标准</w:t>
      </w:r>
    </w:p>
    <w:p>
      <w:pPr>
        <w:spacing w:line="360" w:lineRule="auto"/>
        <w:ind w:left="554" w:hanging="554" w:hangingChars="231"/>
        <w:rPr>
          <w:rFonts w:hint="eastAsia" w:ascii="宋体"/>
          <w:sz w:val="24"/>
        </w:rPr>
      </w:pPr>
      <w:r>
        <w:rPr>
          <w:rFonts w:ascii="宋体" w:hAnsi="宋体"/>
          <w:sz w:val="24"/>
        </w:rPr>
        <w:t>2.</w:t>
      </w:r>
      <w:r>
        <w:rPr>
          <w:rFonts w:hint="eastAsia" w:ascii="宋体" w:hAnsi="宋体"/>
          <w:sz w:val="24"/>
        </w:rPr>
        <w:t xml:space="preserve">1  </w:t>
      </w:r>
      <w:r>
        <w:rPr>
          <w:rFonts w:hint="eastAsia"/>
          <w:sz w:val="24"/>
        </w:rPr>
        <w:t>除招标文件中指定的附件和专用工具外，</w:t>
      </w:r>
      <w:r>
        <w:rPr>
          <w:rFonts w:hint="eastAsia" w:ascii="宋体"/>
          <w:sz w:val="24"/>
        </w:rPr>
        <w:t>投标人应提供仪器设备的正常运行和常规保养所需的全套标准附件、专用工具</w:t>
      </w:r>
      <w:r>
        <w:rPr>
          <w:rFonts w:hint="eastAsia"/>
          <w:sz w:val="24"/>
        </w:rPr>
        <w:t>和消耗品</w:t>
      </w:r>
      <w:r>
        <w:rPr>
          <w:rFonts w:hint="eastAsia" w:ascii="宋体"/>
          <w:sz w:val="24"/>
        </w:rPr>
        <w:t>。投标人在投标书中需列出这些附件和工具的数量和单价的清单，这些附件和工具的报价的总值需计入投标价中。</w:t>
      </w:r>
    </w:p>
    <w:p>
      <w:pPr>
        <w:spacing w:line="360" w:lineRule="auto"/>
        <w:ind w:left="554" w:hanging="554" w:hangingChars="231"/>
        <w:rPr>
          <w:rFonts w:hint="eastAsia"/>
          <w:sz w:val="24"/>
        </w:rPr>
      </w:pPr>
      <w:r>
        <w:rPr>
          <w:rFonts w:hint="eastAsia" w:ascii="宋体" w:hAnsi="宋体"/>
          <w:sz w:val="24"/>
        </w:rPr>
        <w:t xml:space="preserve">2.2  </w:t>
      </w:r>
      <w:r>
        <w:rPr>
          <w:rFonts w:hint="eastAsia"/>
          <w:sz w:val="24"/>
        </w:rPr>
        <w:t>对于标书</w:t>
      </w:r>
      <w:r>
        <w:rPr>
          <w:rFonts w:hint="eastAsia" w:ascii="宋体"/>
          <w:sz w:val="24"/>
        </w:rPr>
        <w:t>技术规范中已列</w:t>
      </w:r>
      <w:r>
        <w:rPr>
          <w:rFonts w:hint="eastAsia"/>
          <w:sz w:val="24"/>
        </w:rPr>
        <w:t>出的作为查询选件的附件、零配件、专用工具和消耗品，投标书中</w:t>
      </w:r>
      <w:r>
        <w:rPr>
          <w:rFonts w:hint="eastAsia" w:ascii="宋体"/>
          <w:sz w:val="24"/>
        </w:rPr>
        <w:t>应列明其数量、单价、总价供买方参考。投标人也可推荐买方没有要求的附件或专用工具作为选件，并列明其数量、单价、总价供买方参考。选件价格不计入评标价中。</w:t>
      </w:r>
      <w:r>
        <w:rPr>
          <w:rFonts w:hint="eastAsia"/>
          <w:sz w:val="24"/>
        </w:rPr>
        <w:t>选件一旦为用户接受，其费用将加入合同价中。</w:t>
      </w:r>
    </w:p>
    <w:p>
      <w:pPr>
        <w:spacing w:line="360" w:lineRule="auto"/>
        <w:ind w:left="554" w:hanging="554" w:hangingChars="231"/>
        <w:rPr>
          <w:rFonts w:hint="eastAsia" w:ascii="宋体" w:hAnsi="宋体"/>
          <w:sz w:val="24"/>
        </w:rPr>
      </w:pPr>
      <w:r>
        <w:rPr>
          <w:rFonts w:hint="eastAsia" w:ascii="宋体" w:hAnsi="宋体"/>
          <w:sz w:val="24"/>
        </w:rPr>
        <w:t>2.3  为便于用户进行接收仪器的准备工作，卖方应在合同生效后</w:t>
      </w:r>
      <w:r>
        <w:rPr>
          <w:rFonts w:hint="eastAsia" w:ascii="宋体" w:hAnsi="宋体"/>
          <w:b/>
          <w:sz w:val="24"/>
        </w:rPr>
        <w:t>60</w:t>
      </w:r>
      <w:r>
        <w:rPr>
          <w:rFonts w:hint="eastAsia" w:ascii="宋体" w:hAnsi="宋体"/>
          <w:sz w:val="24"/>
        </w:rPr>
        <w:t>天内向用户提供一套完整的使用说明书、操作手册、维修及安装说明等文件。另一套完整上述资料应在交货时随货包装提供给用户，这些费用应计入投标价中。</w:t>
      </w:r>
    </w:p>
    <w:p>
      <w:pPr>
        <w:spacing w:line="360" w:lineRule="auto"/>
        <w:ind w:left="554" w:hanging="554" w:hangingChars="231"/>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4</w:t>
      </w:r>
      <w:r>
        <w:rPr>
          <w:rFonts w:ascii="宋体" w:hAnsi="宋体"/>
          <w:sz w:val="24"/>
        </w:rPr>
        <w:t xml:space="preserve"> </w:t>
      </w:r>
      <w:r>
        <w:rPr>
          <w:rFonts w:hint="eastAsia" w:ascii="宋体" w:hAnsi="宋体"/>
          <w:sz w:val="24"/>
        </w:rPr>
        <w:t xml:space="preserve"> 关于设备的安装调试，如果有必要的安装准备条件，卖方应在合同生效后一个月内向买方提出详细的要求或计划。安装调试的费用应计入投标价中，并应单独列出，供评标使用。</w:t>
      </w:r>
    </w:p>
    <w:p>
      <w:pPr>
        <w:spacing w:line="360" w:lineRule="auto"/>
        <w:ind w:left="554" w:hanging="554" w:hangingChars="231"/>
        <w:rPr>
          <w:rFonts w:ascii="宋体" w:hAnsi="宋体"/>
          <w:sz w:val="24"/>
        </w:rPr>
      </w:pPr>
      <w:r>
        <w:rPr>
          <w:rFonts w:ascii="宋体" w:hAnsi="宋体"/>
          <w:sz w:val="24"/>
        </w:rPr>
        <w:t>2.</w:t>
      </w:r>
      <w:r>
        <w:rPr>
          <w:rFonts w:hint="eastAsia" w:ascii="宋体" w:hAnsi="宋体"/>
          <w:sz w:val="24"/>
        </w:rPr>
        <w:t>5  制造厂家提供的培训指的是涉及货物的基本原理、操作使用和保养维修等有关内容的培训。培训教员的培训费、旅费、食宿费等费用和培训场地费及培训资料费均应由卖方支付。</w:t>
      </w:r>
    </w:p>
    <w:p>
      <w:pPr>
        <w:spacing w:line="360" w:lineRule="auto"/>
        <w:ind w:left="554" w:hanging="554" w:hangingChars="231"/>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 xml:space="preserve">6  </w:t>
      </w:r>
      <w:r>
        <w:rPr>
          <w:rFonts w:hint="eastAsia"/>
          <w:sz w:val="24"/>
        </w:rPr>
        <w:t>在评标过程中，买方有权向投标人索取任何与评标有关的资料，投标人务必在接到此类要求后，在规定时间内予以答复。对于无答复的投标人，买方有权拒绝其投标。</w:t>
      </w:r>
    </w:p>
    <w:p>
      <w:pPr>
        <w:spacing w:before="156" w:beforeLines="50" w:after="156" w:afterLines="50" w:line="360" w:lineRule="auto"/>
        <w:ind w:left="601" w:hanging="601"/>
        <w:rPr>
          <w:rFonts w:hint="eastAsia" w:ascii="宋体" w:hAnsi="宋体"/>
          <w:b/>
          <w:sz w:val="28"/>
        </w:rPr>
      </w:pPr>
      <w:r>
        <w:rPr>
          <w:rFonts w:hint="eastAsia" w:ascii="宋体" w:hAnsi="宋体"/>
          <w:b/>
          <w:sz w:val="28"/>
        </w:rPr>
        <w:t>3、工作条件</w:t>
      </w:r>
    </w:p>
    <w:p>
      <w:pPr>
        <w:spacing w:after="312" w:afterLines="100" w:line="360" w:lineRule="auto"/>
        <w:rPr>
          <w:rFonts w:hint="eastAsia" w:ascii="宋体" w:hAnsi="宋体"/>
          <w:sz w:val="24"/>
        </w:rPr>
      </w:pPr>
      <w:r>
        <w:rPr>
          <w:rFonts w:hint="eastAsia" w:ascii="宋体" w:hAnsi="宋体"/>
          <w:sz w:val="24"/>
        </w:rPr>
        <w:t>除非在技术规格中另有说明，所有仪器、设备和系统都应符合下列要求：</w:t>
      </w:r>
      <w:r>
        <w:rPr>
          <w:rFonts w:ascii="宋体" w:hAnsi="宋体"/>
          <w:sz w:val="24"/>
        </w:rPr>
        <w:t xml:space="preserve"> </w:t>
      </w:r>
    </w:p>
    <w:p>
      <w:pPr>
        <w:spacing w:line="360" w:lineRule="auto"/>
        <w:ind w:left="554" w:hanging="554" w:hangingChars="231"/>
        <w:rPr>
          <w:rFonts w:hint="eastAsia" w:ascii="宋体" w:hAnsi="宋体"/>
          <w:sz w:val="24"/>
        </w:rPr>
      </w:pPr>
      <w:r>
        <w:rPr>
          <w:rFonts w:hint="eastAsia" w:ascii="宋体" w:hAnsi="宋体"/>
          <w:sz w:val="24"/>
        </w:rPr>
        <w:t>3.1  适于在气温为摄氏</w:t>
      </w:r>
      <w:r>
        <w:rPr>
          <w:rFonts w:ascii="宋体" w:hAnsi="宋体"/>
          <w:b/>
          <w:sz w:val="24"/>
        </w:rPr>
        <w:t>-40</w:t>
      </w:r>
      <w:r>
        <w:rPr>
          <w:rFonts w:hint="eastAsia" w:ascii="宋体" w:hAnsi="宋体"/>
          <w:b/>
          <w:sz w:val="24"/>
        </w:rPr>
        <w:t>℃～＋</w:t>
      </w:r>
      <w:r>
        <w:rPr>
          <w:rFonts w:ascii="宋体" w:hAnsi="宋体"/>
          <w:b/>
          <w:sz w:val="24"/>
        </w:rPr>
        <w:t>50</w:t>
      </w:r>
      <w:r>
        <w:rPr>
          <w:rFonts w:hint="eastAsia" w:ascii="宋体" w:hAnsi="宋体"/>
          <w:b/>
          <w:sz w:val="24"/>
        </w:rPr>
        <w:t>℃</w:t>
      </w:r>
      <w:r>
        <w:rPr>
          <w:rFonts w:hint="eastAsia" w:ascii="宋体" w:hAnsi="宋体"/>
          <w:sz w:val="24"/>
        </w:rPr>
        <w:t>和相对湿度为</w:t>
      </w:r>
      <w:r>
        <w:rPr>
          <w:rFonts w:ascii="宋体" w:hAnsi="宋体"/>
          <w:b/>
          <w:sz w:val="24"/>
        </w:rPr>
        <w:t>90</w:t>
      </w:r>
      <w:r>
        <w:rPr>
          <w:rFonts w:hint="eastAsia" w:ascii="宋体" w:hAnsi="宋体"/>
          <w:b/>
          <w:sz w:val="24"/>
        </w:rPr>
        <w:t>％</w:t>
      </w:r>
      <w:r>
        <w:rPr>
          <w:rFonts w:hint="eastAsia" w:ascii="宋体" w:hAnsi="宋体"/>
          <w:sz w:val="24"/>
        </w:rPr>
        <w:t>的环境条件下运输和贮存。</w:t>
      </w:r>
    </w:p>
    <w:p>
      <w:pPr>
        <w:spacing w:line="360" w:lineRule="auto"/>
        <w:ind w:left="554" w:hanging="554" w:hangingChars="231"/>
        <w:rPr>
          <w:rFonts w:hint="eastAsia" w:ascii="宋体" w:hAnsi="宋体"/>
          <w:sz w:val="24"/>
        </w:rPr>
      </w:pPr>
      <w:r>
        <w:rPr>
          <w:rFonts w:hint="eastAsia" w:ascii="宋体" w:hAnsi="宋体"/>
          <w:sz w:val="24"/>
        </w:rPr>
        <w:t>3.2  适于在电源</w:t>
      </w:r>
      <w:r>
        <w:rPr>
          <w:rFonts w:ascii="宋体" w:hAnsi="宋体"/>
          <w:b/>
          <w:sz w:val="24"/>
        </w:rPr>
        <w:t>220V</w:t>
      </w:r>
      <w:r>
        <w:rPr>
          <w:rFonts w:hint="eastAsia" w:ascii="宋体" w:hAnsi="宋体"/>
          <w:b/>
          <w:sz w:val="24"/>
        </w:rPr>
        <w:t>（</w:t>
      </w:r>
      <w:r>
        <w:rPr>
          <w:rFonts w:ascii="宋体" w:hAnsi="宋体"/>
          <w:b/>
          <w:sz w:val="24"/>
        </w:rPr>
        <w:sym w:font="Symbol" w:char="F0B1"/>
      </w:r>
      <w:r>
        <w:rPr>
          <w:rFonts w:ascii="宋体" w:hAnsi="宋体"/>
          <w:b/>
          <w:sz w:val="24"/>
        </w:rPr>
        <w:t>10</w:t>
      </w:r>
      <w:r>
        <w:rPr>
          <w:rFonts w:hint="eastAsia" w:ascii="宋体" w:hAnsi="宋体"/>
          <w:b/>
          <w:sz w:val="24"/>
        </w:rPr>
        <w:t>％）</w:t>
      </w:r>
      <w:r>
        <w:rPr>
          <w:rFonts w:ascii="宋体" w:hAnsi="宋体"/>
          <w:b/>
          <w:sz w:val="24"/>
        </w:rPr>
        <w:t>/50Hz</w:t>
      </w:r>
      <w:r>
        <w:rPr>
          <w:rFonts w:hint="eastAsia" w:ascii="宋体" w:hAnsi="宋体"/>
          <w:sz w:val="24"/>
        </w:rPr>
        <w:t>、气温摄氏</w:t>
      </w:r>
      <w:r>
        <w:rPr>
          <w:rFonts w:hint="eastAsia" w:ascii="宋体" w:hAnsi="宋体"/>
          <w:b/>
          <w:sz w:val="24"/>
        </w:rPr>
        <w:t>+1</w:t>
      </w:r>
      <w:r>
        <w:rPr>
          <w:rFonts w:ascii="宋体" w:hAnsi="宋体"/>
          <w:b/>
          <w:sz w:val="24"/>
        </w:rPr>
        <w:t>5</w:t>
      </w:r>
      <w:r>
        <w:rPr>
          <w:rFonts w:hint="eastAsia" w:ascii="宋体" w:hAnsi="宋体"/>
          <w:b/>
          <w:sz w:val="24"/>
        </w:rPr>
        <w:t>℃～＋3</w:t>
      </w:r>
      <w:r>
        <w:rPr>
          <w:rFonts w:ascii="宋体" w:hAnsi="宋体"/>
          <w:b/>
          <w:sz w:val="24"/>
        </w:rPr>
        <w:t>0</w:t>
      </w:r>
      <w:r>
        <w:rPr>
          <w:rFonts w:hint="eastAsia" w:ascii="宋体" w:hAnsi="宋体"/>
          <w:b/>
          <w:sz w:val="24"/>
        </w:rPr>
        <w:t>℃</w:t>
      </w:r>
      <w:r>
        <w:rPr>
          <w:rFonts w:hint="eastAsia" w:ascii="宋体" w:hAnsi="宋体"/>
          <w:sz w:val="24"/>
        </w:rPr>
        <w:t>和相对湿度小于</w:t>
      </w:r>
      <w:r>
        <w:rPr>
          <w:rFonts w:ascii="宋体" w:hAnsi="宋体"/>
          <w:b/>
          <w:sz w:val="24"/>
        </w:rPr>
        <w:t>8</w:t>
      </w:r>
      <w:r>
        <w:rPr>
          <w:rFonts w:hint="eastAsia" w:ascii="宋体" w:hAnsi="宋体"/>
          <w:b/>
          <w:sz w:val="24"/>
        </w:rPr>
        <w:t>0％</w:t>
      </w:r>
      <w:r>
        <w:rPr>
          <w:rFonts w:hint="eastAsia" w:ascii="宋体" w:hAnsi="宋体"/>
          <w:sz w:val="24"/>
        </w:rPr>
        <w:t>的环境条件下运行。</w:t>
      </w:r>
      <w:r>
        <w:rPr>
          <w:rFonts w:hint="eastAsia" w:ascii="宋体" w:hAnsi="宋体"/>
          <w:b/>
          <w:sz w:val="24"/>
        </w:rPr>
        <w:t>能够连续正常工作。</w:t>
      </w:r>
    </w:p>
    <w:p>
      <w:pPr>
        <w:spacing w:line="360" w:lineRule="auto"/>
        <w:ind w:left="554" w:hanging="554" w:hangingChars="231"/>
        <w:rPr>
          <w:rFonts w:hint="eastAsia" w:ascii="宋体" w:hAnsi="宋体"/>
          <w:sz w:val="24"/>
        </w:rPr>
      </w:pPr>
      <w:r>
        <w:rPr>
          <w:rFonts w:hint="eastAsia" w:ascii="宋体" w:hAnsi="宋体"/>
          <w:sz w:val="24"/>
        </w:rPr>
        <w:t>3.3  配置符合中国有关标准要求的插头，如果没有这样的插头，则需</w:t>
      </w:r>
      <w:r>
        <w:rPr>
          <w:rFonts w:hint="eastAsia" w:ascii="宋体"/>
          <w:sz w:val="24"/>
        </w:rPr>
        <w:t>提供适当的转</w:t>
      </w:r>
      <w:r>
        <w:rPr>
          <w:rFonts w:hint="eastAsia" w:ascii="宋体" w:hAnsi="宋体"/>
          <w:sz w:val="24"/>
        </w:rPr>
        <w:t>换插座。</w:t>
      </w:r>
    </w:p>
    <w:p>
      <w:pPr>
        <w:spacing w:line="360" w:lineRule="auto"/>
        <w:ind w:left="554" w:hanging="554" w:hangingChars="231"/>
        <w:rPr>
          <w:rFonts w:hint="eastAsia" w:ascii="宋体" w:hAnsi="宋体"/>
          <w:sz w:val="24"/>
        </w:rPr>
      </w:pPr>
      <w:r>
        <w:rPr>
          <w:rFonts w:hint="eastAsia" w:ascii="宋体" w:hAnsi="宋体"/>
          <w:sz w:val="24"/>
        </w:rPr>
        <w:t>3.4  如产品达不到上述要求，投标人应注明其偏差。如仪器设备需要特殊工作条件（如水、电源、磁场强度、温度、湿度、动强度等）投标人应在投标书中加以说明。</w:t>
      </w:r>
    </w:p>
    <w:p>
      <w:pPr>
        <w:rPr>
          <w:rFonts w:hint="eastAsia" w:eastAsia="黑体"/>
          <w:b/>
          <w:bCs/>
          <w:kern w:val="44"/>
          <w:sz w:val="24"/>
        </w:rPr>
      </w:pPr>
    </w:p>
    <w:p>
      <w:pPr>
        <w:spacing w:before="156" w:beforeLines="50" w:after="156" w:afterLines="50" w:line="360" w:lineRule="auto"/>
        <w:ind w:left="601" w:hanging="601"/>
        <w:rPr>
          <w:rFonts w:hint="eastAsia" w:ascii="宋体" w:hAnsi="宋体"/>
          <w:b/>
          <w:sz w:val="28"/>
        </w:rPr>
      </w:pPr>
      <w:r>
        <w:rPr>
          <w:rFonts w:hint="eastAsia" w:ascii="宋体" w:hAnsi="宋体"/>
          <w:b/>
          <w:sz w:val="28"/>
        </w:rPr>
        <w:t>4、验收标准</w:t>
      </w:r>
    </w:p>
    <w:p>
      <w:pPr>
        <w:spacing w:after="312" w:afterLines="100" w:line="360" w:lineRule="auto"/>
        <w:rPr>
          <w:rFonts w:hint="eastAsia" w:ascii="宋体" w:hAnsi="宋体"/>
          <w:sz w:val="24"/>
        </w:rPr>
      </w:pPr>
      <w:r>
        <w:rPr>
          <w:rFonts w:hint="eastAsia" w:ascii="宋体" w:hAnsi="宋体"/>
          <w:sz w:val="24"/>
        </w:rPr>
        <w:t>除非在技术规格中另有说明，所有仪器、设备和系统按下列要求进行验收：</w:t>
      </w:r>
      <w:r>
        <w:rPr>
          <w:rFonts w:ascii="宋体" w:hAnsi="宋体"/>
          <w:sz w:val="24"/>
        </w:rPr>
        <w:t xml:space="preserve"> </w:t>
      </w:r>
    </w:p>
    <w:p>
      <w:pPr>
        <w:spacing w:line="360" w:lineRule="auto"/>
        <w:ind w:left="554" w:hanging="554" w:hangingChars="231"/>
        <w:rPr>
          <w:rFonts w:hint="eastAsia" w:ascii="宋体" w:hAnsi="宋体"/>
          <w:sz w:val="24"/>
        </w:rPr>
      </w:pPr>
      <w:r>
        <w:rPr>
          <w:rFonts w:hint="eastAsia" w:ascii="宋体" w:hAnsi="宋体"/>
          <w:sz w:val="24"/>
        </w:rPr>
        <w:t>4.1  仪器设备运抵安装现场后，买方将与卖方共同开箱验收</w:t>
      </w:r>
      <w:r>
        <w:rPr>
          <w:rFonts w:ascii="宋体" w:hAnsi="宋体"/>
          <w:sz w:val="24"/>
        </w:rPr>
        <w:t xml:space="preserve">, </w:t>
      </w:r>
      <w:r>
        <w:rPr>
          <w:rFonts w:hint="eastAsia" w:ascii="宋体" w:hAnsi="宋体"/>
          <w:sz w:val="24"/>
        </w:rPr>
        <w:t>如卖方届时不派人来</w:t>
      </w:r>
      <w:r>
        <w:rPr>
          <w:rFonts w:ascii="宋体" w:hAnsi="宋体"/>
          <w:sz w:val="24"/>
        </w:rPr>
        <w:t xml:space="preserve">, </w:t>
      </w:r>
      <w:r>
        <w:rPr>
          <w:rFonts w:hint="eastAsia" w:ascii="宋体" w:hAnsi="宋体"/>
          <w:sz w:val="24"/>
        </w:rPr>
        <w:t>则验收结果应以买方的验收报告为最终验收结果。验收时发现短缺、破损</w:t>
      </w:r>
      <w:r>
        <w:rPr>
          <w:rFonts w:ascii="宋体" w:hAnsi="宋体"/>
          <w:sz w:val="24"/>
        </w:rPr>
        <w:t xml:space="preserve">, </w:t>
      </w:r>
      <w:r>
        <w:rPr>
          <w:rFonts w:hint="eastAsia" w:ascii="宋体" w:hAnsi="宋体"/>
          <w:sz w:val="24"/>
        </w:rPr>
        <w:t>买方有权要求卖方负责更换。</w:t>
      </w:r>
    </w:p>
    <w:p>
      <w:pPr>
        <w:spacing w:line="360" w:lineRule="auto"/>
        <w:ind w:left="554" w:hanging="554" w:hangingChars="231"/>
        <w:rPr>
          <w:rFonts w:hint="eastAsia" w:ascii="宋体" w:hAnsi="宋体"/>
          <w:sz w:val="24"/>
        </w:rPr>
      </w:pPr>
      <w:r>
        <w:rPr>
          <w:rFonts w:hint="eastAsia" w:ascii="宋体" w:hAnsi="宋体"/>
          <w:sz w:val="24"/>
        </w:rPr>
        <w:t xml:space="preserve">4.2  </w:t>
      </w:r>
      <w:r>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pPr>
        <w:spacing w:line="360" w:lineRule="auto"/>
        <w:ind w:left="554" w:hanging="554" w:hangingChars="231"/>
        <w:rPr>
          <w:rFonts w:hint="eastAsia" w:ascii="宋体" w:hAnsi="宋体"/>
          <w:sz w:val="24"/>
        </w:rPr>
      </w:pPr>
      <w:r>
        <w:rPr>
          <w:rFonts w:hint="eastAsia" w:ascii="宋体" w:hAnsi="宋体"/>
          <w:sz w:val="24"/>
        </w:rPr>
        <w:t xml:space="preserve">4.3  </w:t>
      </w:r>
      <w:r>
        <w:rPr>
          <w:rFonts w:ascii="宋体" w:hAnsi="宋体"/>
          <w:sz w:val="24"/>
        </w:rPr>
        <w:t>验收由采购人、中标人及相关人员依国家有关标准、合同及有关附件要求进行，验收完毕由采购人及中标人在验收报告上签名。</w:t>
      </w:r>
    </w:p>
    <w:p>
      <w:pPr>
        <w:pStyle w:val="5"/>
        <w:spacing w:line="360" w:lineRule="auto"/>
        <w:ind w:left="410" w:hanging="410" w:hangingChars="170"/>
        <w:rPr>
          <w:rFonts w:hint="eastAsia" w:hAnsi="宋体"/>
          <w:b/>
          <w:sz w:val="24"/>
          <w:szCs w:val="24"/>
        </w:rPr>
      </w:pPr>
    </w:p>
    <w:p>
      <w:pPr>
        <w:pStyle w:val="5"/>
        <w:spacing w:line="360" w:lineRule="auto"/>
        <w:ind w:left="410" w:hanging="410" w:hangingChars="170"/>
        <w:rPr>
          <w:rFonts w:hint="eastAsia" w:hAnsi="宋体"/>
          <w:b/>
          <w:sz w:val="24"/>
          <w:szCs w:val="24"/>
        </w:rPr>
      </w:pPr>
      <w:r>
        <w:rPr>
          <w:rFonts w:hint="eastAsia" w:hAnsi="宋体"/>
          <w:b/>
          <w:sz w:val="24"/>
          <w:szCs w:val="24"/>
        </w:rPr>
        <w:t>5、本技术规格书中标注“*”号的为关键技术参数，对这些关键技术参数的任何负偏离将导致废标。</w:t>
      </w:r>
    </w:p>
    <w:p>
      <w:pPr>
        <w:pStyle w:val="5"/>
        <w:spacing w:line="360" w:lineRule="auto"/>
        <w:rPr>
          <w:rFonts w:hint="eastAsia" w:hAnsi="宋体"/>
          <w:b/>
          <w:sz w:val="24"/>
          <w:szCs w:val="24"/>
        </w:rPr>
      </w:pPr>
    </w:p>
    <w:p>
      <w:pPr>
        <w:pStyle w:val="5"/>
        <w:spacing w:line="360" w:lineRule="auto"/>
        <w:rPr>
          <w:rFonts w:hint="eastAsia" w:hAnsi="宋体"/>
          <w:b/>
          <w:sz w:val="24"/>
          <w:szCs w:val="24"/>
        </w:rPr>
      </w:pPr>
      <w:r>
        <w:rPr>
          <w:rFonts w:hint="eastAsia" w:hAnsi="宋体"/>
          <w:b/>
          <w:sz w:val="24"/>
          <w:szCs w:val="24"/>
        </w:rPr>
        <w:t>6、如在具体技术规格中有本总则不一致之处，以具体技术规格中的要求为准。</w:t>
      </w:r>
    </w:p>
    <w:p>
      <w:pPr>
        <w:spacing w:after="156" w:afterLines="50"/>
        <w:ind w:left="601" w:hanging="601"/>
        <w:rPr>
          <w:rFonts w:hint="eastAsia" w:ascii="宋体" w:hAnsi="宋体"/>
          <w:b/>
          <w:sz w:val="28"/>
        </w:rPr>
      </w:pPr>
      <w:r>
        <w:rPr>
          <w:rFonts w:ascii="宋体" w:hAnsi="宋体"/>
          <w:b/>
          <w:sz w:val="28"/>
        </w:rPr>
        <w:br w:type="page"/>
      </w:r>
      <w:r>
        <w:rPr>
          <w:rFonts w:hint="eastAsia" w:ascii="宋体" w:hAnsi="宋体"/>
          <w:b/>
          <w:sz w:val="28"/>
        </w:rPr>
        <w:t>二、具体技术规格</w:t>
      </w:r>
    </w:p>
    <w:p>
      <w:pPr>
        <w:spacing w:line="360" w:lineRule="auto"/>
        <w:ind w:firstLine="602" w:firstLineChars="200"/>
        <w:jc w:val="center"/>
        <w:rPr>
          <w:rFonts w:hint="eastAsia" w:ascii="宋体" w:hAnsi="宋体"/>
          <w:b/>
          <w:sz w:val="30"/>
          <w:szCs w:val="30"/>
        </w:rPr>
      </w:pPr>
      <w:r>
        <w:rPr>
          <w:rFonts w:hint="eastAsia" w:ascii="宋体" w:hAnsi="宋体"/>
          <w:b/>
          <w:sz w:val="30"/>
          <w:szCs w:val="30"/>
        </w:rPr>
        <w:t>第1包 超高效聚合物色谱系统</w:t>
      </w:r>
    </w:p>
    <w:p>
      <w:pPr>
        <w:adjustRightInd w:val="0"/>
        <w:snapToGrid w:val="0"/>
        <w:spacing w:line="360" w:lineRule="auto"/>
        <w:rPr>
          <w:rFonts w:hint="eastAsia" w:ascii="宋体" w:hAnsi="宋体" w:cs="宋体"/>
          <w:b/>
          <w:sz w:val="24"/>
        </w:rPr>
      </w:pPr>
      <w:r>
        <w:rPr>
          <w:rFonts w:hint="eastAsia" w:ascii="宋体" w:hAnsi="宋体" w:cs="宋体"/>
          <w:b/>
          <w:sz w:val="24"/>
        </w:rPr>
        <w:t xml:space="preserve">一、技术要求： </w:t>
      </w:r>
    </w:p>
    <w:p>
      <w:pPr>
        <w:adjustRightInd w:val="0"/>
        <w:snapToGrid w:val="0"/>
        <w:spacing w:line="360" w:lineRule="auto"/>
        <w:rPr>
          <w:rFonts w:hint="eastAsia" w:ascii="宋体" w:hAnsi="宋体" w:cs="宋体"/>
          <w:sz w:val="24"/>
        </w:rPr>
      </w:pPr>
      <w:r>
        <w:rPr>
          <w:rFonts w:hint="eastAsia" w:ascii="宋体" w:hAnsi="宋体" w:cs="宋体"/>
          <w:sz w:val="24"/>
        </w:rPr>
        <w:t>1、应用范围：用于药物分析及药代动力学研究, 食品中极性农药及兽药残留的检测，环境样品中环境污染物的分析.等</w:t>
      </w:r>
    </w:p>
    <w:p>
      <w:pPr>
        <w:adjustRightInd w:val="0"/>
        <w:snapToGrid w:val="0"/>
        <w:spacing w:line="360" w:lineRule="auto"/>
        <w:rPr>
          <w:rFonts w:hint="eastAsia" w:ascii="宋体" w:hAnsi="宋体" w:cs="宋体"/>
          <w:sz w:val="24"/>
        </w:rPr>
      </w:pPr>
      <w:r>
        <w:rPr>
          <w:rFonts w:hint="eastAsia" w:ascii="宋体" w:hAnsi="宋体" w:cs="宋体"/>
          <w:sz w:val="24"/>
        </w:rPr>
        <w:t>2、工作环境条件</w:t>
      </w:r>
    </w:p>
    <w:p>
      <w:pPr>
        <w:adjustRightInd w:val="0"/>
        <w:snapToGrid w:val="0"/>
        <w:spacing w:line="360" w:lineRule="auto"/>
        <w:rPr>
          <w:rFonts w:hint="eastAsia" w:ascii="宋体" w:hAnsi="宋体" w:cs="宋体"/>
          <w:sz w:val="24"/>
        </w:rPr>
      </w:pPr>
      <w:r>
        <w:rPr>
          <w:rFonts w:hint="eastAsia" w:ascii="宋体" w:hAnsi="宋体" w:cs="宋体"/>
          <w:sz w:val="24"/>
        </w:rPr>
        <w:t>2.1 工作电压：220-240V，单相</w:t>
      </w:r>
    </w:p>
    <w:p>
      <w:pPr>
        <w:adjustRightInd w:val="0"/>
        <w:snapToGrid w:val="0"/>
        <w:spacing w:line="360" w:lineRule="auto"/>
        <w:rPr>
          <w:rFonts w:hint="eastAsia" w:ascii="宋体" w:hAnsi="宋体" w:cs="宋体"/>
          <w:sz w:val="24"/>
        </w:rPr>
      </w:pPr>
      <w:r>
        <w:rPr>
          <w:rFonts w:hint="eastAsia" w:ascii="宋体" w:hAnsi="宋体" w:cs="宋体"/>
          <w:sz w:val="24"/>
        </w:rPr>
        <w:t>2.2 工作温度：15-30℃</w:t>
      </w:r>
    </w:p>
    <w:p>
      <w:pPr>
        <w:adjustRightInd w:val="0"/>
        <w:snapToGrid w:val="0"/>
        <w:spacing w:line="360" w:lineRule="auto"/>
        <w:rPr>
          <w:rFonts w:hint="eastAsia" w:ascii="宋体" w:hAnsi="宋体" w:cs="宋体"/>
          <w:sz w:val="24"/>
        </w:rPr>
      </w:pPr>
      <w:r>
        <w:rPr>
          <w:rFonts w:hint="eastAsia" w:ascii="宋体" w:hAnsi="宋体" w:cs="宋体"/>
          <w:sz w:val="24"/>
        </w:rPr>
        <w:t>2.3 相对湿度：&lt;80%</w:t>
      </w:r>
    </w:p>
    <w:p>
      <w:pPr>
        <w:adjustRightInd w:val="0"/>
        <w:snapToGrid w:val="0"/>
        <w:spacing w:line="360" w:lineRule="auto"/>
        <w:rPr>
          <w:rFonts w:hint="eastAsia" w:ascii="宋体" w:hAnsi="宋体" w:cs="宋体"/>
          <w:b/>
          <w:sz w:val="24"/>
        </w:rPr>
      </w:pPr>
      <w:r>
        <w:rPr>
          <w:rFonts w:hint="eastAsia" w:ascii="宋体" w:hAnsi="宋体" w:cs="宋体"/>
          <w:b/>
          <w:sz w:val="24"/>
        </w:rPr>
        <w:t>二、性能指标：</w:t>
      </w:r>
    </w:p>
    <w:p>
      <w:pPr>
        <w:adjustRightInd w:val="0"/>
        <w:snapToGrid w:val="0"/>
        <w:spacing w:line="360" w:lineRule="auto"/>
        <w:rPr>
          <w:rFonts w:hint="eastAsia" w:ascii="宋体" w:hAnsi="宋体" w:cs="宋体"/>
          <w:sz w:val="24"/>
        </w:rPr>
      </w:pPr>
      <w:r>
        <w:rPr>
          <w:rFonts w:hint="eastAsia" w:ascii="宋体" w:hAnsi="宋体" w:cs="宋体"/>
          <w:sz w:val="24"/>
        </w:rPr>
        <w:t xml:space="preserve">液相色谱系统能够提供最快的分析速度、最高的分离度和灵敏度。 其强大的分离能力允许您使用任何类型的填料、任何规格的色谱柱，以及任何流动相和固定相。 </w:t>
      </w:r>
    </w:p>
    <w:p>
      <w:pPr>
        <w:adjustRightInd w:val="0"/>
        <w:snapToGrid w:val="0"/>
        <w:spacing w:line="360" w:lineRule="auto"/>
        <w:rPr>
          <w:rFonts w:hint="eastAsia" w:ascii="宋体" w:hAnsi="宋体" w:cs="宋体"/>
          <w:sz w:val="24"/>
        </w:rPr>
      </w:pPr>
      <w:r>
        <w:rPr>
          <w:rFonts w:hint="eastAsia" w:ascii="宋体" w:hAnsi="宋体" w:cs="宋体"/>
          <w:sz w:val="24"/>
        </w:rPr>
        <w:t>1.仪器总体满足以下分析指标：</w:t>
      </w:r>
    </w:p>
    <w:p>
      <w:pPr>
        <w:adjustRightInd w:val="0"/>
        <w:snapToGrid w:val="0"/>
        <w:spacing w:line="360" w:lineRule="auto"/>
        <w:rPr>
          <w:rFonts w:hint="eastAsia" w:ascii="宋体" w:hAnsi="宋体" w:cs="宋体"/>
          <w:sz w:val="24"/>
        </w:rPr>
      </w:pPr>
      <w:r>
        <w:rPr>
          <w:rFonts w:hint="eastAsia" w:ascii="宋体" w:hAnsi="宋体" w:cs="宋体"/>
          <w:sz w:val="24"/>
        </w:rPr>
        <w:t>1.1测量范围：聚合物：500~10</w:t>
      </w:r>
      <w:r>
        <w:rPr>
          <w:rFonts w:hint="eastAsia" w:ascii="宋体" w:hAnsi="宋体" w:cs="宋体"/>
          <w:sz w:val="24"/>
          <w:vertAlign w:val="superscript"/>
        </w:rPr>
        <w:t>12</w:t>
      </w:r>
      <w:r>
        <w:rPr>
          <w:rFonts w:hint="eastAsia" w:ascii="宋体" w:hAnsi="宋体" w:cs="宋体"/>
          <w:sz w:val="24"/>
        </w:rPr>
        <w:t xml:space="preserve"> Dalton，纳米材料：1nm ~100 um；</w:t>
      </w:r>
    </w:p>
    <w:p>
      <w:pPr>
        <w:adjustRightInd w:val="0"/>
        <w:snapToGrid w:val="0"/>
        <w:spacing w:line="360" w:lineRule="auto"/>
        <w:rPr>
          <w:rFonts w:hint="eastAsia" w:ascii="宋体" w:hAnsi="宋体" w:cs="宋体"/>
          <w:sz w:val="24"/>
        </w:rPr>
      </w:pPr>
      <w:r>
        <w:rPr>
          <w:rFonts w:hint="eastAsia" w:ascii="宋体" w:hAnsi="宋体" w:cs="宋体"/>
          <w:sz w:val="24"/>
        </w:rPr>
        <w:t>1.2控温范围：+5℃～+80℃，半导体制冷与加热；</w:t>
      </w:r>
    </w:p>
    <w:p>
      <w:pPr>
        <w:adjustRightInd w:val="0"/>
        <w:snapToGrid w:val="0"/>
        <w:spacing w:line="360" w:lineRule="auto"/>
        <w:rPr>
          <w:rFonts w:hint="eastAsia" w:ascii="宋体" w:hAnsi="宋体" w:cs="宋体"/>
          <w:sz w:val="24"/>
        </w:rPr>
      </w:pPr>
      <w:r>
        <w:rPr>
          <w:rFonts w:hint="eastAsia" w:ascii="宋体" w:hAnsi="宋体" w:cs="宋体"/>
          <w:sz w:val="24"/>
        </w:rPr>
        <w:t>1.3分离通道尺寸：通道内部体积：0.5～2.5ml，通道内部高度：350um；</w:t>
      </w:r>
    </w:p>
    <w:p>
      <w:pPr>
        <w:adjustRightInd w:val="0"/>
        <w:snapToGrid w:val="0"/>
        <w:spacing w:line="360" w:lineRule="auto"/>
        <w:rPr>
          <w:rFonts w:hint="eastAsia" w:ascii="宋体" w:hAnsi="宋体" w:cs="宋体"/>
          <w:sz w:val="24"/>
        </w:rPr>
      </w:pPr>
      <w:r>
        <w:rPr>
          <w:rFonts w:hint="eastAsia" w:ascii="宋体" w:hAnsi="宋体" w:cs="宋体"/>
          <w:sz w:val="24"/>
        </w:rPr>
        <w:t>1.4应用溶剂体系：任何有机溶剂均可适用，2~11的pH，离子强度从去离子水到盐水均可。</w:t>
      </w:r>
    </w:p>
    <w:p>
      <w:pPr>
        <w:adjustRightInd w:val="0"/>
        <w:snapToGrid w:val="0"/>
        <w:spacing w:line="360" w:lineRule="auto"/>
        <w:rPr>
          <w:rFonts w:hint="eastAsia" w:ascii="宋体" w:hAnsi="宋体" w:cs="宋体"/>
          <w:sz w:val="24"/>
        </w:rPr>
      </w:pPr>
      <w:r>
        <w:rPr>
          <w:rFonts w:hint="eastAsia" w:ascii="宋体" w:hAnsi="宋体" w:cs="宋体"/>
          <w:sz w:val="24"/>
        </w:rPr>
        <w:t>1.5流速与压力范围：检测器流速：0.01～2.0 mL/min；样品流速范围：0.10~9.95mL /min，最大压力：40bar；通道压力：可达35bar。</w:t>
      </w:r>
    </w:p>
    <w:p>
      <w:pPr>
        <w:adjustRightInd w:val="0"/>
        <w:snapToGrid w:val="0"/>
        <w:spacing w:line="360" w:lineRule="auto"/>
        <w:rPr>
          <w:rFonts w:hint="eastAsia" w:ascii="宋体" w:hAnsi="宋体" w:cs="宋体"/>
          <w:sz w:val="24"/>
        </w:rPr>
      </w:pPr>
      <w:r>
        <w:rPr>
          <w:rFonts w:hint="eastAsia" w:ascii="宋体" w:hAnsi="宋体" w:cs="宋体"/>
          <w:sz w:val="24"/>
        </w:rPr>
        <w:t>2.硬件指标</w:t>
      </w:r>
    </w:p>
    <w:p>
      <w:pPr>
        <w:adjustRightInd w:val="0"/>
        <w:snapToGrid w:val="0"/>
        <w:spacing w:line="360" w:lineRule="auto"/>
        <w:rPr>
          <w:rFonts w:hint="eastAsia" w:ascii="宋体" w:hAnsi="宋体" w:cs="宋体"/>
          <w:sz w:val="24"/>
        </w:rPr>
      </w:pPr>
      <w:r>
        <w:rPr>
          <w:rFonts w:hint="eastAsia" w:ascii="宋体" w:hAnsi="宋体" w:cs="宋体"/>
          <w:sz w:val="24"/>
        </w:rPr>
        <w:t>2.1 高压四元泵</w:t>
      </w:r>
    </w:p>
    <w:p>
      <w:pPr>
        <w:adjustRightInd w:val="0"/>
        <w:snapToGrid w:val="0"/>
        <w:spacing w:line="360" w:lineRule="auto"/>
        <w:rPr>
          <w:rFonts w:hint="eastAsia" w:ascii="宋体" w:hAnsi="宋体" w:cs="宋体"/>
          <w:sz w:val="24"/>
        </w:rPr>
      </w:pPr>
      <w:r>
        <w:rPr>
          <w:rFonts w:hint="eastAsia" w:ascii="宋体" w:hAnsi="宋体" w:cs="宋体"/>
          <w:sz w:val="24"/>
        </w:rPr>
        <w:t>2.1.1 输液系统：齿轮传动串联双柱塞往复泵，具有伺服控制可变冲程设计和平滑运动控制。高压混合。</w:t>
      </w:r>
    </w:p>
    <w:p>
      <w:pPr>
        <w:adjustRightInd w:val="0"/>
        <w:snapToGrid w:val="0"/>
        <w:spacing w:line="360" w:lineRule="auto"/>
        <w:rPr>
          <w:rFonts w:hint="eastAsia" w:ascii="宋体" w:hAnsi="宋体" w:cs="宋体"/>
          <w:sz w:val="24"/>
        </w:rPr>
      </w:pPr>
      <w:r>
        <w:rPr>
          <w:rFonts w:hint="eastAsia" w:ascii="宋体" w:hAnsi="宋体" w:cs="宋体"/>
          <w:sz w:val="24"/>
        </w:rPr>
        <w:t>#2.1.2 流量范围：0.001-5 mL/min，增量为 0.001 mL/min，步进 300pL</w:t>
      </w:r>
    </w:p>
    <w:p>
      <w:pPr>
        <w:adjustRightInd w:val="0"/>
        <w:snapToGrid w:val="0"/>
        <w:spacing w:line="360" w:lineRule="auto"/>
        <w:rPr>
          <w:rFonts w:hint="eastAsia" w:ascii="宋体" w:hAnsi="宋体" w:cs="宋体"/>
          <w:sz w:val="24"/>
        </w:rPr>
      </w:pPr>
      <w:r>
        <w:rPr>
          <w:rFonts w:hint="eastAsia" w:ascii="宋体" w:hAnsi="宋体" w:cs="宋体"/>
          <w:sz w:val="24"/>
        </w:rPr>
        <w:t>#2.1.3 流量精度：0.07% RSD</w:t>
      </w:r>
    </w:p>
    <w:p>
      <w:pPr>
        <w:adjustRightInd w:val="0"/>
        <w:snapToGrid w:val="0"/>
        <w:spacing w:line="360" w:lineRule="auto"/>
        <w:rPr>
          <w:rFonts w:hint="eastAsia" w:ascii="宋体" w:hAnsi="宋体" w:cs="宋体"/>
          <w:sz w:val="24"/>
        </w:rPr>
      </w:pPr>
      <w:r>
        <w:rPr>
          <w:rFonts w:hint="eastAsia" w:ascii="宋体" w:hAnsi="宋体" w:cs="宋体"/>
          <w:sz w:val="24"/>
        </w:rPr>
        <w:t>2.1.4 流量准确度：±1%</w:t>
      </w:r>
    </w:p>
    <w:p>
      <w:pPr>
        <w:adjustRightInd w:val="0"/>
        <w:snapToGrid w:val="0"/>
        <w:spacing w:line="360" w:lineRule="auto"/>
        <w:rPr>
          <w:rFonts w:hint="eastAsia" w:ascii="宋体" w:hAnsi="宋体" w:cs="宋体"/>
          <w:sz w:val="24"/>
        </w:rPr>
      </w:pPr>
      <w:r>
        <w:rPr>
          <w:rFonts w:hint="eastAsia" w:ascii="宋体" w:hAnsi="宋体" w:cs="宋体"/>
          <w:sz w:val="24"/>
        </w:rPr>
        <w:t>*2.1.5 压力范围：1300 bar，最高可达2 mL/min</w:t>
      </w:r>
    </w:p>
    <w:p>
      <w:pPr>
        <w:adjustRightInd w:val="0"/>
        <w:snapToGrid w:val="0"/>
        <w:spacing w:line="360" w:lineRule="auto"/>
        <w:rPr>
          <w:rFonts w:hint="eastAsia" w:ascii="宋体" w:hAnsi="宋体" w:cs="宋体"/>
          <w:sz w:val="24"/>
        </w:rPr>
      </w:pPr>
      <w:r>
        <w:rPr>
          <w:rFonts w:hint="eastAsia" w:ascii="宋体" w:hAnsi="宋体" w:cs="宋体"/>
          <w:sz w:val="24"/>
        </w:rPr>
        <w:t>2.1.6 压力脉动：&lt; 1%</w:t>
      </w:r>
    </w:p>
    <w:p>
      <w:pPr>
        <w:adjustRightInd w:val="0"/>
        <w:snapToGrid w:val="0"/>
        <w:spacing w:line="360" w:lineRule="auto"/>
        <w:rPr>
          <w:rFonts w:hint="eastAsia" w:ascii="宋体" w:hAnsi="宋体" w:cs="宋体"/>
          <w:sz w:val="24"/>
        </w:rPr>
      </w:pPr>
      <w:r>
        <w:rPr>
          <w:rFonts w:hint="eastAsia" w:ascii="宋体" w:hAnsi="宋体" w:cs="宋体"/>
          <w:sz w:val="24"/>
        </w:rPr>
        <w:t>2.1.7 延迟体积：&lt; 45μL</w:t>
      </w:r>
    </w:p>
    <w:p>
      <w:pPr>
        <w:adjustRightInd w:val="0"/>
        <w:snapToGrid w:val="0"/>
        <w:spacing w:line="360" w:lineRule="auto"/>
        <w:rPr>
          <w:rFonts w:hint="eastAsia" w:ascii="宋体" w:hAnsi="宋体" w:cs="宋体"/>
          <w:sz w:val="24"/>
        </w:rPr>
      </w:pPr>
      <w:r>
        <w:rPr>
          <w:rFonts w:hint="eastAsia" w:ascii="宋体" w:hAnsi="宋体" w:cs="宋体"/>
          <w:sz w:val="24"/>
        </w:rPr>
        <w:t>2.1.8 梯度组成范围：0.0-100.0%</w:t>
      </w:r>
    </w:p>
    <w:p>
      <w:pPr>
        <w:adjustRightInd w:val="0"/>
        <w:snapToGrid w:val="0"/>
        <w:spacing w:line="360" w:lineRule="auto"/>
        <w:rPr>
          <w:rFonts w:hint="eastAsia" w:ascii="宋体" w:hAnsi="宋体" w:cs="宋体"/>
          <w:sz w:val="24"/>
        </w:rPr>
      </w:pPr>
      <w:r>
        <w:rPr>
          <w:rFonts w:hint="eastAsia" w:ascii="宋体" w:hAnsi="宋体" w:cs="宋体"/>
          <w:sz w:val="24"/>
        </w:rPr>
        <w:t>2.1.9 梯度组成精度&lt; 0.15% RSD</w:t>
      </w:r>
    </w:p>
    <w:p>
      <w:pPr>
        <w:adjustRightInd w:val="0"/>
        <w:snapToGrid w:val="0"/>
        <w:spacing w:line="360" w:lineRule="auto"/>
        <w:rPr>
          <w:rFonts w:hint="eastAsia" w:ascii="宋体" w:hAnsi="宋体" w:cs="宋体"/>
          <w:sz w:val="24"/>
        </w:rPr>
      </w:pPr>
      <w:r>
        <w:rPr>
          <w:rFonts w:hint="eastAsia" w:ascii="宋体" w:hAnsi="宋体" w:cs="宋体"/>
          <w:sz w:val="24"/>
        </w:rPr>
        <w:t>2.1.10 梯度组成准确度： ±0.35 %</w:t>
      </w:r>
    </w:p>
    <w:p>
      <w:pPr>
        <w:adjustRightInd w:val="0"/>
        <w:snapToGrid w:val="0"/>
        <w:spacing w:line="360" w:lineRule="auto"/>
        <w:rPr>
          <w:rFonts w:hint="eastAsia" w:ascii="宋体" w:hAnsi="宋体" w:cs="宋体"/>
          <w:sz w:val="24"/>
        </w:rPr>
      </w:pPr>
      <w:r>
        <w:rPr>
          <w:rFonts w:hint="eastAsia" w:ascii="宋体" w:hAnsi="宋体" w:cs="宋体"/>
          <w:sz w:val="24"/>
        </w:rPr>
        <w:t>2.1.11 配有溶剂选择阀</w:t>
      </w:r>
    </w:p>
    <w:p>
      <w:pPr>
        <w:adjustRightInd w:val="0"/>
        <w:snapToGrid w:val="0"/>
        <w:spacing w:line="360" w:lineRule="auto"/>
        <w:rPr>
          <w:rFonts w:hint="eastAsia" w:ascii="宋体" w:hAnsi="宋体" w:cs="宋体"/>
          <w:sz w:val="24"/>
        </w:rPr>
      </w:pPr>
      <w:r>
        <w:rPr>
          <w:rFonts w:hint="eastAsia" w:ascii="宋体" w:hAnsi="宋体" w:cs="宋体"/>
          <w:sz w:val="24"/>
        </w:rPr>
        <w:t>2.1.12 内置脱气单元</w:t>
      </w:r>
    </w:p>
    <w:p>
      <w:pPr>
        <w:adjustRightInd w:val="0"/>
        <w:snapToGrid w:val="0"/>
        <w:spacing w:line="360" w:lineRule="auto"/>
        <w:rPr>
          <w:rFonts w:hint="eastAsia" w:ascii="宋体" w:hAnsi="宋体" w:cs="宋体"/>
          <w:sz w:val="24"/>
        </w:rPr>
      </w:pPr>
      <w:r>
        <w:rPr>
          <w:rFonts w:hint="eastAsia" w:ascii="宋体" w:hAnsi="宋体" w:cs="宋体"/>
          <w:sz w:val="24"/>
        </w:rPr>
        <w:t>2.1.13 通道数：2</w:t>
      </w:r>
    </w:p>
    <w:p>
      <w:pPr>
        <w:adjustRightInd w:val="0"/>
        <w:snapToGrid w:val="0"/>
        <w:spacing w:line="360" w:lineRule="auto"/>
        <w:rPr>
          <w:rFonts w:hint="eastAsia" w:ascii="宋体" w:hAnsi="宋体" w:cs="宋体"/>
          <w:sz w:val="24"/>
        </w:rPr>
      </w:pPr>
      <w:r>
        <w:rPr>
          <w:rFonts w:hint="eastAsia" w:ascii="宋体" w:hAnsi="宋体" w:cs="宋体"/>
          <w:sz w:val="24"/>
        </w:rPr>
        <w:t>2.1.14 每个通道的内体积：1.5 mL</w:t>
      </w:r>
    </w:p>
    <w:p>
      <w:pPr>
        <w:adjustRightInd w:val="0"/>
        <w:snapToGrid w:val="0"/>
        <w:spacing w:line="360" w:lineRule="auto"/>
        <w:rPr>
          <w:rFonts w:hint="eastAsia" w:ascii="宋体" w:hAnsi="宋体" w:cs="宋体"/>
          <w:sz w:val="24"/>
        </w:rPr>
      </w:pPr>
      <w:r>
        <w:rPr>
          <w:rFonts w:hint="eastAsia" w:ascii="宋体" w:hAnsi="宋体" w:cs="宋体"/>
          <w:sz w:val="24"/>
        </w:rPr>
        <w:t>2.2 高效自动进样器</w:t>
      </w:r>
    </w:p>
    <w:p>
      <w:pPr>
        <w:adjustRightInd w:val="0"/>
        <w:snapToGrid w:val="0"/>
        <w:spacing w:line="360" w:lineRule="auto"/>
        <w:rPr>
          <w:rFonts w:hint="eastAsia" w:ascii="宋体" w:hAnsi="宋体" w:cs="宋体"/>
          <w:sz w:val="24"/>
        </w:rPr>
      </w:pPr>
      <w:r>
        <w:rPr>
          <w:rFonts w:hint="eastAsia" w:ascii="宋体" w:hAnsi="宋体" w:cs="宋体"/>
          <w:sz w:val="24"/>
        </w:rPr>
        <w:t>2.2.1 样品容量：130 位以上，自动更替进样盘，可升级双进样针方式，实现进样零间隔时间</w:t>
      </w:r>
    </w:p>
    <w:p>
      <w:pPr>
        <w:adjustRightInd w:val="0"/>
        <w:snapToGrid w:val="0"/>
        <w:spacing w:line="360" w:lineRule="auto"/>
        <w:jc w:val="left"/>
        <w:rPr>
          <w:rFonts w:hint="eastAsia" w:ascii="宋体" w:hAnsi="宋体" w:cs="宋体"/>
          <w:sz w:val="24"/>
        </w:rPr>
      </w:pPr>
      <w:r>
        <w:rPr>
          <w:rFonts w:hint="eastAsia" w:ascii="宋体" w:hAnsi="宋体" w:cs="宋体"/>
          <w:sz w:val="24"/>
        </w:rPr>
        <w:t>#2.2.2 进样范围：0.1-100L，以 0.1L 步进，改变进样体积无需更换定量环，最大可扩展至单次进样400L以上</w:t>
      </w:r>
    </w:p>
    <w:p>
      <w:pPr>
        <w:adjustRightInd w:val="0"/>
        <w:snapToGrid w:val="0"/>
        <w:spacing w:line="360" w:lineRule="auto"/>
        <w:jc w:val="left"/>
        <w:rPr>
          <w:rFonts w:hint="eastAsia" w:ascii="宋体" w:hAnsi="宋体" w:cs="宋体"/>
          <w:sz w:val="24"/>
        </w:rPr>
      </w:pPr>
      <w:r>
        <w:rPr>
          <w:rFonts w:hint="eastAsia" w:ascii="宋体" w:hAnsi="宋体" w:cs="宋体"/>
          <w:sz w:val="24"/>
        </w:rPr>
        <w:t>2.2.3 进样精度：&lt; 0.15% RSD</w:t>
      </w:r>
    </w:p>
    <w:p>
      <w:pPr>
        <w:adjustRightInd w:val="0"/>
        <w:snapToGrid w:val="0"/>
        <w:spacing w:line="360" w:lineRule="auto"/>
        <w:jc w:val="left"/>
        <w:rPr>
          <w:rFonts w:hint="eastAsia" w:ascii="宋体" w:hAnsi="宋体" w:cs="宋体"/>
          <w:sz w:val="24"/>
        </w:rPr>
      </w:pPr>
      <w:r>
        <w:rPr>
          <w:rFonts w:hint="eastAsia" w:ascii="宋体" w:hAnsi="宋体" w:cs="宋体"/>
          <w:sz w:val="24"/>
        </w:rPr>
        <w:t>#2.2.4 交叉污染：&lt; 0.0009%</w:t>
      </w:r>
    </w:p>
    <w:p>
      <w:pPr>
        <w:adjustRightInd w:val="0"/>
        <w:snapToGrid w:val="0"/>
        <w:spacing w:line="360" w:lineRule="auto"/>
        <w:jc w:val="left"/>
        <w:rPr>
          <w:rFonts w:hint="eastAsia" w:ascii="宋体" w:hAnsi="宋体" w:cs="宋体"/>
          <w:sz w:val="24"/>
        </w:rPr>
      </w:pPr>
      <w:r>
        <w:rPr>
          <w:rFonts w:hint="eastAsia" w:ascii="宋体" w:hAnsi="宋体" w:cs="宋体"/>
          <w:sz w:val="24"/>
        </w:rPr>
        <w:t>2.2.5 进样次数：1-99 次进样</w:t>
      </w:r>
    </w:p>
    <w:p>
      <w:pPr>
        <w:adjustRightInd w:val="0"/>
        <w:snapToGrid w:val="0"/>
        <w:spacing w:line="360" w:lineRule="auto"/>
        <w:jc w:val="left"/>
        <w:rPr>
          <w:rFonts w:hint="eastAsia" w:ascii="宋体" w:hAnsi="宋体" w:cs="宋体"/>
          <w:sz w:val="24"/>
        </w:rPr>
      </w:pPr>
      <w:r>
        <w:rPr>
          <w:rFonts w:hint="eastAsia" w:ascii="宋体" w:hAnsi="宋体" w:cs="宋体"/>
          <w:sz w:val="24"/>
        </w:rPr>
        <w:t>2.2.6 进样器压力：0-1200Bar</w:t>
      </w:r>
    </w:p>
    <w:p>
      <w:pPr>
        <w:adjustRightInd w:val="0"/>
        <w:snapToGrid w:val="0"/>
        <w:spacing w:line="360" w:lineRule="auto"/>
        <w:jc w:val="left"/>
        <w:rPr>
          <w:rFonts w:hint="eastAsia" w:ascii="宋体" w:hAnsi="宋体" w:cs="宋体"/>
          <w:sz w:val="24"/>
        </w:rPr>
      </w:pPr>
      <w:r>
        <w:rPr>
          <w:rFonts w:hint="eastAsia" w:ascii="宋体" w:hAnsi="宋体" w:cs="宋体"/>
          <w:sz w:val="24"/>
        </w:rPr>
        <w:t>2.2.7 温控范围：4-40˚C</w:t>
      </w:r>
    </w:p>
    <w:p>
      <w:pPr>
        <w:adjustRightInd w:val="0"/>
        <w:snapToGrid w:val="0"/>
        <w:spacing w:line="360" w:lineRule="auto"/>
        <w:jc w:val="left"/>
        <w:rPr>
          <w:rFonts w:hint="eastAsia" w:ascii="宋体" w:hAnsi="宋体" w:cs="宋体"/>
          <w:sz w:val="24"/>
        </w:rPr>
      </w:pPr>
      <w:r>
        <w:rPr>
          <w:rFonts w:hint="eastAsia" w:ascii="宋体" w:hAnsi="宋体" w:cs="宋体"/>
          <w:sz w:val="24"/>
        </w:rPr>
        <w:t>2.2.8 控制：进样体积，自动洗针程序，柱前自动衍生程序，取样及进样速率</w:t>
      </w:r>
    </w:p>
    <w:p>
      <w:pPr>
        <w:adjustRightInd w:val="0"/>
        <w:snapToGrid w:val="0"/>
        <w:spacing w:line="360" w:lineRule="auto"/>
        <w:jc w:val="left"/>
        <w:rPr>
          <w:rFonts w:hint="eastAsia" w:ascii="宋体" w:hAnsi="宋体" w:cs="宋体"/>
          <w:sz w:val="24"/>
        </w:rPr>
      </w:pPr>
      <w:r>
        <w:rPr>
          <w:rFonts w:hint="eastAsia" w:ascii="宋体" w:hAnsi="宋体" w:cs="宋体"/>
          <w:sz w:val="24"/>
        </w:rPr>
        <w:t>2.3 智能柱温箱</w:t>
      </w:r>
    </w:p>
    <w:p>
      <w:pPr>
        <w:adjustRightInd w:val="0"/>
        <w:snapToGrid w:val="0"/>
        <w:spacing w:line="360" w:lineRule="auto"/>
        <w:jc w:val="left"/>
        <w:rPr>
          <w:rFonts w:hint="eastAsia" w:ascii="宋体" w:hAnsi="宋体" w:cs="宋体"/>
          <w:sz w:val="24"/>
        </w:rPr>
      </w:pPr>
      <w:r>
        <w:rPr>
          <w:rFonts w:hint="eastAsia" w:ascii="宋体" w:hAnsi="宋体" w:cs="宋体"/>
          <w:sz w:val="24"/>
        </w:rPr>
        <w:t>*2.3.1 柱温范围：4-110˚C</w:t>
      </w:r>
    </w:p>
    <w:p>
      <w:pPr>
        <w:adjustRightInd w:val="0"/>
        <w:snapToGrid w:val="0"/>
        <w:spacing w:line="360" w:lineRule="auto"/>
        <w:jc w:val="left"/>
        <w:rPr>
          <w:rFonts w:hint="eastAsia" w:ascii="宋体" w:hAnsi="宋体" w:cs="宋体"/>
          <w:sz w:val="24"/>
        </w:rPr>
      </w:pPr>
      <w:r>
        <w:rPr>
          <w:rFonts w:hint="eastAsia" w:ascii="宋体" w:hAnsi="宋体" w:cs="宋体"/>
          <w:sz w:val="24"/>
        </w:rPr>
        <w:t>2.3.2 温度精度： 0.05˚C</w:t>
      </w:r>
    </w:p>
    <w:p>
      <w:pPr>
        <w:adjustRightInd w:val="0"/>
        <w:snapToGrid w:val="0"/>
        <w:spacing w:line="360" w:lineRule="auto"/>
        <w:jc w:val="left"/>
        <w:rPr>
          <w:rFonts w:hint="eastAsia" w:ascii="宋体" w:hAnsi="宋体" w:cs="宋体"/>
          <w:sz w:val="24"/>
        </w:rPr>
      </w:pPr>
      <w:r>
        <w:rPr>
          <w:rFonts w:hint="eastAsia" w:ascii="宋体" w:hAnsi="宋体" w:cs="宋体"/>
          <w:sz w:val="24"/>
        </w:rPr>
        <w:t>2.3.3 柱容量：同时容纳 10cm 柱≥8 根或 30cm 柱≥4 根，可内置可控温柱切换阀，可随意切换</w:t>
      </w:r>
    </w:p>
    <w:p>
      <w:pPr>
        <w:adjustRightInd w:val="0"/>
        <w:snapToGrid w:val="0"/>
        <w:spacing w:line="360" w:lineRule="auto"/>
        <w:jc w:val="left"/>
        <w:rPr>
          <w:rFonts w:hint="eastAsia" w:ascii="宋体" w:hAnsi="宋体" w:cs="宋体"/>
          <w:sz w:val="24"/>
        </w:rPr>
      </w:pPr>
      <w:r>
        <w:rPr>
          <w:rFonts w:hint="eastAsia" w:ascii="宋体" w:hAnsi="宋体" w:cs="宋体"/>
          <w:sz w:val="24"/>
        </w:rPr>
        <w:t>2.3.4 柱前加热柱后冷却</w:t>
      </w:r>
    </w:p>
    <w:p>
      <w:pPr>
        <w:adjustRightInd w:val="0"/>
        <w:snapToGrid w:val="0"/>
        <w:spacing w:line="360" w:lineRule="auto"/>
        <w:jc w:val="left"/>
        <w:rPr>
          <w:rFonts w:hint="eastAsia" w:ascii="宋体" w:hAnsi="宋体" w:cs="宋体"/>
          <w:sz w:val="24"/>
        </w:rPr>
      </w:pPr>
      <w:r>
        <w:rPr>
          <w:rFonts w:hint="eastAsia" w:ascii="宋体" w:hAnsi="宋体" w:cs="宋体"/>
          <w:sz w:val="24"/>
        </w:rPr>
        <w:t>2.4 超高效二极管阵列检测器</w:t>
      </w:r>
    </w:p>
    <w:p>
      <w:pPr>
        <w:adjustRightInd w:val="0"/>
        <w:snapToGrid w:val="0"/>
        <w:spacing w:line="360" w:lineRule="auto"/>
        <w:jc w:val="left"/>
        <w:rPr>
          <w:rFonts w:hint="eastAsia" w:ascii="宋体" w:hAnsi="宋体" w:cs="宋体"/>
          <w:sz w:val="24"/>
        </w:rPr>
      </w:pPr>
      <w:r>
        <w:rPr>
          <w:rFonts w:hint="eastAsia" w:ascii="宋体" w:hAnsi="宋体" w:cs="宋体"/>
          <w:sz w:val="24"/>
        </w:rPr>
        <w:t>2.4.1 二极管对数：1024 对</w:t>
      </w:r>
    </w:p>
    <w:p>
      <w:pPr>
        <w:adjustRightInd w:val="0"/>
        <w:snapToGrid w:val="0"/>
        <w:spacing w:line="360" w:lineRule="auto"/>
        <w:jc w:val="left"/>
        <w:rPr>
          <w:rFonts w:hint="eastAsia" w:ascii="宋体" w:hAnsi="宋体" w:cs="宋体"/>
          <w:sz w:val="24"/>
        </w:rPr>
      </w:pPr>
      <w:r>
        <w:rPr>
          <w:rFonts w:hint="eastAsia" w:ascii="宋体" w:hAnsi="宋体" w:cs="宋体"/>
          <w:sz w:val="24"/>
        </w:rPr>
        <w:t>2.4.2 波长范围：190-950 nm</w:t>
      </w:r>
    </w:p>
    <w:p>
      <w:pPr>
        <w:adjustRightInd w:val="0"/>
        <w:snapToGrid w:val="0"/>
        <w:spacing w:line="360" w:lineRule="auto"/>
        <w:jc w:val="left"/>
        <w:rPr>
          <w:rFonts w:hint="eastAsia" w:ascii="宋体" w:hAnsi="宋体" w:cs="宋体"/>
          <w:sz w:val="24"/>
        </w:rPr>
      </w:pPr>
      <w:r>
        <w:rPr>
          <w:rFonts w:hint="eastAsia" w:ascii="宋体" w:hAnsi="宋体" w:cs="宋体"/>
          <w:sz w:val="24"/>
        </w:rPr>
        <w:t>*3.4.3 狭缝宽度：至少 1，2，4，8nm，可编程控制</w:t>
      </w:r>
    </w:p>
    <w:p>
      <w:pPr>
        <w:adjustRightInd w:val="0"/>
        <w:snapToGrid w:val="0"/>
        <w:spacing w:line="360" w:lineRule="auto"/>
        <w:jc w:val="left"/>
        <w:rPr>
          <w:rFonts w:hint="eastAsia" w:ascii="宋体" w:hAnsi="宋体" w:cs="宋体"/>
          <w:sz w:val="24"/>
        </w:rPr>
      </w:pPr>
      <w:r>
        <w:rPr>
          <w:rFonts w:hint="eastAsia" w:ascii="宋体" w:hAnsi="宋体" w:cs="宋体"/>
          <w:sz w:val="24"/>
        </w:rPr>
        <w:t>2.4.4 二极管宽度：0.74nm</w:t>
      </w:r>
    </w:p>
    <w:p>
      <w:pPr>
        <w:adjustRightInd w:val="0"/>
        <w:snapToGrid w:val="0"/>
        <w:spacing w:line="360" w:lineRule="auto"/>
        <w:jc w:val="left"/>
        <w:rPr>
          <w:rFonts w:hint="eastAsia" w:ascii="宋体" w:hAnsi="宋体" w:cs="宋体"/>
          <w:sz w:val="24"/>
        </w:rPr>
      </w:pPr>
      <w:r>
        <w:rPr>
          <w:rFonts w:hint="eastAsia" w:ascii="宋体" w:hAnsi="宋体" w:cs="宋体"/>
          <w:sz w:val="24"/>
        </w:rPr>
        <w:t>#2.4.5 短期噪音：&lt; ±0.6x 10</w:t>
      </w:r>
      <w:r>
        <w:rPr>
          <w:rFonts w:hint="eastAsia" w:ascii="宋体" w:hAnsi="宋体" w:cs="宋体"/>
          <w:sz w:val="24"/>
          <w:vertAlign w:val="superscript"/>
        </w:rPr>
        <w:t>-6</w:t>
      </w:r>
      <w:r>
        <w:rPr>
          <w:rFonts w:hint="eastAsia" w:ascii="宋体" w:hAnsi="宋体" w:cs="宋体"/>
          <w:sz w:val="24"/>
        </w:rPr>
        <w:t xml:space="preserve"> AU</w:t>
      </w:r>
    </w:p>
    <w:p>
      <w:pPr>
        <w:adjustRightInd w:val="0"/>
        <w:snapToGrid w:val="0"/>
        <w:spacing w:line="360" w:lineRule="auto"/>
        <w:jc w:val="left"/>
        <w:rPr>
          <w:rFonts w:hint="eastAsia" w:ascii="宋体" w:hAnsi="宋体" w:cs="宋体"/>
          <w:sz w:val="24"/>
        </w:rPr>
      </w:pPr>
      <w:r>
        <w:rPr>
          <w:rFonts w:hint="eastAsia" w:ascii="宋体" w:hAnsi="宋体" w:cs="宋体"/>
          <w:sz w:val="24"/>
        </w:rPr>
        <w:t>2.4.6 漂移：&lt; 0.5x 10</w:t>
      </w:r>
      <w:r>
        <w:rPr>
          <w:rFonts w:hint="eastAsia" w:ascii="宋体" w:hAnsi="宋体" w:cs="宋体"/>
          <w:sz w:val="24"/>
          <w:vertAlign w:val="superscript"/>
        </w:rPr>
        <w:t>-3</w:t>
      </w:r>
      <w:r>
        <w:rPr>
          <w:rFonts w:hint="eastAsia" w:ascii="宋体" w:hAnsi="宋体" w:cs="宋体"/>
          <w:sz w:val="24"/>
        </w:rPr>
        <w:t xml:space="preserve"> AU/hr</w:t>
      </w:r>
    </w:p>
    <w:p>
      <w:pPr>
        <w:adjustRightInd w:val="0"/>
        <w:snapToGrid w:val="0"/>
        <w:spacing w:line="360" w:lineRule="auto"/>
        <w:rPr>
          <w:rFonts w:hint="eastAsia" w:ascii="宋体" w:hAnsi="宋体" w:cs="宋体"/>
          <w:sz w:val="24"/>
        </w:rPr>
      </w:pPr>
      <w:r>
        <w:rPr>
          <w:rFonts w:hint="eastAsia" w:ascii="宋体" w:hAnsi="宋体" w:cs="宋体"/>
          <w:sz w:val="24"/>
        </w:rPr>
        <w:t>2.4.7 电子温度控制(ETC)，用于整个光学元件</w:t>
      </w:r>
    </w:p>
    <w:p>
      <w:pPr>
        <w:adjustRightInd w:val="0"/>
        <w:snapToGrid w:val="0"/>
        <w:spacing w:line="360" w:lineRule="auto"/>
        <w:rPr>
          <w:rFonts w:hint="eastAsia" w:ascii="宋体" w:hAnsi="宋体" w:cs="宋体"/>
          <w:sz w:val="24"/>
        </w:rPr>
      </w:pPr>
      <w:r>
        <w:rPr>
          <w:rFonts w:hint="eastAsia" w:ascii="宋体" w:hAnsi="宋体" w:cs="宋体"/>
          <w:sz w:val="24"/>
        </w:rPr>
        <w:t>2.5示差检测器（自动调零）</w:t>
      </w:r>
    </w:p>
    <w:p>
      <w:pPr>
        <w:adjustRightInd w:val="0"/>
        <w:snapToGrid w:val="0"/>
        <w:spacing w:line="360" w:lineRule="auto"/>
        <w:rPr>
          <w:rFonts w:hint="eastAsia" w:ascii="宋体" w:hAnsi="宋体" w:cs="宋体"/>
          <w:sz w:val="24"/>
        </w:rPr>
      </w:pPr>
      <w:r>
        <w:rPr>
          <w:rFonts w:hint="eastAsia" w:ascii="宋体" w:hAnsi="宋体" w:cs="宋体"/>
          <w:sz w:val="24"/>
        </w:rPr>
        <w:t>2.5.1检测器类型：折光法</w:t>
      </w:r>
    </w:p>
    <w:p>
      <w:pPr>
        <w:adjustRightInd w:val="0"/>
        <w:snapToGrid w:val="0"/>
        <w:spacing w:line="360" w:lineRule="auto"/>
        <w:rPr>
          <w:rFonts w:hint="eastAsia" w:ascii="宋体" w:hAnsi="宋体" w:cs="宋体"/>
          <w:sz w:val="24"/>
        </w:rPr>
      </w:pPr>
      <w:r>
        <w:rPr>
          <w:rFonts w:hint="eastAsia" w:ascii="宋体" w:hAnsi="宋体" w:cs="宋体"/>
          <w:sz w:val="24"/>
        </w:rPr>
        <w:t>2.5.2短期噪音：±2.5×10-9RIU</w:t>
      </w:r>
    </w:p>
    <w:p>
      <w:pPr>
        <w:adjustRightInd w:val="0"/>
        <w:snapToGrid w:val="0"/>
        <w:spacing w:line="360" w:lineRule="auto"/>
        <w:rPr>
          <w:rFonts w:hint="eastAsia" w:ascii="宋体" w:hAnsi="宋体" w:cs="宋体"/>
          <w:sz w:val="24"/>
        </w:rPr>
      </w:pPr>
      <w:r>
        <w:rPr>
          <w:rFonts w:hint="eastAsia" w:ascii="宋体" w:hAnsi="宋体" w:cs="宋体"/>
          <w:sz w:val="24"/>
        </w:rPr>
        <w:t>2.5.3漂移：200x10-9RIU/h</w:t>
      </w:r>
    </w:p>
    <w:p>
      <w:pPr>
        <w:adjustRightInd w:val="0"/>
        <w:snapToGrid w:val="0"/>
        <w:spacing w:line="360" w:lineRule="auto"/>
        <w:rPr>
          <w:rFonts w:hint="eastAsia" w:ascii="宋体" w:hAnsi="宋体" w:cs="宋体"/>
          <w:sz w:val="24"/>
        </w:rPr>
      </w:pPr>
      <w:r>
        <w:rPr>
          <w:rFonts w:hint="eastAsia" w:ascii="宋体" w:hAnsi="宋体" w:cs="宋体"/>
          <w:sz w:val="24"/>
        </w:rPr>
        <w:t>2.5.4折射率范围：1.00–1.75，校准</w:t>
      </w:r>
    </w:p>
    <w:p>
      <w:pPr>
        <w:adjustRightInd w:val="0"/>
        <w:snapToGrid w:val="0"/>
        <w:spacing w:line="360" w:lineRule="auto"/>
        <w:rPr>
          <w:rFonts w:hint="eastAsia" w:ascii="宋体" w:hAnsi="宋体" w:cs="宋体"/>
          <w:sz w:val="24"/>
        </w:rPr>
      </w:pPr>
      <w:r>
        <w:rPr>
          <w:rFonts w:hint="eastAsia" w:ascii="宋体" w:hAnsi="宋体" w:cs="宋体"/>
          <w:sz w:val="24"/>
        </w:rPr>
        <w:t>2.5.5采样速率：37HZ</w:t>
      </w:r>
    </w:p>
    <w:p>
      <w:pPr>
        <w:adjustRightInd w:val="0"/>
        <w:snapToGrid w:val="0"/>
        <w:spacing w:line="360" w:lineRule="auto"/>
        <w:rPr>
          <w:rFonts w:hint="eastAsia" w:ascii="宋体" w:hAnsi="宋体" w:cs="宋体"/>
          <w:sz w:val="24"/>
        </w:rPr>
      </w:pPr>
      <w:r>
        <w:rPr>
          <w:rFonts w:hint="eastAsia" w:ascii="宋体" w:hAnsi="宋体" w:cs="宋体"/>
          <w:sz w:val="24"/>
        </w:rPr>
        <w:t>2.5.6标准流通池：8µl,max.5bar</w:t>
      </w:r>
    </w:p>
    <w:p>
      <w:pPr>
        <w:adjustRightInd w:val="0"/>
        <w:snapToGrid w:val="0"/>
        <w:spacing w:line="360" w:lineRule="auto"/>
        <w:rPr>
          <w:rFonts w:hint="eastAsia" w:ascii="宋体" w:hAnsi="宋体" w:cs="宋体"/>
          <w:sz w:val="24"/>
        </w:rPr>
      </w:pPr>
      <w:r>
        <w:rPr>
          <w:rFonts w:hint="eastAsia" w:ascii="宋体" w:hAnsi="宋体" w:cs="宋体"/>
          <w:sz w:val="24"/>
        </w:rPr>
        <w:t>2.5.7温度范围：室温+5°Cto80°C</w:t>
      </w:r>
    </w:p>
    <w:p>
      <w:pPr>
        <w:adjustRightInd w:val="0"/>
        <w:snapToGrid w:val="0"/>
        <w:spacing w:line="360" w:lineRule="auto"/>
        <w:rPr>
          <w:rFonts w:hint="eastAsia" w:ascii="宋体" w:hAnsi="宋体" w:cs="宋体"/>
          <w:sz w:val="24"/>
        </w:rPr>
      </w:pPr>
      <w:r>
        <w:rPr>
          <w:rFonts w:hint="eastAsia" w:ascii="宋体" w:hAnsi="宋体" w:cs="宋体"/>
          <w:sz w:val="24"/>
        </w:rPr>
        <w:t>2.6多角度激光光散射仪（检测器）</w:t>
      </w:r>
    </w:p>
    <w:p>
      <w:pPr>
        <w:adjustRightInd w:val="0"/>
        <w:snapToGrid w:val="0"/>
        <w:spacing w:line="360" w:lineRule="auto"/>
        <w:rPr>
          <w:rFonts w:hint="eastAsia" w:ascii="宋体" w:hAnsi="宋体" w:cs="宋体"/>
          <w:sz w:val="24"/>
        </w:rPr>
      </w:pPr>
      <w:r>
        <w:rPr>
          <w:rFonts w:hint="eastAsia" w:ascii="宋体" w:hAnsi="宋体" w:cs="宋体"/>
          <w:sz w:val="24"/>
        </w:rPr>
        <w:t>#2.6.1检测角度：≥ 18个</w:t>
      </w:r>
    </w:p>
    <w:p>
      <w:pPr>
        <w:adjustRightInd w:val="0"/>
        <w:snapToGrid w:val="0"/>
        <w:spacing w:line="360" w:lineRule="auto"/>
        <w:rPr>
          <w:rFonts w:hint="eastAsia" w:ascii="宋体" w:hAnsi="宋体" w:cs="宋体"/>
          <w:sz w:val="24"/>
        </w:rPr>
      </w:pPr>
      <w:r>
        <w:rPr>
          <w:rFonts w:hint="eastAsia" w:ascii="宋体" w:hAnsi="宋体" w:cs="宋体"/>
          <w:sz w:val="24"/>
        </w:rPr>
        <w:t>2.6.2检测器类型：超静式混合光电二极管，场效应晶体管互阻抗放大器</w:t>
      </w:r>
    </w:p>
    <w:p>
      <w:pPr>
        <w:adjustRightInd w:val="0"/>
        <w:snapToGrid w:val="0"/>
        <w:spacing w:line="360" w:lineRule="auto"/>
        <w:rPr>
          <w:rFonts w:hint="eastAsia" w:ascii="宋体" w:hAnsi="宋体" w:cs="宋体"/>
          <w:sz w:val="24"/>
        </w:rPr>
      </w:pPr>
      <w:r>
        <w:rPr>
          <w:rFonts w:hint="eastAsia" w:ascii="宋体" w:hAnsi="宋体" w:cs="宋体"/>
          <w:sz w:val="24"/>
        </w:rPr>
        <w:t>2.6.3散射角范围：13 – 160°，最低检测角度不高于15°</w:t>
      </w:r>
    </w:p>
    <w:p>
      <w:pPr>
        <w:adjustRightInd w:val="0"/>
        <w:snapToGrid w:val="0"/>
        <w:spacing w:line="360" w:lineRule="auto"/>
        <w:rPr>
          <w:rFonts w:hint="eastAsia" w:ascii="宋体" w:hAnsi="宋体" w:cs="宋体"/>
          <w:sz w:val="24"/>
        </w:rPr>
      </w:pPr>
      <w:r>
        <w:rPr>
          <w:rFonts w:hint="eastAsia" w:ascii="宋体" w:hAnsi="宋体" w:cs="宋体"/>
          <w:sz w:val="24"/>
        </w:rPr>
        <w:t xml:space="preserve">#2.6.4激光功率：≥ 100 mW </w:t>
      </w:r>
    </w:p>
    <w:p>
      <w:pPr>
        <w:adjustRightInd w:val="0"/>
        <w:snapToGrid w:val="0"/>
        <w:spacing w:line="360" w:lineRule="auto"/>
        <w:rPr>
          <w:rFonts w:hint="eastAsia" w:ascii="宋体" w:hAnsi="宋体" w:cs="宋体"/>
          <w:sz w:val="24"/>
        </w:rPr>
      </w:pPr>
      <w:r>
        <w:rPr>
          <w:rFonts w:hint="eastAsia" w:ascii="宋体" w:hAnsi="宋体" w:cs="宋体"/>
          <w:sz w:val="24"/>
        </w:rPr>
        <w:t>2.6.5激光光源：500nm – 700nm范围内线性偏振激光</w:t>
      </w:r>
    </w:p>
    <w:p>
      <w:pPr>
        <w:adjustRightInd w:val="0"/>
        <w:snapToGrid w:val="0"/>
        <w:spacing w:line="360" w:lineRule="auto"/>
        <w:rPr>
          <w:rFonts w:hint="eastAsia" w:ascii="宋体" w:hAnsi="宋体" w:cs="宋体"/>
          <w:sz w:val="24"/>
        </w:rPr>
      </w:pPr>
      <w:r>
        <w:rPr>
          <w:rFonts w:hint="eastAsia" w:ascii="宋体" w:hAnsi="宋体" w:cs="宋体"/>
          <w:sz w:val="24"/>
        </w:rPr>
        <w:t>2.6.6散射体积：0.02ul</w:t>
      </w:r>
    </w:p>
    <w:p>
      <w:pPr>
        <w:adjustRightInd w:val="0"/>
        <w:snapToGrid w:val="0"/>
        <w:spacing w:line="360" w:lineRule="auto"/>
        <w:rPr>
          <w:rFonts w:hint="eastAsia" w:ascii="宋体" w:hAnsi="宋体" w:cs="宋体"/>
          <w:sz w:val="24"/>
        </w:rPr>
      </w:pPr>
      <w:r>
        <w:rPr>
          <w:rFonts w:hint="eastAsia" w:ascii="宋体" w:hAnsi="宋体" w:cs="宋体"/>
          <w:sz w:val="24"/>
        </w:rPr>
        <w:t>2.6.7检测池在线超声清洗装置</w:t>
      </w:r>
    </w:p>
    <w:p>
      <w:pPr>
        <w:adjustRightInd w:val="0"/>
        <w:snapToGrid w:val="0"/>
        <w:spacing w:line="360" w:lineRule="auto"/>
        <w:rPr>
          <w:rFonts w:hint="eastAsia" w:ascii="宋体" w:hAnsi="宋体" w:cs="宋体"/>
          <w:sz w:val="24"/>
        </w:rPr>
      </w:pPr>
      <w:r>
        <w:rPr>
          <w:rFonts w:hint="eastAsia" w:ascii="宋体" w:hAnsi="宋体" w:cs="宋体"/>
          <w:sz w:val="24"/>
        </w:rPr>
        <w:t>#2.6.8分子量检测范围：  200 – 10</w:t>
      </w:r>
      <w:r>
        <w:rPr>
          <w:rFonts w:hint="eastAsia" w:ascii="宋体" w:hAnsi="宋体" w:cs="宋体"/>
          <w:sz w:val="24"/>
          <w:vertAlign w:val="superscript"/>
        </w:rPr>
        <w:t xml:space="preserve">12 </w:t>
      </w:r>
      <w:r>
        <w:rPr>
          <w:rFonts w:hint="eastAsia" w:ascii="宋体" w:hAnsi="宋体" w:cs="宋体"/>
          <w:sz w:val="24"/>
        </w:rPr>
        <w:t>Daltons</w:t>
      </w:r>
    </w:p>
    <w:p>
      <w:pPr>
        <w:adjustRightInd w:val="0"/>
        <w:snapToGrid w:val="0"/>
        <w:spacing w:line="360" w:lineRule="auto"/>
        <w:rPr>
          <w:rFonts w:hint="eastAsia" w:ascii="宋体" w:hAnsi="宋体" w:cs="宋体"/>
          <w:sz w:val="24"/>
        </w:rPr>
      </w:pPr>
      <w:r>
        <w:rPr>
          <w:rFonts w:hint="eastAsia" w:ascii="宋体" w:hAnsi="宋体" w:cs="宋体"/>
          <w:sz w:val="24"/>
        </w:rPr>
        <w:t>2.6.9分子尺寸测定范围：10nm-500nm</w:t>
      </w:r>
    </w:p>
    <w:p>
      <w:pPr>
        <w:adjustRightInd w:val="0"/>
        <w:snapToGrid w:val="0"/>
        <w:spacing w:line="360" w:lineRule="auto"/>
        <w:rPr>
          <w:rFonts w:hint="eastAsia" w:ascii="宋体" w:hAnsi="宋体" w:cs="宋体"/>
          <w:sz w:val="24"/>
        </w:rPr>
      </w:pPr>
      <w:r>
        <w:rPr>
          <w:rFonts w:hint="eastAsia" w:ascii="宋体" w:hAnsi="宋体" w:cs="宋体"/>
          <w:sz w:val="24"/>
        </w:rPr>
        <w:t>#2.6.10检测灵敏度：≤10 ng，100 kD 聚苯乙烯/THF体系</w:t>
      </w:r>
    </w:p>
    <w:p>
      <w:pPr>
        <w:adjustRightInd w:val="0"/>
        <w:snapToGrid w:val="0"/>
        <w:spacing w:line="360" w:lineRule="auto"/>
        <w:rPr>
          <w:rFonts w:hint="eastAsia" w:ascii="宋体" w:hAnsi="宋体" w:cs="宋体"/>
          <w:sz w:val="24"/>
        </w:rPr>
      </w:pPr>
      <w:r>
        <w:rPr>
          <w:rFonts w:hint="eastAsia" w:ascii="宋体" w:hAnsi="宋体" w:cs="宋体"/>
          <w:sz w:val="24"/>
        </w:rPr>
        <w:t>2.6.11输入/输出量程：-10V 至 +10V</w:t>
      </w:r>
    </w:p>
    <w:p>
      <w:pPr>
        <w:adjustRightInd w:val="0"/>
        <w:snapToGrid w:val="0"/>
        <w:spacing w:line="360" w:lineRule="auto"/>
        <w:rPr>
          <w:rFonts w:hint="eastAsia" w:ascii="宋体" w:hAnsi="宋体" w:cs="宋体"/>
          <w:sz w:val="24"/>
        </w:rPr>
      </w:pPr>
      <w:r>
        <w:rPr>
          <w:rFonts w:hint="eastAsia" w:ascii="宋体" w:hAnsi="宋体" w:cs="宋体"/>
          <w:sz w:val="24"/>
        </w:rPr>
        <w:t>2.6.12仪器校正无需任何标准品/对照品</w:t>
      </w:r>
    </w:p>
    <w:p>
      <w:pPr>
        <w:adjustRightInd w:val="0"/>
        <w:snapToGrid w:val="0"/>
        <w:spacing w:line="360" w:lineRule="auto"/>
        <w:rPr>
          <w:rFonts w:hint="eastAsia" w:ascii="宋体" w:hAnsi="宋体" w:cs="宋体"/>
          <w:sz w:val="24"/>
        </w:rPr>
      </w:pPr>
      <w:r>
        <w:rPr>
          <w:rFonts w:hint="eastAsia" w:ascii="宋体" w:hAnsi="宋体" w:cs="宋体"/>
          <w:sz w:val="24"/>
        </w:rPr>
        <w:t>#2.6.13 4ml- 20ml光散射瓶Zimm plot方法单机测定Mw、rg、A2满足并完全兼容SEC/HPLC系统联机使用</w:t>
      </w:r>
    </w:p>
    <w:p>
      <w:pPr>
        <w:adjustRightInd w:val="0"/>
        <w:snapToGrid w:val="0"/>
        <w:spacing w:line="360" w:lineRule="auto"/>
        <w:rPr>
          <w:rFonts w:hint="eastAsia" w:ascii="宋体" w:hAnsi="宋体" w:cs="宋体"/>
          <w:sz w:val="24"/>
        </w:rPr>
      </w:pPr>
      <w:r>
        <w:rPr>
          <w:rFonts w:hint="eastAsia" w:ascii="宋体" w:hAnsi="宋体" w:cs="宋体"/>
          <w:sz w:val="24"/>
        </w:rPr>
        <w:t>2.6.14数据采集分析软件</w:t>
      </w:r>
      <w:r>
        <w:rPr>
          <w:rFonts w:hint="eastAsia" w:ascii="宋体" w:hAnsi="宋体" w:cs="宋体"/>
          <w:sz w:val="24"/>
        </w:rPr>
        <w:tab/>
      </w:r>
    </w:p>
    <w:p>
      <w:pPr>
        <w:adjustRightInd w:val="0"/>
        <w:snapToGrid w:val="0"/>
        <w:spacing w:line="360" w:lineRule="auto"/>
        <w:rPr>
          <w:rFonts w:hint="eastAsia" w:ascii="宋体" w:hAnsi="宋体" w:cs="宋体"/>
          <w:sz w:val="24"/>
        </w:rPr>
      </w:pPr>
      <w:r>
        <w:rPr>
          <w:rFonts w:hint="eastAsia" w:ascii="宋体" w:hAnsi="宋体" w:cs="宋体"/>
          <w:sz w:val="24"/>
        </w:rPr>
        <w:tab/>
      </w:r>
      <w:r>
        <w:rPr>
          <w:rFonts w:hint="eastAsia" w:ascii="宋体" w:hAnsi="宋体" w:cs="宋体"/>
          <w:sz w:val="24"/>
        </w:rPr>
        <w:t>多角度激光光散射Zimm plot方法单机测定软件</w:t>
      </w:r>
    </w:p>
    <w:p>
      <w:pPr>
        <w:adjustRightInd w:val="0"/>
        <w:snapToGrid w:val="0"/>
        <w:spacing w:line="360" w:lineRule="auto"/>
        <w:rPr>
          <w:rFonts w:hint="eastAsia" w:ascii="宋体" w:hAnsi="宋体" w:cs="宋体"/>
          <w:sz w:val="24"/>
        </w:rPr>
      </w:pPr>
      <w:r>
        <w:rPr>
          <w:rFonts w:hint="eastAsia" w:ascii="宋体" w:hAnsi="宋体" w:cs="宋体"/>
          <w:sz w:val="24"/>
        </w:rPr>
        <w:tab/>
      </w:r>
      <w:r>
        <w:rPr>
          <w:rFonts w:hint="eastAsia" w:ascii="宋体" w:hAnsi="宋体" w:cs="宋体"/>
          <w:sz w:val="24"/>
        </w:rPr>
        <w:t>激光光散射/粘度检测器/ HPLC/GPC联机测定软件</w:t>
      </w:r>
    </w:p>
    <w:p>
      <w:pPr>
        <w:adjustRightInd w:val="0"/>
        <w:snapToGrid w:val="0"/>
        <w:spacing w:line="360" w:lineRule="auto"/>
        <w:rPr>
          <w:rFonts w:hint="eastAsia" w:ascii="宋体" w:hAnsi="宋体" w:cs="宋体"/>
          <w:sz w:val="24"/>
        </w:rPr>
      </w:pPr>
      <w:r>
        <w:rPr>
          <w:rFonts w:hint="eastAsia" w:ascii="宋体" w:hAnsi="宋体" w:cs="宋体"/>
          <w:sz w:val="24"/>
        </w:rPr>
        <w:t>2.6.15分析性能</w:t>
      </w:r>
      <w:r>
        <w:rPr>
          <w:rFonts w:hint="eastAsia" w:ascii="宋体" w:hAnsi="宋体" w:cs="宋体"/>
          <w:sz w:val="24"/>
        </w:rPr>
        <w:tab/>
      </w:r>
    </w:p>
    <w:p>
      <w:pPr>
        <w:adjustRightInd w:val="0"/>
        <w:snapToGrid w:val="0"/>
        <w:spacing w:line="360" w:lineRule="auto"/>
        <w:rPr>
          <w:rFonts w:hint="eastAsia" w:ascii="宋体" w:hAnsi="宋体" w:cs="宋体"/>
          <w:sz w:val="24"/>
        </w:rPr>
      </w:pPr>
      <w:r>
        <w:rPr>
          <w:rFonts w:hint="eastAsia" w:ascii="宋体" w:hAnsi="宋体" w:cs="宋体"/>
          <w:sz w:val="24"/>
        </w:rPr>
        <w:tab/>
      </w:r>
      <w:r>
        <w:rPr>
          <w:rFonts w:hint="eastAsia" w:ascii="宋体" w:hAnsi="宋体" w:cs="宋体"/>
          <w:sz w:val="24"/>
        </w:rPr>
        <w:t>GPC/MALS联机分析：THF体系 3万和20万PS标样，相对误差小于5%</w:t>
      </w:r>
    </w:p>
    <w:p>
      <w:pPr>
        <w:adjustRightInd w:val="0"/>
        <w:snapToGrid w:val="0"/>
        <w:spacing w:line="360" w:lineRule="auto"/>
        <w:rPr>
          <w:rFonts w:hint="eastAsia" w:ascii="宋体" w:hAnsi="宋体" w:cs="宋体"/>
          <w:sz w:val="24"/>
        </w:rPr>
      </w:pPr>
      <w:r>
        <w:rPr>
          <w:rFonts w:hint="eastAsia" w:ascii="宋体" w:hAnsi="宋体" w:cs="宋体"/>
          <w:sz w:val="24"/>
        </w:rPr>
        <w:tab/>
      </w:r>
      <w:r>
        <w:rPr>
          <w:rFonts w:hint="eastAsia" w:ascii="宋体" w:hAnsi="宋体" w:cs="宋体"/>
          <w:sz w:val="24"/>
        </w:rPr>
        <w:t>MALS单机：20万PS 标样，单机激光光散射测定，相对误差小于5%之内</w:t>
      </w:r>
    </w:p>
    <w:p>
      <w:pPr>
        <w:adjustRightInd w:val="0"/>
        <w:snapToGrid w:val="0"/>
        <w:spacing w:line="360" w:lineRule="auto"/>
        <w:rPr>
          <w:rFonts w:hint="eastAsia" w:ascii="宋体" w:hAnsi="宋体" w:cs="宋体"/>
          <w:sz w:val="24"/>
        </w:rPr>
      </w:pPr>
      <w:r>
        <w:rPr>
          <w:rFonts w:hint="eastAsia" w:ascii="宋体" w:hAnsi="宋体" w:cs="宋体"/>
          <w:sz w:val="24"/>
        </w:rPr>
        <w:t>2.7 64 位源代码中文操作软件：</w:t>
      </w:r>
    </w:p>
    <w:p>
      <w:pPr>
        <w:adjustRightInd w:val="0"/>
        <w:snapToGrid w:val="0"/>
        <w:spacing w:line="360" w:lineRule="auto"/>
        <w:rPr>
          <w:rFonts w:hint="eastAsia" w:ascii="宋体" w:hAnsi="宋体" w:cs="宋体"/>
          <w:sz w:val="24"/>
        </w:rPr>
      </w:pPr>
      <w:r>
        <w:rPr>
          <w:rFonts w:hint="eastAsia" w:ascii="宋体" w:hAnsi="宋体" w:cs="宋体"/>
          <w:sz w:val="24"/>
        </w:rPr>
        <w:t>2.7.1 真正意义上的四级仪器控制软件，包含系统适用性软件。</w:t>
      </w:r>
    </w:p>
    <w:p>
      <w:pPr>
        <w:adjustRightInd w:val="0"/>
        <w:snapToGrid w:val="0"/>
        <w:spacing w:line="360" w:lineRule="auto"/>
        <w:rPr>
          <w:rFonts w:hint="eastAsia" w:ascii="宋体" w:hAnsi="宋体" w:cs="宋体"/>
          <w:sz w:val="24"/>
        </w:rPr>
      </w:pPr>
      <w:r>
        <w:rPr>
          <w:rFonts w:hint="eastAsia" w:ascii="宋体" w:hAnsi="宋体" w:cs="宋体"/>
          <w:sz w:val="24"/>
        </w:rPr>
        <w:t>2.7.2 参数输入：仪器控制参数，数据采集及数据处理参数的设定。</w:t>
      </w:r>
    </w:p>
    <w:p>
      <w:pPr>
        <w:adjustRightInd w:val="0"/>
        <w:snapToGrid w:val="0"/>
        <w:spacing w:line="360" w:lineRule="auto"/>
        <w:rPr>
          <w:rFonts w:hint="eastAsia" w:ascii="宋体" w:hAnsi="宋体" w:cs="宋体"/>
          <w:sz w:val="24"/>
        </w:rPr>
      </w:pPr>
      <w:r>
        <w:rPr>
          <w:rFonts w:hint="eastAsia" w:ascii="宋体" w:hAnsi="宋体" w:cs="宋体"/>
          <w:sz w:val="24"/>
        </w:rPr>
        <w:t>2.7.3 报告：内置多种报告格式，可自动生成系统适应性报告、峰纯度报告、光谱</w:t>
      </w:r>
    </w:p>
    <w:p>
      <w:pPr>
        <w:adjustRightInd w:val="0"/>
        <w:snapToGrid w:val="0"/>
        <w:spacing w:line="360" w:lineRule="auto"/>
        <w:rPr>
          <w:rFonts w:hint="eastAsia" w:ascii="宋体" w:hAnsi="宋体" w:cs="宋体"/>
          <w:sz w:val="24"/>
        </w:rPr>
      </w:pPr>
      <w:r>
        <w:rPr>
          <w:rFonts w:hint="eastAsia" w:ascii="宋体" w:hAnsi="宋体" w:cs="宋体"/>
          <w:sz w:val="24"/>
        </w:rPr>
        <w:t>检索报告等；用户也可编辑个性化的报告模板。</w:t>
      </w:r>
    </w:p>
    <w:p>
      <w:pPr>
        <w:adjustRightInd w:val="0"/>
        <w:snapToGrid w:val="0"/>
        <w:spacing w:line="360" w:lineRule="auto"/>
        <w:rPr>
          <w:rFonts w:hint="eastAsia" w:ascii="宋体" w:hAnsi="宋体" w:cs="宋体"/>
          <w:sz w:val="24"/>
        </w:rPr>
      </w:pPr>
      <w:r>
        <w:rPr>
          <w:rFonts w:hint="eastAsia" w:ascii="宋体" w:hAnsi="宋体" w:cs="宋体"/>
          <w:sz w:val="24"/>
        </w:rPr>
        <w:t>2.7.4 诊断：自动诊断仪器各个组件的多种性能，内置多种常见的液相分析出错原因分析。</w:t>
      </w:r>
    </w:p>
    <w:p>
      <w:pPr>
        <w:adjustRightInd w:val="0"/>
        <w:snapToGrid w:val="0"/>
        <w:spacing w:line="360" w:lineRule="auto"/>
        <w:rPr>
          <w:rFonts w:hint="eastAsia" w:ascii="宋体" w:hAnsi="宋体" w:cs="宋体"/>
          <w:sz w:val="24"/>
        </w:rPr>
      </w:pPr>
      <w:r>
        <w:rPr>
          <w:rFonts w:hint="eastAsia" w:ascii="宋体" w:hAnsi="宋体" w:cs="宋体"/>
          <w:sz w:val="24"/>
        </w:rPr>
        <w:t>2.7.5 早期维护预警（EMF）：提供消耗元件累计使用情况，以便及时进行系统预</w:t>
      </w:r>
    </w:p>
    <w:p>
      <w:pPr>
        <w:adjustRightInd w:val="0"/>
        <w:snapToGrid w:val="0"/>
        <w:spacing w:line="360" w:lineRule="auto"/>
        <w:rPr>
          <w:rFonts w:hint="eastAsia" w:ascii="宋体" w:hAnsi="宋体" w:cs="宋体"/>
          <w:sz w:val="24"/>
        </w:rPr>
      </w:pPr>
      <w:r>
        <w:rPr>
          <w:rFonts w:hint="eastAsia" w:ascii="宋体" w:hAnsi="宋体" w:cs="宋体"/>
          <w:sz w:val="24"/>
        </w:rPr>
        <w:t>防性维护。</w:t>
      </w:r>
    </w:p>
    <w:p>
      <w:pPr>
        <w:adjustRightInd w:val="0"/>
        <w:snapToGrid w:val="0"/>
        <w:spacing w:line="360" w:lineRule="auto"/>
        <w:rPr>
          <w:rFonts w:hint="eastAsia" w:ascii="宋体" w:hAnsi="宋体" w:cs="宋体"/>
          <w:sz w:val="24"/>
        </w:rPr>
      </w:pPr>
      <w:r>
        <w:rPr>
          <w:rFonts w:hint="eastAsia" w:ascii="宋体" w:hAnsi="宋体" w:cs="宋体"/>
          <w:sz w:val="24"/>
        </w:rPr>
        <w:t>2.7.6 安装验证（IQ）：仪器软、硬件的自动认证。</w:t>
      </w:r>
    </w:p>
    <w:p>
      <w:pPr>
        <w:adjustRightInd w:val="0"/>
        <w:snapToGrid w:val="0"/>
        <w:spacing w:line="360" w:lineRule="auto"/>
        <w:rPr>
          <w:rFonts w:hint="eastAsia" w:ascii="宋体" w:hAnsi="宋体" w:cs="宋体"/>
          <w:sz w:val="24"/>
        </w:rPr>
      </w:pPr>
      <w:r>
        <w:rPr>
          <w:rFonts w:hint="eastAsia" w:ascii="宋体" w:hAnsi="宋体" w:cs="宋体"/>
          <w:sz w:val="24"/>
        </w:rPr>
        <w:t>2.8计算机工作站</w:t>
      </w:r>
    </w:p>
    <w:p>
      <w:pPr>
        <w:adjustRightInd w:val="0"/>
        <w:snapToGrid w:val="0"/>
        <w:spacing w:line="360" w:lineRule="auto"/>
        <w:rPr>
          <w:rFonts w:hint="eastAsia" w:ascii="宋体" w:hAnsi="宋体" w:cs="宋体"/>
          <w:sz w:val="24"/>
        </w:rPr>
      </w:pPr>
      <w:r>
        <w:rPr>
          <w:rFonts w:hint="eastAsia" w:ascii="宋体" w:hAnsi="宋体" w:cs="宋体"/>
          <w:sz w:val="24"/>
        </w:rPr>
        <w:t>2.8.1 处理器规格：≥Intel 酷睿双核，主频≥3GHz，高速缓存≥3MB；</w:t>
      </w:r>
    </w:p>
    <w:p>
      <w:pPr>
        <w:adjustRightInd w:val="0"/>
        <w:snapToGrid w:val="0"/>
        <w:spacing w:line="360" w:lineRule="auto"/>
        <w:rPr>
          <w:rFonts w:hint="eastAsia" w:ascii="宋体" w:hAnsi="宋体" w:cs="宋体"/>
          <w:sz w:val="24"/>
        </w:rPr>
      </w:pPr>
      <w:r>
        <w:rPr>
          <w:rFonts w:hint="eastAsia" w:ascii="宋体" w:hAnsi="宋体" w:cs="宋体"/>
          <w:sz w:val="24"/>
        </w:rPr>
        <w:t>2.8.2 内存：≥8GB，DDR3-1333，有可扩展空闲插槽；</w:t>
      </w:r>
    </w:p>
    <w:p>
      <w:pPr>
        <w:adjustRightInd w:val="0"/>
        <w:snapToGrid w:val="0"/>
        <w:spacing w:line="360" w:lineRule="auto"/>
        <w:rPr>
          <w:rFonts w:hint="eastAsia" w:ascii="宋体" w:hAnsi="宋体" w:cs="宋体"/>
          <w:sz w:val="24"/>
        </w:rPr>
      </w:pPr>
      <w:r>
        <w:rPr>
          <w:rFonts w:hint="eastAsia" w:ascii="宋体" w:hAnsi="宋体" w:cs="宋体"/>
          <w:sz w:val="24"/>
        </w:rPr>
        <w:t>2.8.3 显卡：独立显卡，显存≥1GB，具备 DVI 或 HDMI 输出接口；</w:t>
      </w:r>
    </w:p>
    <w:p>
      <w:pPr>
        <w:adjustRightInd w:val="0"/>
        <w:snapToGrid w:val="0"/>
        <w:spacing w:line="360" w:lineRule="auto"/>
        <w:rPr>
          <w:rFonts w:hint="eastAsia" w:ascii="宋体" w:hAnsi="宋体" w:cs="宋体"/>
          <w:sz w:val="24"/>
        </w:rPr>
      </w:pPr>
      <w:r>
        <w:rPr>
          <w:rFonts w:hint="eastAsia" w:ascii="宋体" w:hAnsi="宋体" w:cs="宋体"/>
          <w:sz w:val="24"/>
        </w:rPr>
        <w:t>2.8.4 硬盘：7200rpm，容量≥1TB，有可扩展空闲插槽；</w:t>
      </w:r>
    </w:p>
    <w:p>
      <w:pPr>
        <w:adjustRightInd w:val="0"/>
        <w:snapToGrid w:val="0"/>
        <w:spacing w:line="360" w:lineRule="auto"/>
        <w:rPr>
          <w:rFonts w:hint="eastAsia" w:ascii="宋体" w:hAnsi="宋体" w:cs="宋体"/>
          <w:sz w:val="24"/>
        </w:rPr>
      </w:pPr>
      <w:r>
        <w:rPr>
          <w:rFonts w:hint="eastAsia" w:ascii="宋体" w:hAnsi="宋体" w:cs="宋体"/>
          <w:sz w:val="24"/>
        </w:rPr>
        <w:t>2.8.5 I/O 接口：千兆网卡，USB3.0 接口；</w:t>
      </w:r>
    </w:p>
    <w:p>
      <w:pPr>
        <w:adjustRightInd w:val="0"/>
        <w:snapToGrid w:val="0"/>
        <w:spacing w:line="360" w:lineRule="auto"/>
        <w:rPr>
          <w:rFonts w:hint="eastAsia" w:ascii="宋体" w:hAnsi="宋体" w:cs="宋体"/>
          <w:sz w:val="24"/>
        </w:rPr>
      </w:pPr>
      <w:r>
        <w:rPr>
          <w:rFonts w:hint="eastAsia" w:ascii="宋体" w:hAnsi="宋体" w:cs="宋体"/>
          <w:sz w:val="24"/>
        </w:rPr>
        <w:t>2.8.6 显示器：尺寸≥21 英寸，最佳分辨率≥1920×1080， HDMI 输入接口；</w:t>
      </w:r>
    </w:p>
    <w:p>
      <w:pPr>
        <w:adjustRightInd w:val="0"/>
        <w:snapToGrid w:val="0"/>
        <w:spacing w:line="360" w:lineRule="auto"/>
        <w:rPr>
          <w:rFonts w:hint="eastAsia" w:ascii="宋体" w:hAnsi="宋体" w:cs="宋体"/>
          <w:sz w:val="24"/>
        </w:rPr>
      </w:pPr>
      <w:r>
        <w:rPr>
          <w:rFonts w:hint="eastAsia" w:ascii="宋体" w:hAnsi="宋体" w:cs="宋体"/>
          <w:sz w:val="24"/>
        </w:rPr>
        <w:t>2.8.7 系统软件： windows 10 专业版、工作站所需的支持软件；</w:t>
      </w:r>
    </w:p>
    <w:p>
      <w:pPr>
        <w:adjustRightInd w:val="0"/>
        <w:snapToGrid w:val="0"/>
        <w:spacing w:line="360" w:lineRule="auto"/>
        <w:rPr>
          <w:rFonts w:hint="eastAsia" w:ascii="宋体" w:hAnsi="宋体" w:cs="宋体"/>
          <w:b/>
          <w:sz w:val="24"/>
        </w:rPr>
      </w:pPr>
      <w:r>
        <w:rPr>
          <w:rFonts w:hint="eastAsia" w:ascii="宋体" w:hAnsi="宋体" w:cs="宋体"/>
          <w:b/>
          <w:sz w:val="24"/>
        </w:rPr>
        <w:t>三、仪器配置：</w:t>
      </w:r>
    </w:p>
    <w:p>
      <w:pPr>
        <w:adjustRightInd w:val="0"/>
        <w:snapToGrid w:val="0"/>
        <w:spacing w:line="360" w:lineRule="auto"/>
        <w:rPr>
          <w:rFonts w:hint="eastAsia" w:ascii="宋体" w:hAnsi="宋体" w:cs="宋体"/>
          <w:sz w:val="24"/>
        </w:rPr>
      </w:pPr>
      <w:r>
        <w:rPr>
          <w:rFonts w:hint="eastAsia" w:ascii="宋体" w:hAnsi="宋体" w:cs="宋体"/>
          <w:sz w:val="24"/>
        </w:rPr>
        <w:t>3.1 主机部分：</w:t>
      </w:r>
    </w:p>
    <w:p>
      <w:pPr>
        <w:adjustRightInd w:val="0"/>
        <w:snapToGrid w:val="0"/>
        <w:spacing w:line="360" w:lineRule="auto"/>
        <w:jc w:val="distribute"/>
        <w:rPr>
          <w:rFonts w:hint="eastAsia" w:ascii="宋体" w:hAnsi="宋体" w:cs="宋体"/>
          <w:sz w:val="24"/>
        </w:rPr>
      </w:pPr>
      <w:r>
        <w:rPr>
          <w:rFonts w:hint="eastAsia" w:ascii="宋体" w:hAnsi="宋体" w:cs="宋体"/>
          <w:sz w:val="24"/>
        </w:rPr>
        <w:t>3.1.1 四元梯度泵                                                 1套</w:t>
      </w:r>
    </w:p>
    <w:p>
      <w:pPr>
        <w:adjustRightInd w:val="0"/>
        <w:snapToGrid w:val="0"/>
        <w:spacing w:line="360" w:lineRule="auto"/>
        <w:jc w:val="distribute"/>
        <w:rPr>
          <w:rFonts w:hint="eastAsia" w:ascii="宋体" w:hAnsi="宋体" w:cs="宋体"/>
          <w:sz w:val="24"/>
        </w:rPr>
      </w:pPr>
      <w:r>
        <w:rPr>
          <w:rFonts w:hint="eastAsia" w:ascii="宋体" w:hAnsi="宋体" w:cs="宋体"/>
          <w:sz w:val="24"/>
        </w:rPr>
        <w:t>3.1.2 在线柱塞清洗装置                                           1套</w:t>
      </w:r>
    </w:p>
    <w:p>
      <w:pPr>
        <w:adjustRightInd w:val="0"/>
        <w:snapToGrid w:val="0"/>
        <w:spacing w:line="360" w:lineRule="auto"/>
        <w:jc w:val="distribute"/>
        <w:rPr>
          <w:rFonts w:hint="eastAsia" w:ascii="宋体" w:hAnsi="宋体" w:cs="宋体"/>
          <w:sz w:val="24"/>
        </w:rPr>
      </w:pPr>
      <w:r>
        <w:rPr>
          <w:rFonts w:hint="eastAsia" w:ascii="宋体" w:hAnsi="宋体" w:cs="宋体"/>
          <w:sz w:val="24"/>
        </w:rPr>
        <w:t>3.1.3 在线真空脱气机                                             1套</w:t>
      </w:r>
    </w:p>
    <w:p>
      <w:pPr>
        <w:adjustRightInd w:val="0"/>
        <w:snapToGrid w:val="0"/>
        <w:spacing w:line="360" w:lineRule="auto"/>
        <w:jc w:val="distribute"/>
        <w:rPr>
          <w:rFonts w:hint="eastAsia" w:ascii="宋体" w:hAnsi="宋体" w:cs="宋体"/>
          <w:sz w:val="24"/>
        </w:rPr>
      </w:pPr>
      <w:r>
        <w:rPr>
          <w:rFonts w:hint="eastAsia" w:ascii="宋体" w:hAnsi="宋体" w:cs="宋体"/>
          <w:sz w:val="24"/>
        </w:rPr>
        <w:t>3.1.4 130 位以上自动进样器（带温控系统）                         1套</w:t>
      </w:r>
    </w:p>
    <w:p>
      <w:pPr>
        <w:adjustRightInd w:val="0"/>
        <w:snapToGrid w:val="0"/>
        <w:spacing w:line="360" w:lineRule="auto"/>
        <w:jc w:val="distribute"/>
        <w:rPr>
          <w:rFonts w:hint="eastAsia" w:ascii="宋体" w:hAnsi="宋体" w:cs="宋体"/>
          <w:sz w:val="24"/>
        </w:rPr>
      </w:pPr>
      <w:r>
        <w:rPr>
          <w:rFonts w:hint="eastAsia" w:ascii="宋体" w:hAnsi="宋体" w:cs="宋体"/>
          <w:sz w:val="24"/>
        </w:rPr>
        <w:t>3.1.5 智能化柱温箱                                               1套</w:t>
      </w:r>
    </w:p>
    <w:p>
      <w:pPr>
        <w:adjustRightInd w:val="0"/>
        <w:snapToGrid w:val="0"/>
        <w:spacing w:line="360" w:lineRule="auto"/>
        <w:jc w:val="distribute"/>
        <w:rPr>
          <w:rFonts w:hint="eastAsia" w:ascii="宋体" w:hAnsi="宋体" w:cs="宋体"/>
          <w:sz w:val="24"/>
        </w:rPr>
      </w:pPr>
      <w:r>
        <w:rPr>
          <w:rFonts w:hint="eastAsia" w:ascii="宋体" w:hAnsi="宋体" w:cs="宋体"/>
          <w:sz w:val="24"/>
        </w:rPr>
        <w:t>3.1.6 二极管阵列检测器                                           1套</w:t>
      </w:r>
    </w:p>
    <w:p>
      <w:pPr>
        <w:adjustRightInd w:val="0"/>
        <w:snapToGrid w:val="0"/>
        <w:spacing w:line="360" w:lineRule="auto"/>
        <w:jc w:val="distribute"/>
        <w:rPr>
          <w:rFonts w:hint="eastAsia" w:ascii="宋体" w:hAnsi="宋体" w:cs="宋体"/>
          <w:sz w:val="24"/>
        </w:rPr>
      </w:pPr>
      <w:r>
        <w:rPr>
          <w:rFonts w:hint="eastAsia" w:ascii="宋体" w:hAnsi="宋体" w:cs="宋体"/>
          <w:sz w:val="24"/>
        </w:rPr>
        <w:t>3.1.7 标准流量池                                                 1套</w:t>
      </w:r>
    </w:p>
    <w:p>
      <w:pPr>
        <w:adjustRightInd w:val="0"/>
        <w:snapToGrid w:val="0"/>
        <w:spacing w:line="360" w:lineRule="auto"/>
        <w:jc w:val="distribute"/>
        <w:rPr>
          <w:rFonts w:hint="eastAsia" w:ascii="宋体" w:hAnsi="宋体" w:cs="宋体"/>
          <w:sz w:val="24"/>
        </w:rPr>
      </w:pPr>
      <w:r>
        <w:rPr>
          <w:rFonts w:hint="eastAsia" w:ascii="宋体" w:hAnsi="宋体" w:cs="宋体"/>
          <w:sz w:val="24"/>
        </w:rPr>
        <w:t>3.1.8 示差折光检测器                                           1套</w:t>
      </w:r>
    </w:p>
    <w:p>
      <w:pPr>
        <w:adjustRightInd w:val="0"/>
        <w:snapToGrid w:val="0"/>
        <w:spacing w:line="360" w:lineRule="auto"/>
        <w:jc w:val="distribute"/>
        <w:rPr>
          <w:rFonts w:hint="eastAsia" w:ascii="宋体" w:hAnsi="宋体" w:cs="宋体"/>
          <w:sz w:val="24"/>
        </w:rPr>
      </w:pPr>
      <w:r>
        <w:rPr>
          <w:rFonts w:hint="eastAsia" w:ascii="宋体" w:hAnsi="宋体" w:cs="宋体"/>
          <w:sz w:val="24"/>
        </w:rPr>
        <w:t>3.1.9多角度激光光散射仪（检测器）                           1套</w:t>
      </w:r>
    </w:p>
    <w:p>
      <w:pPr>
        <w:adjustRightInd w:val="0"/>
        <w:snapToGrid w:val="0"/>
        <w:spacing w:line="360" w:lineRule="auto"/>
        <w:jc w:val="distribute"/>
        <w:rPr>
          <w:rFonts w:hint="eastAsia" w:ascii="宋体" w:hAnsi="宋体" w:cs="宋体"/>
          <w:sz w:val="24"/>
        </w:rPr>
      </w:pPr>
      <w:r>
        <w:rPr>
          <w:rFonts w:hint="eastAsia" w:ascii="宋体" w:hAnsi="宋体" w:cs="宋体"/>
          <w:sz w:val="24"/>
        </w:rPr>
        <w:t>3.2 液相色谱工作站中文操作软件                                   1套</w:t>
      </w:r>
    </w:p>
    <w:p>
      <w:pPr>
        <w:adjustRightInd w:val="0"/>
        <w:snapToGrid w:val="0"/>
        <w:spacing w:line="360" w:lineRule="auto"/>
        <w:jc w:val="distribute"/>
        <w:rPr>
          <w:rFonts w:hint="eastAsia" w:ascii="宋体" w:hAnsi="宋体" w:cs="宋体"/>
          <w:sz w:val="24"/>
        </w:rPr>
      </w:pPr>
      <w:r>
        <w:rPr>
          <w:rFonts w:hint="eastAsia" w:ascii="宋体" w:hAnsi="宋体" w:cs="宋体"/>
          <w:sz w:val="24"/>
        </w:rPr>
        <w:t>3.3 备品备件                                                     1套</w:t>
      </w:r>
    </w:p>
    <w:p>
      <w:pPr>
        <w:adjustRightInd w:val="0"/>
        <w:snapToGrid w:val="0"/>
        <w:spacing w:line="360" w:lineRule="auto"/>
        <w:rPr>
          <w:rFonts w:hint="eastAsia" w:ascii="宋体" w:hAnsi="宋体" w:cs="宋体"/>
          <w:sz w:val="24"/>
        </w:rPr>
      </w:pPr>
      <w:r>
        <w:rPr>
          <w:rFonts w:hint="eastAsia" w:ascii="宋体" w:hAnsi="宋体" w:cs="宋体"/>
          <w:sz w:val="24"/>
        </w:rPr>
        <w:t>3.3.1 色谱柱及保护柱</w:t>
      </w:r>
    </w:p>
    <w:p>
      <w:pPr>
        <w:adjustRightInd w:val="0"/>
        <w:snapToGrid w:val="0"/>
        <w:spacing w:line="360" w:lineRule="auto"/>
        <w:jc w:val="distribute"/>
        <w:rPr>
          <w:rFonts w:hint="eastAsia" w:ascii="宋体" w:hAnsi="宋体" w:cs="宋体"/>
          <w:sz w:val="24"/>
        </w:rPr>
      </w:pPr>
      <w:r>
        <w:rPr>
          <w:rFonts w:hint="eastAsia" w:ascii="宋体" w:hAnsi="宋体" w:cs="宋体"/>
          <w:sz w:val="24"/>
        </w:rPr>
        <w:t>C18 3.0mm×150mm, 1.8um 超高效谱柱                               1套</w:t>
      </w:r>
    </w:p>
    <w:p>
      <w:pPr>
        <w:adjustRightInd w:val="0"/>
        <w:snapToGrid w:val="0"/>
        <w:spacing w:line="360" w:lineRule="auto"/>
        <w:jc w:val="distribute"/>
        <w:rPr>
          <w:rFonts w:hint="eastAsia" w:ascii="宋体" w:hAnsi="宋体" w:cs="宋体"/>
          <w:sz w:val="24"/>
        </w:rPr>
      </w:pPr>
      <w:r>
        <w:rPr>
          <w:rFonts w:hint="eastAsia" w:ascii="宋体" w:hAnsi="宋体" w:cs="宋体"/>
          <w:sz w:val="24"/>
        </w:rPr>
        <w:t>C18 保护柱芯,3/包                                                1包</w:t>
      </w:r>
    </w:p>
    <w:p>
      <w:pPr>
        <w:adjustRightInd w:val="0"/>
        <w:snapToGrid w:val="0"/>
        <w:spacing w:line="360" w:lineRule="auto"/>
        <w:jc w:val="distribute"/>
        <w:rPr>
          <w:rFonts w:hint="eastAsia" w:ascii="宋体" w:hAnsi="宋体" w:cs="宋体"/>
          <w:sz w:val="24"/>
        </w:rPr>
      </w:pPr>
      <w:r>
        <w:rPr>
          <w:rFonts w:hint="eastAsia" w:ascii="宋体" w:hAnsi="宋体" w:cs="宋体"/>
          <w:sz w:val="24"/>
        </w:rPr>
        <w:t>保护柱架                                                         1套</w:t>
      </w:r>
    </w:p>
    <w:p>
      <w:pPr>
        <w:adjustRightInd w:val="0"/>
        <w:snapToGrid w:val="0"/>
        <w:spacing w:line="360" w:lineRule="auto"/>
        <w:jc w:val="distribute"/>
        <w:rPr>
          <w:rFonts w:hint="eastAsia" w:ascii="宋体" w:hAnsi="宋体" w:cs="宋体"/>
          <w:sz w:val="24"/>
        </w:rPr>
      </w:pPr>
      <w:r>
        <w:rPr>
          <w:rFonts w:hint="eastAsia" w:ascii="宋体" w:hAnsi="宋体" w:cs="宋体"/>
          <w:sz w:val="24"/>
        </w:rPr>
        <w:t>3.3.2 2ml样品瓶,带书写处,绿色螺纹盖,红色隔垫,100/包              1包</w:t>
      </w:r>
    </w:p>
    <w:p>
      <w:pPr>
        <w:adjustRightInd w:val="0"/>
        <w:snapToGrid w:val="0"/>
        <w:spacing w:line="360" w:lineRule="auto"/>
        <w:jc w:val="distribute"/>
        <w:rPr>
          <w:rFonts w:hint="eastAsia" w:ascii="宋体" w:hAnsi="宋体" w:cs="宋体"/>
          <w:sz w:val="24"/>
        </w:rPr>
      </w:pPr>
      <w:r>
        <w:rPr>
          <w:rFonts w:hint="eastAsia" w:ascii="宋体" w:hAnsi="宋体" w:cs="宋体"/>
          <w:sz w:val="24"/>
        </w:rPr>
        <w:t>3.4 液相工具包                                                   1套</w:t>
      </w:r>
    </w:p>
    <w:p>
      <w:pPr>
        <w:adjustRightInd w:val="0"/>
        <w:snapToGrid w:val="0"/>
        <w:spacing w:line="360" w:lineRule="auto"/>
        <w:rPr>
          <w:rFonts w:hint="eastAsia" w:ascii="宋体" w:hAnsi="宋体" w:cs="宋体"/>
          <w:b/>
          <w:sz w:val="24"/>
        </w:rPr>
      </w:pPr>
      <w:r>
        <w:rPr>
          <w:rFonts w:hint="eastAsia" w:ascii="宋体" w:hAnsi="宋体" w:cs="宋体"/>
          <w:b/>
          <w:sz w:val="24"/>
        </w:rPr>
        <w:t>四、售后服务：</w:t>
      </w:r>
    </w:p>
    <w:p>
      <w:pPr>
        <w:adjustRightInd w:val="0"/>
        <w:snapToGrid w:val="0"/>
        <w:spacing w:line="360" w:lineRule="auto"/>
        <w:rPr>
          <w:rFonts w:hint="eastAsia" w:ascii="宋体" w:hAnsi="宋体" w:cs="宋体"/>
          <w:sz w:val="24"/>
        </w:rPr>
      </w:pPr>
      <w:r>
        <w:rPr>
          <w:rFonts w:hint="eastAsia" w:ascii="宋体" w:hAnsi="宋体" w:cs="宋体"/>
          <w:sz w:val="24"/>
        </w:rPr>
        <w:t>4.1该套设备要求免费现场安装调试及现场培训，保修期一年，终生负责维修。</w:t>
      </w:r>
    </w:p>
    <w:p>
      <w:pPr>
        <w:adjustRightInd w:val="0"/>
        <w:snapToGrid w:val="0"/>
        <w:spacing w:line="360" w:lineRule="auto"/>
        <w:rPr>
          <w:rFonts w:hint="eastAsia" w:ascii="宋体" w:hAnsi="宋体" w:cs="宋体"/>
          <w:sz w:val="24"/>
        </w:rPr>
      </w:pPr>
      <w:r>
        <w:rPr>
          <w:rFonts w:hint="eastAsia" w:ascii="宋体" w:hAnsi="宋体" w:cs="宋体"/>
          <w:sz w:val="24"/>
        </w:rPr>
        <w:t>4.2要求生产厂家必须在国内设有专门的培训中心，对用户免费1人进行全面系统的培训(包含差旅费)，以保证用户能够尽快熟练的掌握仪器操作及常见故障排除。</w:t>
      </w:r>
    </w:p>
    <w:p>
      <w:pPr>
        <w:adjustRightInd w:val="0"/>
        <w:snapToGrid w:val="0"/>
        <w:spacing w:line="360" w:lineRule="auto"/>
        <w:rPr>
          <w:rFonts w:hint="eastAsia" w:ascii="宋体" w:hAnsi="宋体" w:cs="宋体"/>
          <w:sz w:val="24"/>
        </w:rPr>
      </w:pPr>
      <w:r>
        <w:rPr>
          <w:rFonts w:hint="eastAsia" w:ascii="宋体" w:hAnsi="宋体" w:cs="宋体"/>
          <w:sz w:val="24"/>
        </w:rPr>
        <w:t>#4.3要求生产厂家必须在国内设有维修站，有专职的维修工程师负责仪器维修（需提供相应的证明材料），仪器出现故障，必须在24小时内响应，48小时赶赴现场进行维修。</w:t>
      </w:r>
    </w:p>
    <w:p>
      <w:pPr>
        <w:rPr>
          <w:rFonts w:hint="eastAsia" w:ascii="宋体" w:hAnsi="宋体" w:cs="宋体"/>
          <w:sz w:val="24"/>
        </w:rPr>
      </w:pPr>
    </w:p>
    <w:p>
      <w:pPr>
        <w:spacing w:line="360" w:lineRule="auto"/>
        <w:ind w:firstLine="602" w:firstLineChars="200"/>
        <w:jc w:val="center"/>
        <w:rPr>
          <w:rFonts w:hint="eastAsia" w:ascii="宋体" w:hAnsi="宋体" w:cs="宋体"/>
          <w:b/>
          <w:sz w:val="30"/>
          <w:szCs w:val="30"/>
        </w:rPr>
      </w:pPr>
      <w:r>
        <w:rPr>
          <w:rFonts w:hint="eastAsia" w:ascii="宋体" w:hAnsi="宋体" w:cs="宋体"/>
          <w:b/>
          <w:sz w:val="30"/>
          <w:szCs w:val="30"/>
        </w:rPr>
        <w:br w:type="page"/>
      </w:r>
      <w:r>
        <w:rPr>
          <w:rFonts w:hint="eastAsia" w:ascii="宋体" w:hAnsi="宋体" w:cs="宋体"/>
          <w:b/>
          <w:sz w:val="30"/>
          <w:szCs w:val="30"/>
        </w:rPr>
        <w:t>第2包 实时原位FTIR反应分析系统</w:t>
      </w:r>
    </w:p>
    <w:p>
      <w:pPr>
        <w:adjustRightInd w:val="0"/>
        <w:snapToGrid w:val="0"/>
        <w:spacing w:line="360" w:lineRule="auto"/>
        <w:jc w:val="left"/>
        <w:rPr>
          <w:rFonts w:hint="eastAsia" w:ascii="宋体" w:hAnsi="宋体" w:cs="宋体"/>
          <w:sz w:val="24"/>
        </w:rPr>
      </w:pPr>
      <w:r>
        <w:rPr>
          <w:rFonts w:hint="eastAsia" w:ascii="宋体" w:hAnsi="宋体" w:cs="宋体"/>
          <w:sz w:val="24"/>
        </w:rPr>
        <w:t>一、主机配置及技术要求</w:t>
      </w:r>
      <w:r>
        <w:rPr>
          <w:rFonts w:hint="eastAsia" w:ascii="宋体" w:hAnsi="宋体" w:cs="宋体"/>
          <w:sz w:val="24"/>
        </w:rPr>
        <w:tab/>
      </w:r>
    </w:p>
    <w:p>
      <w:pPr>
        <w:adjustRightInd w:val="0"/>
        <w:snapToGrid w:val="0"/>
        <w:spacing w:line="360" w:lineRule="auto"/>
        <w:jc w:val="left"/>
        <w:rPr>
          <w:rFonts w:hint="eastAsia" w:ascii="宋体" w:hAnsi="宋体" w:cs="宋体"/>
          <w:sz w:val="24"/>
        </w:rPr>
      </w:pPr>
      <w:r>
        <w:rPr>
          <w:rFonts w:hint="eastAsia" w:ascii="宋体" w:hAnsi="宋体" w:cs="宋体"/>
          <w:sz w:val="24"/>
        </w:rPr>
        <w:t>1. 主机应配有专业反应分析软件（包含定量分析功能）。</w:t>
      </w:r>
    </w:p>
    <w:p>
      <w:pPr>
        <w:adjustRightInd w:val="0"/>
        <w:snapToGrid w:val="0"/>
        <w:spacing w:line="360" w:lineRule="auto"/>
        <w:jc w:val="left"/>
        <w:rPr>
          <w:rFonts w:hint="eastAsia" w:ascii="宋体" w:hAnsi="宋体" w:cs="宋体"/>
          <w:sz w:val="24"/>
        </w:rPr>
      </w:pPr>
      <w:r>
        <w:rPr>
          <w:rFonts w:hint="eastAsia" w:ascii="宋体" w:hAnsi="宋体" w:cs="宋体"/>
          <w:sz w:val="24"/>
        </w:rPr>
        <w:t>2. 具有可移动性：体积小，质量轻（小于8kg），可安置于小车上自由移动使用，可在有机合成实验室以及较高湿度环境中正常使用。</w:t>
      </w:r>
    </w:p>
    <w:p>
      <w:pPr>
        <w:adjustRightInd w:val="0"/>
        <w:snapToGrid w:val="0"/>
        <w:spacing w:line="360" w:lineRule="auto"/>
        <w:jc w:val="left"/>
        <w:rPr>
          <w:rFonts w:hint="eastAsia" w:ascii="宋体" w:hAnsi="宋体" w:cs="宋体"/>
          <w:sz w:val="24"/>
        </w:rPr>
      </w:pPr>
      <w:r>
        <w:rPr>
          <w:rFonts w:hint="eastAsia" w:ascii="宋体" w:hAnsi="宋体" w:cs="宋体"/>
          <w:sz w:val="24"/>
        </w:rPr>
        <w:t>3. 要求密封光学干涉计，无需吹扫，兼容标准扫描和快速扫描模式。</w:t>
      </w:r>
    </w:p>
    <w:p>
      <w:pPr>
        <w:adjustRightInd w:val="0"/>
        <w:snapToGrid w:val="0"/>
        <w:spacing w:line="360" w:lineRule="auto"/>
        <w:jc w:val="left"/>
        <w:rPr>
          <w:rFonts w:hint="eastAsia" w:ascii="宋体" w:hAnsi="宋体" w:cs="宋体"/>
          <w:sz w:val="24"/>
        </w:rPr>
      </w:pPr>
      <w:r>
        <w:rPr>
          <w:rFonts w:hint="eastAsia" w:ascii="宋体" w:hAnsi="宋体" w:cs="宋体"/>
          <w:sz w:val="24"/>
        </w:rPr>
        <w:t>4. 光电导检测器在加满液氮时能48小时运行。</w:t>
      </w:r>
    </w:p>
    <w:p>
      <w:pPr>
        <w:adjustRightInd w:val="0"/>
        <w:snapToGrid w:val="0"/>
        <w:spacing w:line="360" w:lineRule="auto"/>
        <w:jc w:val="left"/>
        <w:rPr>
          <w:rFonts w:hint="eastAsia" w:ascii="宋体" w:hAnsi="宋体" w:cs="宋体"/>
          <w:sz w:val="24"/>
        </w:rPr>
      </w:pPr>
      <w:r>
        <w:rPr>
          <w:rFonts w:hint="eastAsia" w:ascii="宋体" w:hAnsi="宋体" w:cs="宋体"/>
          <w:sz w:val="24"/>
        </w:rPr>
        <w:t>5. 光谱范围4000-650 cm</w:t>
      </w:r>
      <w:r>
        <w:rPr>
          <w:rFonts w:hint="eastAsia" w:ascii="宋体" w:hAnsi="宋体" w:cs="宋体"/>
          <w:sz w:val="24"/>
          <w:vertAlign w:val="superscript"/>
        </w:rPr>
        <w:t xml:space="preserve">-1 </w:t>
      </w:r>
      <w:r>
        <w:rPr>
          <w:rFonts w:hint="eastAsia" w:ascii="宋体" w:hAnsi="宋体" w:cs="宋体"/>
          <w:sz w:val="24"/>
        </w:rPr>
        <w:t>。</w:t>
      </w:r>
    </w:p>
    <w:p>
      <w:pPr>
        <w:adjustRightInd w:val="0"/>
        <w:snapToGrid w:val="0"/>
        <w:spacing w:line="360" w:lineRule="auto"/>
        <w:jc w:val="left"/>
        <w:rPr>
          <w:rFonts w:hint="eastAsia" w:ascii="宋体" w:hAnsi="宋体" w:cs="宋体"/>
          <w:sz w:val="24"/>
        </w:rPr>
      </w:pPr>
      <w:r>
        <w:rPr>
          <w:rFonts w:hint="eastAsia" w:ascii="宋体" w:hAnsi="宋体" w:cs="宋体"/>
          <w:sz w:val="24"/>
        </w:rPr>
        <w:t>6. 要求带温度传感器数据传输口。</w:t>
      </w:r>
    </w:p>
    <w:p>
      <w:pPr>
        <w:adjustRightInd w:val="0"/>
        <w:snapToGrid w:val="0"/>
        <w:spacing w:line="360" w:lineRule="auto"/>
        <w:jc w:val="left"/>
        <w:rPr>
          <w:rFonts w:hint="eastAsia" w:ascii="宋体" w:hAnsi="宋体" w:cs="宋体"/>
          <w:sz w:val="24"/>
        </w:rPr>
      </w:pPr>
      <w:r>
        <w:rPr>
          <w:rFonts w:hint="eastAsia" w:ascii="宋体" w:hAnsi="宋体" w:cs="宋体"/>
          <w:sz w:val="24"/>
        </w:rPr>
        <w:t>7.要求主机与光纤探头同一品牌，能即插即用，无需光路调准。</w:t>
      </w:r>
    </w:p>
    <w:p>
      <w:pPr>
        <w:adjustRightInd w:val="0"/>
        <w:snapToGrid w:val="0"/>
        <w:spacing w:line="360" w:lineRule="auto"/>
        <w:jc w:val="left"/>
        <w:rPr>
          <w:rFonts w:hint="eastAsia" w:ascii="宋体" w:hAnsi="宋体" w:cs="宋体"/>
          <w:sz w:val="24"/>
        </w:rPr>
      </w:pPr>
      <w:r>
        <w:rPr>
          <w:rFonts w:hint="eastAsia" w:ascii="宋体" w:hAnsi="宋体" w:cs="宋体"/>
          <w:sz w:val="24"/>
        </w:rPr>
        <w:t>二、光纤探头应具备的性能指标：</w:t>
      </w:r>
      <w:r>
        <w:rPr>
          <w:rFonts w:hint="eastAsia" w:ascii="宋体" w:hAnsi="宋体" w:cs="宋体"/>
          <w:sz w:val="24"/>
        </w:rPr>
        <w:tab/>
      </w:r>
    </w:p>
    <w:p>
      <w:pPr>
        <w:adjustRightInd w:val="0"/>
        <w:snapToGrid w:val="0"/>
        <w:spacing w:line="360" w:lineRule="auto"/>
        <w:jc w:val="left"/>
        <w:rPr>
          <w:rFonts w:hint="eastAsia" w:ascii="宋体" w:hAnsi="宋体" w:cs="宋体"/>
          <w:sz w:val="24"/>
        </w:rPr>
      </w:pPr>
      <w:r>
        <w:rPr>
          <w:rFonts w:hint="eastAsia"/>
        </w:rPr>
        <w:t>#</w:t>
      </w:r>
      <w:r>
        <w:rPr>
          <w:rFonts w:hint="eastAsia" w:ascii="宋体" w:hAnsi="宋体" w:cs="宋体"/>
          <w:sz w:val="24"/>
        </w:rPr>
        <w:t>1. 要求为光纤钻石探头。</w:t>
      </w:r>
    </w:p>
    <w:p>
      <w:pPr>
        <w:adjustRightInd w:val="0"/>
        <w:snapToGrid w:val="0"/>
        <w:spacing w:line="360" w:lineRule="auto"/>
        <w:jc w:val="left"/>
        <w:rPr>
          <w:rFonts w:hint="eastAsia" w:ascii="宋体" w:hAnsi="宋体" w:cs="宋体"/>
          <w:sz w:val="24"/>
        </w:rPr>
      </w:pPr>
      <w:r>
        <w:rPr>
          <w:rFonts w:hint="eastAsia"/>
        </w:rPr>
        <w:t>#</w:t>
      </w:r>
      <w:r>
        <w:rPr>
          <w:rFonts w:hint="eastAsia" w:ascii="宋体" w:hAnsi="宋体" w:cs="宋体"/>
          <w:sz w:val="24"/>
        </w:rPr>
        <w:t>2. 波数范围：2500～650cm</w:t>
      </w:r>
      <w:r>
        <w:rPr>
          <w:rFonts w:hint="eastAsia" w:ascii="宋体" w:hAnsi="宋体" w:cs="宋体"/>
          <w:sz w:val="24"/>
          <w:vertAlign w:val="superscript"/>
        </w:rPr>
        <w:t>-1</w:t>
      </w:r>
    </w:p>
    <w:p>
      <w:pPr>
        <w:adjustRightInd w:val="0"/>
        <w:snapToGrid w:val="0"/>
        <w:spacing w:line="360" w:lineRule="auto"/>
        <w:jc w:val="left"/>
        <w:rPr>
          <w:rFonts w:hint="eastAsia" w:ascii="宋体" w:hAnsi="宋体" w:cs="宋体"/>
          <w:sz w:val="24"/>
        </w:rPr>
      </w:pPr>
      <w:r>
        <w:rPr>
          <w:rFonts w:hint="eastAsia"/>
        </w:rPr>
        <w:t>#</w:t>
      </w:r>
      <w:r>
        <w:rPr>
          <w:rFonts w:hint="eastAsia" w:ascii="宋体" w:hAnsi="宋体" w:cs="宋体"/>
          <w:sz w:val="24"/>
        </w:rPr>
        <w:t>3. 探头工作温度范围：-80～180 ºC。</w:t>
      </w:r>
    </w:p>
    <w:p>
      <w:pPr>
        <w:adjustRightInd w:val="0"/>
        <w:snapToGrid w:val="0"/>
        <w:spacing w:line="360" w:lineRule="auto"/>
        <w:jc w:val="left"/>
        <w:rPr>
          <w:rFonts w:hint="eastAsia" w:ascii="宋体" w:hAnsi="宋体" w:cs="宋体"/>
          <w:sz w:val="24"/>
        </w:rPr>
      </w:pPr>
      <w:r>
        <w:rPr>
          <w:rFonts w:hint="eastAsia"/>
        </w:rPr>
        <w:t>#</w:t>
      </w:r>
      <w:r>
        <w:rPr>
          <w:rFonts w:hint="eastAsia" w:ascii="宋体" w:hAnsi="宋体" w:cs="宋体"/>
          <w:sz w:val="24"/>
        </w:rPr>
        <w:t>4. 探头工作压力：真空～69 bar。</w:t>
      </w:r>
    </w:p>
    <w:p>
      <w:pPr>
        <w:adjustRightInd w:val="0"/>
        <w:snapToGrid w:val="0"/>
        <w:spacing w:line="360" w:lineRule="auto"/>
        <w:jc w:val="left"/>
        <w:rPr>
          <w:rFonts w:hint="eastAsia" w:ascii="宋体" w:hAnsi="宋体" w:cs="宋体"/>
          <w:sz w:val="24"/>
        </w:rPr>
      </w:pPr>
      <w:r>
        <w:rPr>
          <w:rFonts w:hint="eastAsia"/>
        </w:rPr>
        <w:t>#</w:t>
      </w:r>
      <w:r>
        <w:rPr>
          <w:rFonts w:hint="eastAsia" w:ascii="宋体" w:hAnsi="宋体" w:cs="宋体"/>
          <w:sz w:val="24"/>
        </w:rPr>
        <w:t>5. 探头工作pH范围：1－14。</w:t>
      </w:r>
    </w:p>
    <w:p>
      <w:pPr>
        <w:adjustRightInd w:val="0"/>
        <w:snapToGrid w:val="0"/>
        <w:spacing w:line="360" w:lineRule="auto"/>
        <w:jc w:val="left"/>
        <w:rPr>
          <w:rFonts w:hint="eastAsia" w:ascii="宋体" w:hAnsi="宋体" w:cs="宋体"/>
          <w:sz w:val="24"/>
        </w:rPr>
      </w:pPr>
      <w:r>
        <w:rPr>
          <w:rFonts w:hint="eastAsia"/>
        </w:rPr>
        <w:t>#</w:t>
      </w:r>
      <w:r>
        <w:rPr>
          <w:rFonts w:hint="eastAsia" w:ascii="宋体" w:hAnsi="宋体" w:cs="宋体"/>
          <w:sz w:val="24"/>
        </w:rPr>
        <w:t>6. 探头壳体材料：哈氏合金HC22。</w:t>
      </w:r>
    </w:p>
    <w:p>
      <w:pPr>
        <w:adjustRightInd w:val="0"/>
        <w:snapToGrid w:val="0"/>
        <w:spacing w:line="360" w:lineRule="auto"/>
        <w:jc w:val="left"/>
        <w:rPr>
          <w:rFonts w:hint="eastAsia" w:ascii="宋体" w:hAnsi="宋体" w:cs="宋体"/>
          <w:sz w:val="24"/>
        </w:rPr>
      </w:pPr>
      <w:r>
        <w:rPr>
          <w:rFonts w:hint="eastAsia"/>
        </w:rPr>
        <w:t>#</w:t>
      </w:r>
      <w:r>
        <w:rPr>
          <w:rFonts w:hint="eastAsia" w:ascii="宋体" w:hAnsi="宋体" w:cs="宋体"/>
          <w:sz w:val="24"/>
        </w:rPr>
        <w:t>7. 衰减全反射次数≥8次。</w:t>
      </w:r>
    </w:p>
    <w:p>
      <w:pPr>
        <w:adjustRightInd w:val="0"/>
        <w:snapToGrid w:val="0"/>
        <w:spacing w:line="360" w:lineRule="auto"/>
        <w:jc w:val="left"/>
        <w:rPr>
          <w:rFonts w:hint="eastAsia" w:ascii="宋体" w:hAnsi="宋体" w:cs="宋体"/>
          <w:sz w:val="24"/>
        </w:rPr>
      </w:pPr>
      <w:r>
        <w:rPr>
          <w:rFonts w:hint="eastAsia"/>
        </w:rPr>
        <w:t>#</w:t>
      </w:r>
      <w:r>
        <w:rPr>
          <w:rFonts w:hint="eastAsia" w:ascii="宋体" w:hAnsi="宋体" w:cs="宋体"/>
          <w:sz w:val="24"/>
        </w:rPr>
        <w:t>8. 衰减全反射材料：金刚石，极强耐腐蚀性和磨损性。</w:t>
      </w:r>
    </w:p>
    <w:p>
      <w:pPr>
        <w:adjustRightInd w:val="0"/>
        <w:snapToGrid w:val="0"/>
        <w:spacing w:line="360" w:lineRule="auto"/>
        <w:jc w:val="left"/>
        <w:rPr>
          <w:rFonts w:hint="eastAsia" w:ascii="宋体" w:hAnsi="宋体" w:cs="宋体"/>
          <w:sz w:val="24"/>
        </w:rPr>
      </w:pPr>
      <w:r>
        <w:rPr>
          <w:rFonts w:hint="eastAsia"/>
        </w:rPr>
        <w:t>#</w:t>
      </w:r>
      <w:r>
        <w:rPr>
          <w:rFonts w:hint="eastAsia" w:ascii="宋体" w:hAnsi="宋体" w:cs="宋体"/>
          <w:sz w:val="24"/>
        </w:rPr>
        <w:t>9. 聚焦晶体：ZnSe。</w:t>
      </w:r>
    </w:p>
    <w:p>
      <w:pPr>
        <w:adjustRightInd w:val="0"/>
        <w:snapToGrid w:val="0"/>
        <w:spacing w:line="360" w:lineRule="auto"/>
        <w:jc w:val="left"/>
        <w:rPr>
          <w:rFonts w:hint="eastAsia" w:ascii="宋体" w:hAnsi="宋体" w:cs="宋体"/>
          <w:sz w:val="24"/>
        </w:rPr>
      </w:pPr>
      <w:r>
        <w:rPr>
          <w:rFonts w:hint="eastAsia"/>
        </w:rPr>
        <w:t>#</w:t>
      </w:r>
      <w:r>
        <w:rPr>
          <w:rFonts w:hint="eastAsia" w:ascii="宋体" w:hAnsi="宋体" w:cs="宋体"/>
          <w:sz w:val="24"/>
        </w:rPr>
        <w:t>10.要求探头所有的浸润部分能与有机试剂兼容。</w:t>
      </w:r>
    </w:p>
    <w:p>
      <w:pPr>
        <w:adjustRightInd w:val="0"/>
        <w:snapToGrid w:val="0"/>
        <w:spacing w:line="360" w:lineRule="auto"/>
        <w:jc w:val="left"/>
        <w:rPr>
          <w:rFonts w:hint="eastAsia" w:ascii="宋体" w:hAnsi="宋体" w:cs="宋体"/>
          <w:sz w:val="24"/>
        </w:rPr>
      </w:pPr>
      <w:r>
        <w:rPr>
          <w:rFonts w:hint="eastAsia" w:ascii="宋体" w:hAnsi="宋体" w:cs="宋体"/>
          <w:sz w:val="24"/>
        </w:rPr>
        <w:t>*11 探头内置温度传感器，用于跟踪反应温度的变化趋势，研究温度变化对反应的影响。</w:t>
      </w:r>
    </w:p>
    <w:p>
      <w:pPr>
        <w:adjustRightInd w:val="0"/>
        <w:snapToGrid w:val="0"/>
        <w:spacing w:line="360" w:lineRule="auto"/>
        <w:jc w:val="left"/>
        <w:rPr>
          <w:rFonts w:hint="eastAsia" w:ascii="宋体" w:hAnsi="宋体" w:cs="宋体"/>
          <w:sz w:val="24"/>
        </w:rPr>
      </w:pPr>
      <w:r>
        <w:rPr>
          <w:rFonts w:hint="eastAsia" w:ascii="宋体" w:hAnsi="宋体" w:cs="宋体"/>
          <w:sz w:val="24"/>
        </w:rPr>
        <w:t>三、软件要求：</w:t>
      </w:r>
      <w:r>
        <w:rPr>
          <w:rFonts w:hint="eastAsia" w:ascii="宋体" w:hAnsi="宋体" w:cs="宋体"/>
          <w:sz w:val="24"/>
        </w:rPr>
        <w:tab/>
      </w:r>
    </w:p>
    <w:p>
      <w:pPr>
        <w:adjustRightInd w:val="0"/>
        <w:snapToGrid w:val="0"/>
        <w:spacing w:line="360" w:lineRule="auto"/>
        <w:jc w:val="left"/>
        <w:rPr>
          <w:rFonts w:hint="eastAsia" w:ascii="宋体" w:hAnsi="宋体" w:cs="宋体"/>
          <w:sz w:val="24"/>
        </w:rPr>
      </w:pPr>
      <w:r>
        <w:rPr>
          <w:rFonts w:hint="eastAsia" w:ascii="宋体" w:hAnsi="宋体" w:cs="宋体"/>
          <w:sz w:val="24"/>
        </w:rPr>
        <w:t>1. 要求软件可以自动检测探头清洁程度是否满足工作要求。</w:t>
      </w:r>
    </w:p>
    <w:p>
      <w:pPr>
        <w:adjustRightInd w:val="0"/>
        <w:snapToGrid w:val="0"/>
        <w:spacing w:line="360" w:lineRule="auto"/>
        <w:jc w:val="left"/>
        <w:rPr>
          <w:rFonts w:hint="eastAsia" w:ascii="宋体" w:hAnsi="宋体" w:cs="宋体"/>
          <w:sz w:val="24"/>
        </w:rPr>
      </w:pPr>
      <w:r>
        <w:rPr>
          <w:rFonts w:hint="eastAsia" w:ascii="宋体" w:hAnsi="宋体" w:cs="宋体"/>
          <w:sz w:val="24"/>
        </w:rPr>
        <w:t>*2. 应具有实时的反应成分图谱解析和动态趋势显示功能；能实时计算出精确的反应组分数目、生成反应组分浓度变化曲线，以及纯组分光谱图。不需要用户输入任何信息，就能实时自动跟踪反应组分的变化趋势；实时跟踪官能团特征峰的吸光度变化趋势。</w:t>
      </w:r>
    </w:p>
    <w:p>
      <w:pPr>
        <w:adjustRightInd w:val="0"/>
        <w:snapToGrid w:val="0"/>
        <w:spacing w:line="360" w:lineRule="auto"/>
        <w:jc w:val="left"/>
        <w:rPr>
          <w:rFonts w:hint="eastAsia" w:ascii="宋体" w:hAnsi="宋体" w:cs="宋体"/>
          <w:sz w:val="24"/>
        </w:rPr>
      </w:pPr>
      <w:r>
        <w:rPr>
          <w:rFonts w:hint="eastAsia" w:ascii="宋体" w:hAnsi="宋体" w:cs="宋体"/>
          <w:sz w:val="24"/>
        </w:rPr>
        <w:t>3. 要求具备动态溶剂特征峰去除功能以便更容易分析反应数据。</w:t>
      </w:r>
    </w:p>
    <w:p>
      <w:pPr>
        <w:adjustRightInd w:val="0"/>
        <w:snapToGrid w:val="0"/>
        <w:spacing w:line="360" w:lineRule="auto"/>
        <w:jc w:val="left"/>
        <w:rPr>
          <w:rFonts w:hint="eastAsia" w:ascii="宋体" w:hAnsi="宋体" w:cs="宋体"/>
          <w:sz w:val="24"/>
        </w:rPr>
      </w:pPr>
      <w:r>
        <w:rPr>
          <w:rFonts w:hint="eastAsia" w:ascii="宋体" w:hAnsi="宋体" w:cs="宋体"/>
          <w:sz w:val="24"/>
        </w:rPr>
        <w:t>4. 要求反应组分浓度变化曲线和反应温度变化曲线能同时在同一个趋势视窗中显示和实时自动更新，有利于更好地了解化学反应的性质。</w:t>
      </w:r>
    </w:p>
    <w:p>
      <w:pPr>
        <w:adjustRightInd w:val="0"/>
        <w:snapToGrid w:val="0"/>
        <w:spacing w:line="360" w:lineRule="auto"/>
        <w:jc w:val="left"/>
        <w:rPr>
          <w:rFonts w:hint="eastAsia" w:ascii="宋体" w:hAnsi="宋体" w:cs="宋体"/>
          <w:sz w:val="24"/>
        </w:rPr>
      </w:pPr>
      <w:r>
        <w:rPr>
          <w:rFonts w:hint="eastAsia" w:ascii="宋体" w:hAnsi="宋体" w:cs="宋体"/>
          <w:sz w:val="24"/>
        </w:rPr>
        <w:t>5. 要求能关联视窗----所有反应数据视窗能相互关联，并且在某一视窗中做改动，其他视窗会根据这些改动自动更新。</w:t>
      </w:r>
    </w:p>
    <w:p>
      <w:pPr>
        <w:adjustRightInd w:val="0"/>
        <w:snapToGrid w:val="0"/>
        <w:spacing w:line="360" w:lineRule="auto"/>
        <w:rPr>
          <w:rFonts w:hint="eastAsia" w:ascii="宋体" w:hAnsi="宋体" w:cs="宋体"/>
          <w:sz w:val="24"/>
        </w:rPr>
      </w:pPr>
      <w:r>
        <w:rPr>
          <w:rFonts w:hint="eastAsia" w:ascii="宋体" w:hAnsi="宋体" w:cs="宋体"/>
          <w:sz w:val="24"/>
        </w:rPr>
        <w:t>*6.要求能在同一个软件中实现反应速率曲线、百分比转化率曲线、转化率曲线的生成以及利用离线的参考数据自动对吸光度和浓度之间的关系进行校准，不借助第三方软件。</w:t>
      </w:r>
    </w:p>
    <w:p>
      <w:pPr>
        <w:adjustRightInd w:val="0"/>
        <w:snapToGrid w:val="0"/>
        <w:spacing w:line="276" w:lineRule="auto"/>
        <w:ind w:firstLine="120" w:firstLineChars="50"/>
        <w:rPr>
          <w:rFonts w:hint="eastAsia" w:ascii="宋体" w:hAnsi="宋体" w:cs="宋体"/>
          <w:sz w:val="24"/>
        </w:rPr>
      </w:pPr>
    </w:p>
    <w:p>
      <w:pPr>
        <w:adjustRightInd w:val="0"/>
        <w:snapToGrid w:val="0"/>
        <w:spacing w:line="276" w:lineRule="auto"/>
        <w:rPr>
          <w:rFonts w:hint="eastAsia" w:ascii="宋体" w:hAnsi="宋体" w:cs="宋体"/>
          <w:sz w:val="24"/>
        </w:rPr>
      </w:pPr>
    </w:p>
    <w:p>
      <w:pPr>
        <w:adjustRightInd w:val="0"/>
        <w:snapToGrid w:val="0"/>
        <w:spacing w:line="276" w:lineRule="auto"/>
        <w:rPr>
          <w:rFonts w:hint="eastAsia" w:ascii="宋体" w:hAnsi="宋体" w:cs="宋体"/>
          <w:sz w:val="24"/>
        </w:rPr>
      </w:pPr>
    </w:p>
    <w:p>
      <w:pPr>
        <w:adjustRightInd w:val="0"/>
        <w:snapToGrid w:val="0"/>
        <w:spacing w:line="276" w:lineRule="auto"/>
        <w:rPr>
          <w:rFonts w:hint="eastAsia" w:ascii="宋体" w:hAnsi="宋体" w:cs="宋体"/>
          <w:sz w:val="22"/>
        </w:rPr>
      </w:pPr>
    </w:p>
    <w:p>
      <w:pPr>
        <w:spacing w:line="360" w:lineRule="auto"/>
        <w:ind w:firstLine="602" w:firstLineChars="200"/>
        <w:jc w:val="center"/>
        <w:rPr>
          <w:rFonts w:hint="eastAsia" w:ascii="宋体" w:hAnsi="宋体" w:cs="宋体"/>
          <w:b/>
          <w:sz w:val="30"/>
          <w:szCs w:val="30"/>
        </w:rPr>
      </w:pPr>
      <w:r>
        <w:rPr>
          <w:rFonts w:hint="eastAsia" w:ascii="宋体" w:hAnsi="宋体" w:cs="宋体"/>
          <w:b/>
          <w:sz w:val="30"/>
          <w:szCs w:val="30"/>
        </w:rPr>
        <w:br w:type="page"/>
      </w:r>
      <w:r>
        <w:rPr>
          <w:rFonts w:hint="eastAsia" w:ascii="宋体" w:hAnsi="宋体" w:cs="宋体"/>
          <w:b/>
          <w:sz w:val="30"/>
          <w:szCs w:val="30"/>
        </w:rPr>
        <w:t>第3包 超微小压缩试验机系统</w:t>
      </w:r>
    </w:p>
    <w:p>
      <w:pPr>
        <w:tabs>
          <w:tab w:val="left" w:pos="520"/>
        </w:tabs>
        <w:autoSpaceDE w:val="0"/>
        <w:autoSpaceDN w:val="0"/>
        <w:adjustRightInd w:val="0"/>
        <w:spacing w:line="360" w:lineRule="auto"/>
        <w:ind w:right="-20"/>
        <w:jc w:val="left"/>
        <w:rPr>
          <w:rFonts w:hint="eastAsia" w:ascii="宋体" w:hAnsi="宋体" w:cs="宋体"/>
          <w:kern w:val="0"/>
          <w:sz w:val="24"/>
        </w:rPr>
      </w:pPr>
      <w:r>
        <w:rPr>
          <w:rFonts w:hint="eastAsia" w:ascii="宋体" w:hAnsi="宋体" w:cs="宋体"/>
          <w:b/>
          <w:bCs/>
          <w:w w:val="99"/>
          <w:kern w:val="0"/>
          <w:sz w:val="24"/>
        </w:rPr>
        <w:t>一、技术</w:t>
      </w:r>
      <w:r>
        <w:rPr>
          <w:rFonts w:hint="eastAsia" w:ascii="宋体" w:hAnsi="宋体" w:cs="宋体"/>
          <w:b/>
          <w:bCs/>
          <w:kern w:val="0"/>
          <w:sz w:val="24"/>
        </w:rPr>
        <w:t>规格</w:t>
      </w:r>
    </w:p>
    <w:p>
      <w:pPr>
        <w:tabs>
          <w:tab w:val="left" w:pos="142"/>
        </w:tabs>
        <w:autoSpaceDE w:val="0"/>
        <w:autoSpaceDN w:val="0"/>
        <w:adjustRightInd w:val="0"/>
        <w:spacing w:line="360" w:lineRule="auto"/>
        <w:ind w:right="-20"/>
        <w:jc w:val="left"/>
        <w:rPr>
          <w:rFonts w:hint="eastAsia" w:ascii="宋体" w:hAnsi="宋体" w:cs="宋体"/>
          <w:kern w:val="0"/>
          <w:sz w:val="24"/>
        </w:rPr>
      </w:pPr>
      <w:r>
        <w:rPr>
          <w:rFonts w:hint="eastAsia" w:ascii="宋体" w:hAnsi="宋体" w:cs="宋体"/>
          <w:kern w:val="0"/>
          <w:sz w:val="24"/>
        </w:rPr>
        <w:t>1</w:t>
      </w:r>
      <w:r>
        <w:rPr>
          <w:rFonts w:hint="eastAsia" w:ascii="宋体" w:hAnsi="宋体" w:cs="宋体"/>
          <w:kern w:val="0"/>
          <w:sz w:val="24"/>
        </w:rPr>
        <w:tab/>
      </w:r>
      <w:r>
        <w:rPr>
          <w:rFonts w:hint="eastAsia" w:ascii="宋体" w:hAnsi="宋体" w:cs="宋体"/>
          <w:kern w:val="0"/>
          <w:sz w:val="24"/>
        </w:rPr>
        <w:t>. 加载装置</w:t>
      </w:r>
    </w:p>
    <w:p>
      <w:pPr>
        <w:tabs>
          <w:tab w:val="left" w:pos="142"/>
        </w:tabs>
        <w:autoSpaceDE w:val="0"/>
        <w:autoSpaceDN w:val="0"/>
        <w:adjustRightInd w:val="0"/>
        <w:spacing w:line="360" w:lineRule="auto"/>
        <w:ind w:right="-20"/>
        <w:jc w:val="left"/>
        <w:rPr>
          <w:rFonts w:hint="eastAsia" w:ascii="宋体" w:hAnsi="宋体" w:cs="宋体"/>
          <w:kern w:val="0"/>
          <w:sz w:val="24"/>
        </w:rPr>
      </w:pPr>
      <w:r>
        <w:rPr>
          <w:rFonts w:hint="eastAsia" w:ascii="宋体" w:hAnsi="宋体" w:cs="宋体"/>
          <w:kern w:val="0"/>
          <w:sz w:val="24"/>
        </w:rPr>
        <w:t>1.1 加载方法：电磁力</w:t>
      </w:r>
    </w:p>
    <w:p>
      <w:pPr>
        <w:tabs>
          <w:tab w:val="left" w:pos="3828"/>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*1.2 测试力量程：</w:t>
      </w:r>
      <w:r>
        <w:rPr>
          <w:rFonts w:hint="eastAsia" w:ascii="宋体" w:hAnsi="宋体" w:cs="宋体"/>
          <w:spacing w:val="1"/>
          <w:kern w:val="0"/>
          <w:sz w:val="24"/>
        </w:rPr>
        <w:t>0</w:t>
      </w:r>
      <w:r>
        <w:rPr>
          <w:rFonts w:hint="eastAsia" w:ascii="宋体" w:hAnsi="宋体" w:cs="宋体"/>
          <w:kern w:val="0"/>
          <w:sz w:val="24"/>
        </w:rPr>
        <w:t>.1～1</w:t>
      </w:r>
      <w:r>
        <w:rPr>
          <w:rFonts w:hint="eastAsia" w:ascii="宋体" w:hAnsi="宋体" w:cs="宋体"/>
          <w:spacing w:val="1"/>
          <w:kern w:val="0"/>
          <w:sz w:val="24"/>
        </w:rPr>
        <w:t>9</w:t>
      </w:r>
      <w:r>
        <w:rPr>
          <w:rFonts w:hint="eastAsia" w:ascii="宋体" w:hAnsi="宋体" w:cs="宋体"/>
          <w:kern w:val="0"/>
          <w:sz w:val="24"/>
        </w:rPr>
        <w:t>6</w:t>
      </w:r>
      <w:r>
        <w:rPr>
          <w:rFonts w:hint="eastAsia" w:ascii="宋体" w:hAnsi="宋体" w:cs="宋体"/>
          <w:spacing w:val="2"/>
          <w:kern w:val="0"/>
          <w:sz w:val="24"/>
        </w:rPr>
        <w:t>1</w:t>
      </w:r>
      <w:r>
        <w:rPr>
          <w:rFonts w:hint="eastAsia" w:ascii="宋体" w:hAnsi="宋体" w:cs="宋体"/>
          <w:kern w:val="0"/>
          <w:sz w:val="24"/>
        </w:rPr>
        <w:t>mN</w:t>
      </w:r>
    </w:p>
    <w:p>
      <w:pPr>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*1.3 测试力精度：±1</w:t>
      </w:r>
      <w:r>
        <w:rPr>
          <w:rFonts w:hint="eastAsia" w:ascii="宋体" w:hAnsi="宋体" w:cs="宋体"/>
          <w:spacing w:val="-1"/>
          <w:kern w:val="0"/>
          <w:sz w:val="24"/>
        </w:rPr>
        <w:t>9</w:t>
      </w:r>
      <w:r>
        <w:rPr>
          <w:rFonts w:hint="eastAsia" w:ascii="宋体" w:hAnsi="宋体" w:cs="宋体"/>
          <w:kern w:val="0"/>
          <w:sz w:val="24"/>
        </w:rPr>
        <w:t xml:space="preserve">.6 </w:t>
      </w:r>
      <w:r>
        <w:rPr>
          <w:rFonts w:hint="eastAsia" w:ascii="宋体" w:hAnsi="宋体" w:cs="宋体"/>
          <w:spacing w:val="-1"/>
          <w:kern w:val="0"/>
          <w:sz w:val="24"/>
        </w:rPr>
        <w:t>µ</w:t>
      </w:r>
      <w:r>
        <w:rPr>
          <w:rFonts w:hint="eastAsia" w:ascii="宋体" w:hAnsi="宋体" w:cs="宋体"/>
          <w:kern w:val="0"/>
          <w:sz w:val="24"/>
        </w:rPr>
        <w:t>N或指示值的</w:t>
      </w:r>
      <w:r>
        <w:rPr>
          <w:rFonts w:hint="eastAsia" w:ascii="宋体" w:hAnsi="宋体" w:cs="宋体"/>
          <w:spacing w:val="1"/>
          <w:kern w:val="0"/>
          <w:sz w:val="24"/>
        </w:rPr>
        <w:t>±</w:t>
      </w:r>
      <w:r>
        <w:rPr>
          <w:rFonts w:hint="eastAsia" w:ascii="宋体" w:hAnsi="宋体" w:cs="宋体"/>
          <w:kern w:val="0"/>
          <w:sz w:val="24"/>
        </w:rPr>
        <w:t>1%</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2</w:t>
      </w:r>
      <w:r>
        <w:rPr>
          <w:rFonts w:hint="eastAsia" w:ascii="宋体" w:hAnsi="宋体" w:cs="宋体"/>
          <w:kern w:val="0"/>
          <w:sz w:val="24"/>
        </w:rPr>
        <w:tab/>
      </w:r>
      <w:r>
        <w:rPr>
          <w:rFonts w:hint="eastAsia" w:ascii="宋体" w:hAnsi="宋体" w:cs="宋体"/>
          <w:kern w:val="0"/>
          <w:sz w:val="24"/>
        </w:rPr>
        <w:t>. 压力测量单元</w:t>
      </w:r>
    </w:p>
    <w:p>
      <w:pPr>
        <w:tabs>
          <w:tab w:val="left" w:pos="3760"/>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2.1 测量方式：差动变压器式</w:t>
      </w:r>
    </w:p>
    <w:p>
      <w:pPr>
        <w:tabs>
          <w:tab w:val="left" w:pos="3760"/>
        </w:tabs>
        <w:autoSpaceDE w:val="0"/>
        <w:autoSpaceDN w:val="0"/>
        <w:adjustRightInd w:val="0"/>
        <w:spacing w:before="55" w:line="360" w:lineRule="auto"/>
        <w:ind w:right="-20"/>
        <w:jc w:val="left"/>
        <w:rPr>
          <w:rFonts w:hint="eastAsia" w:ascii="宋体" w:hAnsi="宋体" w:cs="宋体"/>
          <w:kern w:val="0"/>
          <w:sz w:val="24"/>
        </w:rPr>
      </w:pPr>
      <w:r>
        <w:rPr>
          <w:rFonts w:hint="eastAsia" w:ascii="宋体" w:hAnsi="宋体" w:cs="宋体"/>
          <w:kern w:val="0"/>
          <w:sz w:val="24"/>
        </w:rPr>
        <w:t>#2.2 测量范围：0～10μm</w:t>
      </w:r>
    </w:p>
    <w:p>
      <w:pPr>
        <w:tabs>
          <w:tab w:val="left" w:pos="3760"/>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#2.3 最小测量单位：0.0001μm</w:t>
      </w:r>
    </w:p>
    <w:p>
      <w:pPr>
        <w:tabs>
          <w:tab w:val="left" w:pos="3760"/>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#2.4 压力深度测定最小范围：0.01μm-0.001μm</w:t>
      </w:r>
    </w:p>
    <w:p>
      <w:pPr>
        <w:tabs>
          <w:tab w:val="left" w:pos="3760"/>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#2.5 线性：满量程的±2%</w:t>
      </w:r>
    </w:p>
    <w:p>
      <w:pPr>
        <w:tabs>
          <w:tab w:val="left" w:pos="3760"/>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#2.6 实现侧面同步观察压缩状态</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3.压头</w:t>
      </w:r>
    </w:p>
    <w:p>
      <w:pPr>
        <w:tabs>
          <w:tab w:val="left" w:pos="3760"/>
        </w:tabs>
        <w:autoSpaceDE w:val="0"/>
        <w:autoSpaceDN w:val="0"/>
        <w:adjustRightInd w:val="0"/>
        <w:spacing w:before="55" w:line="360" w:lineRule="auto"/>
        <w:ind w:right="-20"/>
        <w:jc w:val="left"/>
        <w:rPr>
          <w:rFonts w:hint="eastAsia" w:ascii="宋体" w:hAnsi="宋体" w:cs="宋体"/>
          <w:kern w:val="0"/>
          <w:sz w:val="24"/>
        </w:rPr>
      </w:pPr>
      <w:r>
        <w:rPr>
          <w:rFonts w:hint="eastAsia" w:ascii="宋体" w:hAnsi="宋体" w:cs="宋体"/>
          <w:kern w:val="0"/>
          <w:sz w:val="24"/>
        </w:rPr>
        <w:t>3.1 压头直径：50μm，</w:t>
      </w:r>
    </w:p>
    <w:p>
      <w:pPr>
        <w:tabs>
          <w:tab w:val="left" w:pos="3760"/>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3.2 压头材料：金刚石</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4、光学测量</w:t>
      </w:r>
    </w:p>
    <w:p>
      <w:pPr>
        <w:tabs>
          <w:tab w:val="left" w:pos="3760"/>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4.1 总放大倍率：x100，×500</w:t>
      </w:r>
    </w:p>
    <w:p>
      <w:pPr>
        <w:tabs>
          <w:tab w:val="left" w:pos="3760"/>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 xml:space="preserve">4.2 物镜：x10，×50 </w:t>
      </w:r>
    </w:p>
    <w:p>
      <w:pPr>
        <w:tabs>
          <w:tab w:val="left" w:pos="3760"/>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4.3 目镜：×10</w:t>
      </w:r>
    </w:p>
    <w:p>
      <w:pPr>
        <w:tabs>
          <w:tab w:val="left" w:pos="3760"/>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4.4 照明方式：垂直照明</w:t>
      </w:r>
    </w:p>
    <w:p>
      <w:pPr>
        <w:tabs>
          <w:tab w:val="left" w:pos="3760"/>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4.5 光源：3W / 3V LED</w:t>
      </w:r>
    </w:p>
    <w:p>
      <w:pPr>
        <w:tabs>
          <w:tab w:val="left" w:pos="3760"/>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4.6 光路转换：观察与图象方式之间转换</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5、光学头(长度测量装置)</w:t>
      </w:r>
    </w:p>
    <w:p>
      <w:pPr>
        <w:tabs>
          <w:tab w:val="left" w:pos="3760"/>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5.1、对准方式：手柄与光电编码器联动</w:t>
      </w:r>
    </w:p>
    <w:p>
      <w:pPr>
        <w:tabs>
          <w:tab w:val="left" w:pos="3760"/>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5.2、检测器：光电编码器</w:t>
      </w:r>
    </w:p>
    <w:p>
      <w:pPr>
        <w:tabs>
          <w:tab w:val="left" w:pos="3760"/>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#5.3 有效测量范围：200μm</w:t>
      </w:r>
    </w:p>
    <w:p>
      <w:pPr>
        <w:tabs>
          <w:tab w:val="left" w:pos="3760"/>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#5.4 最小测量单位：0.01μm／脉冲(使用x50物镜)</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6</w:t>
      </w:r>
      <w:r>
        <w:rPr>
          <w:rFonts w:hint="eastAsia" w:ascii="宋体" w:hAnsi="宋体" w:cs="宋体"/>
          <w:kern w:val="0"/>
          <w:sz w:val="24"/>
        </w:rPr>
        <w:tab/>
      </w:r>
      <w:r>
        <w:rPr>
          <w:rFonts w:hint="eastAsia" w:ascii="宋体" w:hAnsi="宋体" w:cs="宋体"/>
          <w:kern w:val="0"/>
          <w:sz w:val="24"/>
        </w:rPr>
        <w:t>、样品台</w:t>
      </w:r>
    </w:p>
    <w:p>
      <w:pPr>
        <w:tabs>
          <w:tab w:val="left" w:pos="3760"/>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6.1、提升高度：约60mm</w:t>
      </w:r>
    </w:p>
    <w:p>
      <w:pPr>
        <w:tabs>
          <w:tab w:val="left" w:pos="3760"/>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6.2、样品台面积：约125 (长) x 125 mm (宽)</w:t>
      </w:r>
    </w:p>
    <w:p>
      <w:pPr>
        <w:tabs>
          <w:tab w:val="left" w:pos="3760"/>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6.3、样品台移动范围：X轴和Y轴各25 mm</w:t>
      </w:r>
    </w:p>
    <w:p>
      <w:pPr>
        <w:tabs>
          <w:tab w:val="left" w:pos="3760"/>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*6.4、最小步进：0.01mm</w:t>
      </w:r>
    </w:p>
    <w:p>
      <w:pPr>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7、可适用测试</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7.1 试验方式</w:t>
      </w:r>
    </w:p>
    <w:p>
      <w:pPr>
        <w:tabs>
          <w:tab w:val="left" w:pos="3760"/>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7.1.1 压缩试验</w:t>
      </w:r>
    </w:p>
    <w:p>
      <w:pPr>
        <w:tabs>
          <w:tab w:val="left" w:pos="3760"/>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7.1.2 加载-卸载试验</w:t>
      </w:r>
    </w:p>
    <w:p>
      <w:pPr>
        <w:tabs>
          <w:tab w:val="left" w:pos="3760"/>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7.1.3 循环试验</w:t>
      </w:r>
    </w:p>
    <w:p>
      <w:pPr>
        <w:tabs>
          <w:tab w:val="left" w:pos="3760"/>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7.2 试样形状：颗粒，纤维或其他形状</w:t>
      </w:r>
    </w:p>
    <w:p>
      <w:pPr>
        <w:tabs>
          <w:tab w:val="left" w:pos="3760"/>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7.3 数据处理项目：</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 xml:space="preserve">7.3.1 抗压强度计算、试验参数及结果显示 </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 xml:space="preserve">7.3.2 试验力及位移数据显示 </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 xml:space="preserve">7.3.3 试验力/位移曲线显示 </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 xml:space="preserve">7.3.4 试验力/位移识别值显示 </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 xml:space="preserve">7.3.5 强度/粒径曲线显示 </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 xml:space="preserve">7.3.6 位移/时间曲线显示 </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 xml:space="preserve">7.3.7 强度/参数曲线显示 </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二、基本配置</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8.1 试验机主机 1套</w:t>
      </w:r>
    </w:p>
    <w:p>
      <w:pPr>
        <w:tabs>
          <w:tab w:val="left" w:pos="142"/>
        </w:tabs>
        <w:autoSpaceDE w:val="0"/>
        <w:autoSpaceDN w:val="0"/>
        <w:adjustRightInd w:val="0"/>
        <w:spacing w:before="55" w:line="360" w:lineRule="auto"/>
        <w:ind w:right="-20"/>
        <w:jc w:val="left"/>
        <w:rPr>
          <w:rFonts w:hint="eastAsia" w:ascii="宋体" w:hAnsi="宋体" w:cs="宋体"/>
          <w:kern w:val="0"/>
          <w:sz w:val="24"/>
        </w:rPr>
      </w:pPr>
      <w:r>
        <w:rPr>
          <w:rFonts w:hint="eastAsia" w:ascii="宋体" w:hAnsi="宋体" w:cs="宋体"/>
          <w:kern w:val="0"/>
          <w:sz w:val="24"/>
        </w:rPr>
        <w:t>8.2 光学头  1套</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8.3 物镜 (× 10)  1套</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8.4 物镜 (× 50)  1套</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8.5 上压头 (50 μm 直径)  1套</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8.6 样品台 (X–Y 载物台)  1套</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8.7 微分表头1套</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8.8 细样品固定夹具1套</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8.9 下压头1套</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8.10 品牌电脑（I7\4G\1T\21.5显示器）    1套</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8.11 品牌打印机                         1套</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9. 大直径颗粒压缩试验功能附件</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9.1 加载装置参数</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9.1.1 测试力量程：1N～500N</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#9.1.2 测试力精度：指示值的±0.5%以内</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9.2 位移测量单元</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9.2.1 测量方式：光电编码器方式</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#9.2.2 测量范围：约0～100mm</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#9.2.3 位移显示分辨率：1μm</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#9.2.4 位移精度：显示值的±1%以内，但10mm以下，精度为±0.01mm以内</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9.3 压头</w:t>
      </w:r>
    </w:p>
    <w:p>
      <w:pPr>
        <w:tabs>
          <w:tab w:val="left" w:pos="0"/>
        </w:tabs>
        <w:autoSpaceDE w:val="0"/>
        <w:autoSpaceDN w:val="0"/>
        <w:adjustRightInd w:val="0"/>
        <w:spacing w:before="55" w:line="360" w:lineRule="auto"/>
        <w:ind w:right="-20"/>
        <w:jc w:val="left"/>
        <w:rPr>
          <w:rFonts w:hint="eastAsia" w:ascii="宋体" w:hAnsi="宋体" w:cs="宋体"/>
          <w:kern w:val="0"/>
          <w:sz w:val="24"/>
        </w:rPr>
      </w:pPr>
      <w:r>
        <w:rPr>
          <w:rFonts w:hint="eastAsia" w:ascii="宋体" w:hAnsi="宋体" w:cs="宋体"/>
          <w:kern w:val="0"/>
          <w:sz w:val="24"/>
        </w:rPr>
        <w:t>9.3.1 压头直径：50mm，</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9.3.2 压头材料：钢材</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9.4 .试验方式</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9.4.1 压缩试验</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9.4.2 加载-卸载试验</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9.4.3 循环试验</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9.5 试样形状：颗粒，纤维或其他形状</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9.6 数据处理项目：</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 xml:space="preserve">9.6.1 抗压强度计算、试验参数及结果显示 </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 xml:space="preserve">9.6.2 试验力及位移数据显示 </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 xml:space="preserve">9.6.3 试验力/位移曲线显示 </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 xml:space="preserve">9.6.4 试验力/位移识别值显示 </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 xml:space="preserve">9.6.5 位移/时间曲线显示 </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9.7 基本配置</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9.7.1 主机1套</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9.7.2 500N载荷传感器1套</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9.7.3 上、下压盘 (50 mm 直径)1套</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9.7.4 专业材料试验软件1 套</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9.7.5 品牌电脑（I7\4G\1T\21.5显示器）    1套</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9.7.6 品牌打印机                         1套</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10 、售后服务</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 xml:space="preserve">10.1 该套设备要求免费现场安装调试及现场培训，保修期12个月，终生负责维修。 </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10.2 生产厂家在国内有专门的培训中心，对用户免费1人/台设备 进行全面系统的培训，以保证用户能够尽快熟练的掌握仪器操作及常见故障排除。</w:t>
      </w:r>
    </w:p>
    <w:p>
      <w:pPr>
        <w:tabs>
          <w:tab w:val="left" w:pos="142"/>
        </w:tabs>
        <w:autoSpaceDE w:val="0"/>
        <w:autoSpaceDN w:val="0"/>
        <w:adjustRightInd w:val="0"/>
        <w:spacing w:before="55" w:line="360" w:lineRule="auto"/>
        <w:ind w:left="-2" w:leftChars="-1" w:right="-20" w:firstLine="1"/>
        <w:jc w:val="left"/>
        <w:rPr>
          <w:rFonts w:hint="eastAsia" w:ascii="宋体" w:hAnsi="宋体" w:cs="宋体"/>
          <w:kern w:val="0"/>
          <w:sz w:val="24"/>
        </w:rPr>
      </w:pPr>
      <w:r>
        <w:rPr>
          <w:rFonts w:hint="eastAsia" w:ascii="宋体" w:hAnsi="宋体" w:cs="宋体"/>
          <w:kern w:val="0"/>
          <w:sz w:val="24"/>
        </w:rPr>
        <w:t>10.3 要求生产厂家在国内有专职的维修工程师负责仪器维修（需提供相应的证明材料），仪器出现故障，必须20分钟内响应，24小时赶赴现场进行维修。</w:t>
      </w:r>
    </w:p>
    <w:p>
      <w:pPr>
        <w:adjustRightInd w:val="0"/>
        <w:snapToGrid w:val="0"/>
        <w:spacing w:line="300" w:lineRule="auto"/>
        <w:jc w:val="center"/>
        <w:rPr>
          <w:rFonts w:hint="eastAsia" w:ascii="宋体" w:hAnsi="宋体" w:cs="宋体"/>
          <w:b/>
          <w:sz w:val="30"/>
          <w:szCs w:val="30"/>
        </w:rPr>
      </w:pPr>
      <w:r>
        <w:rPr>
          <w:rFonts w:hint="eastAsia" w:ascii="宋体" w:hAnsi="宋体" w:cs="宋体"/>
          <w:kern w:val="0"/>
          <w:sz w:val="24"/>
        </w:rPr>
        <w:t>10.4 要求生产厂家必须具有完善的售后服务标准化体系，售后服务通过ISO 9001质量体系认证，并要求提供证书证明。</w:t>
      </w:r>
      <w:r>
        <w:rPr>
          <w:rFonts w:hint="eastAsia" w:ascii="宋体" w:hAnsi="宋体" w:cs="宋体"/>
          <w:sz w:val="24"/>
        </w:rPr>
        <w:t xml:space="preserve">                     </w:t>
      </w:r>
      <w:r>
        <w:rPr>
          <w:rFonts w:hint="eastAsia" w:ascii="宋体" w:hAnsi="宋体" w:cs="宋体"/>
          <w:b/>
          <w:sz w:val="30"/>
          <w:szCs w:val="30"/>
        </w:rPr>
        <w:br w:type="page"/>
      </w:r>
      <w:r>
        <w:rPr>
          <w:rFonts w:hint="eastAsia" w:ascii="宋体" w:hAnsi="宋体" w:cs="宋体"/>
          <w:b/>
          <w:sz w:val="30"/>
          <w:szCs w:val="30"/>
        </w:rPr>
        <w:t>第4包 全自动比表面超微孔介孔孔隙和蒸汽吸附分析仪</w:t>
      </w:r>
    </w:p>
    <w:p>
      <w:pPr>
        <w:pStyle w:val="13"/>
        <w:widowControl/>
        <w:adjustRightInd w:val="0"/>
        <w:snapToGrid w:val="0"/>
        <w:spacing w:line="360" w:lineRule="auto"/>
        <w:ind w:firstLine="0" w:firstLineChars="0"/>
        <w:jc w:val="left"/>
        <w:rPr>
          <w:rFonts w:hint="eastAsia" w:ascii="宋体" w:hAnsi="宋体" w:cs="宋体"/>
          <w:b/>
          <w:bCs/>
          <w:sz w:val="24"/>
        </w:rPr>
      </w:pPr>
      <w:r>
        <w:rPr>
          <w:rFonts w:hint="eastAsia" w:ascii="宋体" w:hAnsi="宋体" w:cs="宋体"/>
          <w:b/>
          <w:bCs/>
          <w:sz w:val="24"/>
        </w:rPr>
        <w:t>一、技术规格</w:t>
      </w:r>
    </w:p>
    <w:p>
      <w:pPr>
        <w:widowControl/>
        <w:adjustRightInd w:val="0"/>
        <w:snapToGrid w:val="0"/>
        <w:spacing w:line="360" w:lineRule="auto"/>
        <w:jc w:val="left"/>
        <w:rPr>
          <w:rFonts w:hint="eastAsia" w:ascii="宋体" w:hAnsi="宋体" w:cs="宋体"/>
          <w:sz w:val="24"/>
        </w:rPr>
      </w:pPr>
      <w:r>
        <w:rPr>
          <w:rFonts w:hint="eastAsia" w:ascii="宋体" w:hAnsi="宋体" w:cs="宋体"/>
          <w:sz w:val="24"/>
        </w:rPr>
        <w:t>1.比表面：0.01m</w:t>
      </w:r>
      <w:r>
        <w:rPr>
          <w:rFonts w:hint="eastAsia" w:ascii="宋体" w:hAnsi="宋体" w:cs="宋体"/>
          <w:sz w:val="24"/>
          <w:vertAlign w:val="superscript"/>
        </w:rPr>
        <w:t>2</w:t>
      </w:r>
      <w:r>
        <w:rPr>
          <w:rFonts w:hint="eastAsia" w:ascii="宋体" w:hAnsi="宋体" w:cs="宋体"/>
          <w:sz w:val="24"/>
        </w:rPr>
        <w:t>/g或更高；</w:t>
      </w:r>
      <w:r>
        <w:rPr>
          <w:rFonts w:hint="eastAsia" w:ascii="宋体" w:hAnsi="宋体" w:cs="宋体"/>
          <w:sz w:val="24"/>
        </w:rPr>
        <w:br w:type="textWrapping"/>
      </w:r>
      <w:r>
        <w:rPr>
          <w:rFonts w:hint="eastAsia" w:ascii="宋体" w:hAnsi="宋体" w:cs="宋体"/>
          <w:sz w:val="24"/>
        </w:rPr>
        <w:t>2.孔径分布：3.5埃-5000埃;</w:t>
      </w:r>
      <w:r>
        <w:rPr>
          <w:rFonts w:hint="eastAsia" w:ascii="宋体" w:hAnsi="宋体" w:cs="宋体"/>
          <w:sz w:val="24"/>
        </w:rPr>
        <w:br w:type="textWrapping"/>
      </w:r>
      <w:r>
        <w:rPr>
          <w:rFonts w:hint="eastAsia" w:ascii="宋体" w:hAnsi="宋体" w:cs="宋体"/>
          <w:sz w:val="24"/>
        </w:rPr>
        <w:t>3.孔容分辨率：0.025uL，测量范围：0~133kPa;</w:t>
      </w:r>
    </w:p>
    <w:p>
      <w:pPr>
        <w:widowControl/>
        <w:adjustRightInd w:val="0"/>
        <w:snapToGrid w:val="0"/>
        <w:spacing w:line="360" w:lineRule="auto"/>
        <w:jc w:val="left"/>
        <w:rPr>
          <w:rFonts w:hint="eastAsia" w:ascii="宋体" w:hAnsi="宋体" w:cs="宋体"/>
          <w:sz w:val="24"/>
        </w:rPr>
      </w:pPr>
      <w:r>
        <w:rPr>
          <w:rFonts w:hint="eastAsia" w:ascii="宋体" w:hAnsi="宋体" w:cs="宋体"/>
          <w:sz w:val="24"/>
        </w:rPr>
        <w:t>*4.3个分析站，1个饱和压力站，1个液体蒸汽发生站，蒸汽发生器工作站不能和分析站或饱和压力站共享；主机配置分子涡轮泵；主机标配(水、苯和醇类)蒸气吸附附件和功能;</w:t>
      </w:r>
    </w:p>
    <w:p>
      <w:pPr>
        <w:widowControl/>
        <w:adjustRightInd w:val="0"/>
        <w:snapToGrid w:val="0"/>
        <w:spacing w:line="360" w:lineRule="auto"/>
        <w:jc w:val="left"/>
        <w:rPr>
          <w:rFonts w:hint="eastAsia" w:ascii="宋体" w:hAnsi="宋体" w:cs="宋体"/>
          <w:sz w:val="24"/>
        </w:rPr>
      </w:pPr>
      <w:r>
        <w:rPr>
          <w:rFonts w:hint="eastAsia" w:ascii="宋体" w:hAnsi="宋体" w:cs="宋体"/>
          <w:sz w:val="24"/>
        </w:rPr>
        <w:t>#5.测试全程采用更精确的ASFM自由体积校正，不使用液位恒定装置；</w:t>
      </w:r>
    </w:p>
    <w:p>
      <w:pPr>
        <w:widowControl/>
        <w:adjustRightInd w:val="0"/>
        <w:snapToGrid w:val="0"/>
        <w:spacing w:line="360" w:lineRule="auto"/>
        <w:jc w:val="left"/>
        <w:rPr>
          <w:rFonts w:hint="eastAsia" w:ascii="宋体" w:hAnsi="宋体" w:cs="宋体"/>
          <w:sz w:val="24"/>
        </w:rPr>
      </w:pPr>
      <w:r>
        <w:rPr>
          <w:rFonts w:hint="eastAsia" w:ascii="宋体" w:hAnsi="宋体" w:cs="宋体"/>
          <w:sz w:val="24"/>
        </w:rPr>
        <w:t>#6.仪器配备1个0.1Torr全新高精度压力传感器，绝对精度：1.33*10</w:t>
      </w:r>
      <w:r>
        <w:rPr>
          <w:rFonts w:hint="eastAsia" w:ascii="宋体" w:hAnsi="宋体" w:cs="宋体"/>
          <w:sz w:val="24"/>
          <w:vertAlign w:val="superscript"/>
        </w:rPr>
        <w:t>-4</w:t>
      </w:r>
      <w:r>
        <w:rPr>
          <w:rFonts w:hint="eastAsia" w:ascii="宋体" w:hAnsi="宋体" w:cs="宋体"/>
          <w:sz w:val="24"/>
        </w:rPr>
        <w:t>Pa；</w:t>
      </w:r>
    </w:p>
    <w:p>
      <w:pPr>
        <w:widowControl/>
        <w:adjustRightInd w:val="0"/>
        <w:snapToGrid w:val="0"/>
        <w:spacing w:line="360" w:lineRule="auto"/>
        <w:jc w:val="left"/>
        <w:rPr>
          <w:rFonts w:hint="eastAsia" w:ascii="宋体" w:hAnsi="宋体" w:cs="宋体"/>
          <w:sz w:val="24"/>
        </w:rPr>
      </w:pPr>
      <w:r>
        <w:rPr>
          <w:rFonts w:hint="eastAsia" w:ascii="宋体" w:hAnsi="宋体" w:cs="宋体"/>
          <w:sz w:val="24"/>
        </w:rPr>
        <w:t>#7.仪器配备2个10Torr全新高精度传感器，绝对精度：0.0133Pa；</w:t>
      </w:r>
    </w:p>
    <w:p>
      <w:pPr>
        <w:widowControl/>
        <w:adjustRightInd w:val="0"/>
        <w:snapToGrid w:val="0"/>
        <w:spacing w:line="360" w:lineRule="auto"/>
        <w:jc w:val="left"/>
        <w:rPr>
          <w:rFonts w:hint="eastAsia" w:ascii="宋体" w:hAnsi="宋体" w:cs="宋体"/>
          <w:sz w:val="24"/>
        </w:rPr>
      </w:pPr>
      <w:r>
        <w:rPr>
          <w:rFonts w:hint="eastAsia" w:ascii="宋体" w:hAnsi="宋体" w:cs="宋体"/>
          <w:sz w:val="24"/>
        </w:rPr>
        <w:t>#8.仪器配备6个1000Torr全新压力传感器，绝对精度：1.33Pa；</w:t>
      </w:r>
    </w:p>
    <w:p>
      <w:pPr>
        <w:widowControl/>
        <w:adjustRightInd w:val="0"/>
        <w:snapToGrid w:val="0"/>
        <w:spacing w:line="360" w:lineRule="auto"/>
        <w:jc w:val="left"/>
        <w:rPr>
          <w:rFonts w:hint="eastAsia" w:ascii="宋体" w:hAnsi="宋体" w:cs="宋体"/>
          <w:sz w:val="24"/>
        </w:rPr>
      </w:pPr>
      <w:r>
        <w:rPr>
          <w:rFonts w:hint="eastAsia" w:ascii="宋体" w:hAnsi="宋体" w:cs="宋体"/>
          <w:sz w:val="24"/>
        </w:rPr>
        <w:t>*9.仪器为了维持更高真空度，配备高气密性的气动阀；</w:t>
      </w:r>
    </w:p>
    <w:p>
      <w:pPr>
        <w:widowControl/>
        <w:adjustRightInd w:val="0"/>
        <w:snapToGrid w:val="0"/>
        <w:spacing w:line="360" w:lineRule="auto"/>
        <w:jc w:val="left"/>
        <w:rPr>
          <w:rFonts w:hint="eastAsia" w:ascii="宋体" w:hAnsi="宋体" w:cs="宋体"/>
          <w:sz w:val="24"/>
        </w:rPr>
      </w:pPr>
      <w:r>
        <w:rPr>
          <w:rFonts w:hint="eastAsia" w:ascii="宋体" w:hAnsi="宋体" w:cs="宋体"/>
          <w:sz w:val="24"/>
        </w:rPr>
        <w:t>10.兼容多种吸附介质：N</w:t>
      </w:r>
      <w:r>
        <w:rPr>
          <w:rFonts w:hint="eastAsia" w:ascii="宋体" w:hAnsi="宋体" w:cs="宋体"/>
          <w:sz w:val="24"/>
          <w:vertAlign w:val="subscript"/>
        </w:rPr>
        <w:t>2</w:t>
      </w:r>
      <w:r>
        <w:rPr>
          <w:rFonts w:hint="eastAsia" w:ascii="宋体" w:hAnsi="宋体" w:cs="宋体"/>
          <w:sz w:val="24"/>
        </w:rPr>
        <w:t>，Ar，H</w:t>
      </w:r>
      <w:r>
        <w:rPr>
          <w:rFonts w:hint="eastAsia" w:ascii="宋体" w:hAnsi="宋体" w:cs="宋体"/>
          <w:sz w:val="24"/>
          <w:vertAlign w:val="subscript"/>
        </w:rPr>
        <w:t>2</w:t>
      </w:r>
      <w:r>
        <w:rPr>
          <w:rFonts w:hint="eastAsia" w:ascii="宋体" w:hAnsi="宋体" w:cs="宋体"/>
          <w:sz w:val="24"/>
        </w:rPr>
        <w:t>、O</w:t>
      </w:r>
      <w:r>
        <w:rPr>
          <w:rFonts w:hint="eastAsia" w:ascii="宋体" w:hAnsi="宋体" w:cs="宋体"/>
          <w:sz w:val="24"/>
          <w:vertAlign w:val="subscript"/>
        </w:rPr>
        <w:t>2</w:t>
      </w:r>
      <w:r>
        <w:rPr>
          <w:rFonts w:hint="eastAsia" w:ascii="宋体" w:hAnsi="宋体" w:cs="宋体"/>
          <w:sz w:val="24"/>
        </w:rPr>
        <w:t>、CO</w:t>
      </w:r>
      <w:r>
        <w:rPr>
          <w:rFonts w:hint="eastAsia" w:ascii="宋体" w:hAnsi="宋体" w:cs="宋体"/>
          <w:sz w:val="24"/>
          <w:vertAlign w:val="subscript"/>
        </w:rPr>
        <w:t>2</w:t>
      </w:r>
      <w:r>
        <w:rPr>
          <w:rFonts w:hint="eastAsia" w:ascii="宋体" w:hAnsi="宋体" w:cs="宋体"/>
          <w:sz w:val="24"/>
        </w:rPr>
        <w:t>、CH</w:t>
      </w:r>
      <w:r>
        <w:rPr>
          <w:rFonts w:hint="eastAsia" w:ascii="宋体" w:hAnsi="宋体" w:cs="宋体"/>
          <w:sz w:val="24"/>
          <w:vertAlign w:val="subscript"/>
        </w:rPr>
        <w:t>4</w:t>
      </w:r>
      <w:r>
        <w:rPr>
          <w:rFonts w:hint="eastAsia" w:ascii="宋体" w:hAnsi="宋体" w:cs="宋体"/>
          <w:sz w:val="24"/>
        </w:rPr>
        <w:t>，乙烯，丙烯等不饱和烃类；</w:t>
      </w:r>
    </w:p>
    <w:p>
      <w:pPr>
        <w:widowControl/>
        <w:adjustRightInd w:val="0"/>
        <w:snapToGrid w:val="0"/>
        <w:spacing w:line="360" w:lineRule="auto"/>
        <w:jc w:val="left"/>
        <w:rPr>
          <w:rFonts w:hint="eastAsia" w:ascii="宋体" w:hAnsi="宋体" w:cs="宋体"/>
          <w:sz w:val="24"/>
        </w:rPr>
      </w:pPr>
      <w:r>
        <w:rPr>
          <w:rFonts w:hint="eastAsia" w:ascii="宋体" w:hAnsi="宋体" w:cs="宋体"/>
          <w:sz w:val="24"/>
        </w:rPr>
        <w:t>11.可以测试乙醇、环己烷、苯、甲苯、二甲苯和其它有机液体的蒸汽吸附；</w:t>
      </w:r>
    </w:p>
    <w:p>
      <w:pPr>
        <w:widowControl/>
        <w:adjustRightInd w:val="0"/>
        <w:snapToGrid w:val="0"/>
        <w:spacing w:line="360" w:lineRule="auto"/>
        <w:jc w:val="left"/>
        <w:rPr>
          <w:rFonts w:hint="eastAsia" w:ascii="宋体" w:hAnsi="宋体" w:cs="宋体"/>
          <w:sz w:val="24"/>
        </w:rPr>
      </w:pPr>
      <w:r>
        <w:rPr>
          <w:rFonts w:hint="eastAsia" w:ascii="宋体" w:hAnsi="宋体" w:cs="宋体"/>
          <w:sz w:val="24"/>
        </w:rPr>
        <w:t>*12.仪器歧管采用空气浴恒温箱：压力传感器和内部管路、阀门的恒温控制满足50℃加热控温，控温精度0.1℃；</w:t>
      </w:r>
    </w:p>
    <w:p>
      <w:pPr>
        <w:widowControl/>
        <w:adjustRightInd w:val="0"/>
        <w:snapToGrid w:val="0"/>
        <w:spacing w:line="360" w:lineRule="auto"/>
        <w:jc w:val="left"/>
        <w:rPr>
          <w:rFonts w:hint="eastAsia" w:ascii="宋体" w:hAnsi="宋体" w:cs="宋体"/>
          <w:sz w:val="24"/>
        </w:rPr>
      </w:pPr>
      <w:r>
        <w:rPr>
          <w:rFonts w:hint="eastAsia" w:ascii="宋体" w:hAnsi="宋体" w:cs="宋体"/>
          <w:sz w:val="24"/>
        </w:rPr>
        <w:t>#13.配备杜瓦瓶,容量不小于4.8L，装满后无需添加液氮工作时间100小时，可提供液氮、液氩等控温介质；</w:t>
      </w:r>
    </w:p>
    <w:p>
      <w:pPr>
        <w:widowControl/>
        <w:adjustRightInd w:val="0"/>
        <w:snapToGrid w:val="0"/>
        <w:spacing w:line="360" w:lineRule="auto"/>
        <w:jc w:val="left"/>
        <w:rPr>
          <w:rFonts w:hint="eastAsia" w:ascii="宋体" w:hAnsi="宋体" w:cs="宋体"/>
          <w:sz w:val="24"/>
        </w:rPr>
      </w:pPr>
      <w:r>
        <w:rPr>
          <w:rFonts w:hint="eastAsia" w:ascii="宋体" w:hAnsi="宋体" w:cs="宋体"/>
          <w:sz w:val="24"/>
        </w:rPr>
        <w:t>#14.功能强大的数据处理软件：吸附/脱附等温线，BET比表面，Langmuir比表面，BJH/CI/DH孔分析，as作图，t-plot作图，MP法，HK法，SF法，DA法，吸附等温线的微分，分子探针法， GCMC及NLDFT等；</w:t>
      </w:r>
    </w:p>
    <w:p>
      <w:pPr>
        <w:widowControl/>
        <w:adjustRightInd w:val="0"/>
        <w:snapToGrid w:val="0"/>
        <w:spacing w:line="360" w:lineRule="auto"/>
        <w:jc w:val="left"/>
        <w:rPr>
          <w:rFonts w:hint="eastAsia" w:ascii="宋体" w:hAnsi="宋体" w:cs="宋体"/>
          <w:sz w:val="24"/>
        </w:rPr>
      </w:pPr>
      <w:r>
        <w:rPr>
          <w:rFonts w:hint="eastAsia" w:ascii="宋体" w:hAnsi="宋体" w:cs="宋体"/>
          <w:sz w:val="24"/>
        </w:rPr>
        <w:t>#15.有压力区段进气量控制功能，可以在不同压力区段，设定不同的进气量，提高孔隙分布的测定精度和测试效率；</w:t>
      </w:r>
    </w:p>
    <w:p>
      <w:pPr>
        <w:widowControl/>
        <w:adjustRightInd w:val="0"/>
        <w:snapToGrid w:val="0"/>
        <w:spacing w:line="360" w:lineRule="auto"/>
        <w:jc w:val="left"/>
        <w:rPr>
          <w:rFonts w:hint="eastAsia" w:ascii="宋体" w:hAnsi="宋体" w:cs="宋体"/>
          <w:sz w:val="24"/>
        </w:rPr>
      </w:pPr>
      <w:r>
        <w:rPr>
          <w:rFonts w:hint="eastAsia" w:ascii="宋体" w:hAnsi="宋体" w:cs="宋体"/>
          <w:sz w:val="24"/>
        </w:rPr>
        <w:t>#16.配备2套机械泵，最低真空10</w:t>
      </w:r>
      <w:r>
        <w:rPr>
          <w:rFonts w:hint="eastAsia" w:ascii="宋体" w:hAnsi="宋体" w:cs="宋体"/>
          <w:sz w:val="24"/>
          <w:vertAlign w:val="superscript"/>
        </w:rPr>
        <w:t>-3</w:t>
      </w:r>
      <w:r>
        <w:rPr>
          <w:rFonts w:hint="eastAsia" w:ascii="宋体" w:hAnsi="宋体" w:cs="宋体"/>
          <w:sz w:val="24"/>
        </w:rPr>
        <w:t>mmHg，抽速达到1.5M</w:t>
      </w:r>
      <w:r>
        <w:rPr>
          <w:rFonts w:hint="eastAsia" w:ascii="宋体" w:hAnsi="宋体" w:cs="宋体"/>
          <w:sz w:val="24"/>
          <w:vertAlign w:val="superscript"/>
        </w:rPr>
        <w:t>3</w:t>
      </w:r>
      <w:r>
        <w:rPr>
          <w:rFonts w:hint="eastAsia" w:ascii="宋体" w:hAnsi="宋体" w:cs="宋体"/>
          <w:sz w:val="24"/>
        </w:rPr>
        <w:t>/Hour或更高；</w:t>
      </w:r>
    </w:p>
    <w:p>
      <w:pPr>
        <w:widowControl/>
        <w:adjustRightInd w:val="0"/>
        <w:snapToGrid w:val="0"/>
        <w:spacing w:line="360" w:lineRule="auto"/>
        <w:jc w:val="left"/>
        <w:rPr>
          <w:rFonts w:hint="eastAsia" w:ascii="宋体" w:hAnsi="宋体" w:cs="宋体"/>
          <w:sz w:val="24"/>
          <w:vertAlign w:val="subscript"/>
        </w:rPr>
      </w:pPr>
      <w:r>
        <w:rPr>
          <w:rFonts w:hint="eastAsia" w:ascii="宋体" w:hAnsi="宋体" w:cs="宋体"/>
          <w:sz w:val="24"/>
        </w:rPr>
        <w:t>#17.真空系统：配备分子涡轮泵（真空极限达到10</w:t>
      </w:r>
      <w:r>
        <w:rPr>
          <w:rFonts w:hint="eastAsia" w:ascii="宋体" w:hAnsi="宋体" w:cs="宋体"/>
          <w:sz w:val="24"/>
          <w:vertAlign w:val="superscript"/>
        </w:rPr>
        <w:t>-4</w:t>
      </w:r>
      <w:r>
        <w:rPr>
          <w:rFonts w:hint="eastAsia" w:ascii="宋体" w:hAnsi="宋体" w:cs="宋体"/>
          <w:sz w:val="24"/>
        </w:rPr>
        <w:t>Pa），满足实验测试N</w:t>
      </w:r>
      <w:r>
        <w:rPr>
          <w:rFonts w:hint="eastAsia" w:ascii="宋体" w:hAnsi="宋体" w:cs="宋体"/>
          <w:sz w:val="24"/>
          <w:vertAlign w:val="subscript"/>
        </w:rPr>
        <w:t>2</w:t>
      </w:r>
      <w:r>
        <w:rPr>
          <w:rFonts w:hint="eastAsia" w:ascii="宋体" w:hAnsi="宋体" w:cs="宋体"/>
          <w:sz w:val="24"/>
        </w:rPr>
        <w:t>在液氮温度下测试活性炭等微孔样品达到</w:t>
      </w:r>
      <w:r>
        <w:rPr>
          <w:rFonts w:hint="eastAsia" w:ascii="宋体" w:hAnsi="宋体" w:cs="宋体"/>
          <w:i/>
          <w:sz w:val="24"/>
        </w:rPr>
        <w:t>P</w:t>
      </w:r>
      <w:r>
        <w:rPr>
          <w:rFonts w:hint="eastAsia" w:ascii="宋体" w:hAnsi="宋体" w:cs="宋体"/>
          <w:sz w:val="24"/>
        </w:rPr>
        <w:t>/</w:t>
      </w:r>
      <w:r>
        <w:rPr>
          <w:rFonts w:hint="eastAsia" w:ascii="宋体" w:hAnsi="宋体" w:cs="宋体"/>
          <w:i/>
          <w:sz w:val="24"/>
        </w:rPr>
        <w:t>P</w:t>
      </w:r>
      <w:r>
        <w:rPr>
          <w:rFonts w:hint="eastAsia" w:ascii="宋体" w:hAnsi="宋体" w:cs="宋体"/>
          <w:sz w:val="24"/>
          <w:vertAlign w:val="subscript"/>
        </w:rPr>
        <w:t>0</w:t>
      </w:r>
      <w:r>
        <w:rPr>
          <w:rFonts w:hint="eastAsia" w:ascii="宋体" w:hAnsi="宋体" w:cs="宋体"/>
          <w:sz w:val="24"/>
        </w:rPr>
        <w:t>=10</w:t>
      </w:r>
      <w:r>
        <w:rPr>
          <w:rFonts w:hint="eastAsia" w:ascii="宋体" w:hAnsi="宋体" w:cs="宋体"/>
          <w:sz w:val="24"/>
          <w:vertAlign w:val="superscript"/>
        </w:rPr>
        <w:t>-9</w:t>
      </w:r>
      <w:r>
        <w:rPr>
          <w:rFonts w:hint="eastAsia" w:ascii="宋体" w:hAnsi="宋体" w:cs="宋体"/>
          <w:sz w:val="24"/>
        </w:rPr>
        <w:t>，提供实验数据说明；</w:t>
      </w:r>
    </w:p>
    <w:p>
      <w:pPr>
        <w:widowControl/>
        <w:adjustRightInd w:val="0"/>
        <w:snapToGrid w:val="0"/>
        <w:spacing w:line="360" w:lineRule="auto"/>
        <w:jc w:val="left"/>
        <w:rPr>
          <w:rFonts w:hint="eastAsia" w:ascii="宋体" w:hAnsi="宋体" w:cs="宋体"/>
          <w:sz w:val="24"/>
        </w:rPr>
      </w:pPr>
      <w:r>
        <w:rPr>
          <w:rFonts w:hint="eastAsia" w:ascii="宋体" w:hAnsi="宋体" w:cs="宋体"/>
          <w:sz w:val="24"/>
        </w:rPr>
        <w:t>#18.提供独立的六站脱气系统，配备独立的真空泵，加热温度最高到450℃，为了方便操作，脱气和主机是分体机；</w:t>
      </w:r>
    </w:p>
    <w:p>
      <w:pPr>
        <w:widowControl/>
        <w:adjustRightInd w:val="0"/>
        <w:snapToGrid w:val="0"/>
        <w:spacing w:line="360" w:lineRule="auto"/>
        <w:jc w:val="left"/>
        <w:rPr>
          <w:rFonts w:hint="eastAsia" w:ascii="宋体" w:hAnsi="宋体" w:cs="宋体"/>
          <w:b/>
          <w:bCs/>
          <w:sz w:val="24"/>
        </w:rPr>
      </w:pPr>
      <w:r>
        <w:rPr>
          <w:rFonts w:hint="eastAsia" w:ascii="宋体" w:hAnsi="宋体" w:cs="宋体"/>
          <w:b/>
          <w:bCs/>
          <w:sz w:val="24"/>
        </w:rPr>
        <w:t>二、配套附件</w:t>
      </w:r>
    </w:p>
    <w:p>
      <w:pPr>
        <w:widowControl/>
        <w:adjustRightInd w:val="0"/>
        <w:snapToGrid w:val="0"/>
        <w:spacing w:line="360" w:lineRule="auto"/>
        <w:rPr>
          <w:rFonts w:hint="eastAsia" w:ascii="宋体" w:hAnsi="宋体" w:cs="宋体"/>
          <w:sz w:val="24"/>
        </w:rPr>
      </w:pPr>
      <w:r>
        <w:rPr>
          <w:rFonts w:hint="eastAsia" w:ascii="宋体" w:hAnsi="宋体" w:cs="宋体"/>
          <w:sz w:val="24"/>
        </w:rPr>
        <w:t>2.1控制电脑 1 台：Intel 酷睿 I5处理器，内存 8G，，容量 1T，独立显卡 2G，21.5 英寸显示屏。</w:t>
      </w:r>
    </w:p>
    <w:p>
      <w:pPr>
        <w:widowControl/>
        <w:adjustRightInd w:val="0"/>
        <w:snapToGrid w:val="0"/>
        <w:spacing w:line="360" w:lineRule="auto"/>
        <w:rPr>
          <w:rFonts w:hint="eastAsia" w:ascii="宋体" w:hAnsi="宋体" w:cs="宋体"/>
          <w:sz w:val="24"/>
        </w:rPr>
      </w:pPr>
      <w:r>
        <w:rPr>
          <w:rFonts w:hint="eastAsia" w:ascii="宋体" w:hAnsi="宋体" w:cs="宋体"/>
          <w:sz w:val="24"/>
        </w:rPr>
        <w:t>2.2 高纯氦气（99.999%）1 瓶及减压阀；</w:t>
      </w:r>
      <w:r>
        <w:rPr>
          <w:rFonts w:hint="eastAsia" w:ascii="宋体" w:hAnsi="宋体" w:cs="宋体"/>
        </w:rPr>
        <w:t xml:space="preserve"> </w:t>
      </w:r>
      <w:r>
        <w:rPr>
          <w:rFonts w:hint="eastAsia" w:ascii="宋体" w:hAnsi="宋体" w:cs="宋体"/>
          <w:sz w:val="24"/>
        </w:rPr>
        <w:t>高纯氮气（99.999%）1 瓶及减压阀；液氮罐（容积 30L） 1 个；</w:t>
      </w:r>
    </w:p>
    <w:p>
      <w:pPr>
        <w:widowControl/>
        <w:adjustRightInd w:val="0"/>
        <w:snapToGrid w:val="0"/>
        <w:spacing w:line="360" w:lineRule="auto"/>
        <w:rPr>
          <w:rFonts w:hint="eastAsia" w:ascii="宋体" w:hAnsi="宋体" w:cs="宋体"/>
          <w:sz w:val="24"/>
        </w:rPr>
      </w:pPr>
      <w:r>
        <w:rPr>
          <w:rFonts w:hint="eastAsia" w:ascii="宋体" w:hAnsi="宋体" w:cs="宋体"/>
          <w:sz w:val="24"/>
        </w:rPr>
        <w:t>2.3空压机一台；</w:t>
      </w:r>
    </w:p>
    <w:p>
      <w:pPr>
        <w:adjustRightInd w:val="0"/>
        <w:snapToGrid w:val="0"/>
        <w:spacing w:line="360" w:lineRule="auto"/>
        <w:jc w:val="left"/>
        <w:rPr>
          <w:rFonts w:hint="eastAsia" w:ascii="宋体" w:hAnsi="宋体" w:cs="宋体"/>
          <w:sz w:val="24"/>
        </w:rPr>
      </w:pPr>
      <w:r>
        <w:rPr>
          <w:rFonts w:hint="eastAsia" w:ascii="宋体" w:hAnsi="宋体" w:cs="宋体"/>
          <w:sz w:val="24"/>
        </w:rPr>
        <w:t>2.4服务及质保期：现场安装调试，免费提供 2 人以上全面系统的培训。质保期为验收合格后12 个月。硬件终身维修，软件终身免费升级。</w:t>
      </w:r>
    </w:p>
    <w:p>
      <w:pPr>
        <w:adjustRightInd w:val="0"/>
        <w:snapToGrid w:val="0"/>
        <w:spacing w:line="276" w:lineRule="auto"/>
        <w:rPr>
          <w:rFonts w:hint="eastAsia" w:ascii="宋体" w:hAnsi="宋体" w:cs="宋体"/>
          <w:sz w:val="24"/>
        </w:rPr>
      </w:pPr>
    </w:p>
    <w:p>
      <w:pPr>
        <w:adjustRightInd w:val="0"/>
        <w:snapToGrid w:val="0"/>
        <w:spacing w:line="300" w:lineRule="auto"/>
        <w:rPr>
          <w:rFonts w:hint="eastAsia" w:ascii="宋体" w:hAnsi="宋体" w:cs="宋体"/>
          <w:sz w:val="24"/>
        </w:rPr>
      </w:pPr>
    </w:p>
    <w:p>
      <w:pPr>
        <w:adjustRightInd w:val="0"/>
        <w:snapToGrid w:val="0"/>
        <w:spacing w:line="276" w:lineRule="auto"/>
        <w:rPr>
          <w:rFonts w:hint="eastAsia" w:ascii="宋体" w:hAnsi="宋体" w:cs="宋体"/>
          <w:sz w:val="24"/>
        </w:rPr>
      </w:pPr>
    </w:p>
    <w:p>
      <w:pPr>
        <w:spacing w:line="360" w:lineRule="auto"/>
        <w:jc w:val="center"/>
        <w:rPr>
          <w:rFonts w:hint="eastAsia" w:ascii="宋体" w:hAnsi="宋体" w:cs="宋体"/>
          <w:b/>
          <w:sz w:val="30"/>
          <w:szCs w:val="30"/>
        </w:rPr>
      </w:pPr>
      <w:r>
        <w:rPr>
          <w:rFonts w:hint="eastAsia" w:ascii="宋体" w:hAnsi="宋体" w:cs="宋体"/>
          <w:b/>
          <w:sz w:val="30"/>
          <w:szCs w:val="30"/>
        </w:rPr>
        <w:br w:type="page"/>
      </w:r>
      <w:r>
        <w:rPr>
          <w:rFonts w:hint="eastAsia" w:ascii="宋体" w:hAnsi="宋体" w:cs="宋体"/>
          <w:b/>
          <w:sz w:val="30"/>
          <w:szCs w:val="30"/>
        </w:rPr>
        <w:t>第5包 固体表面Zeta电位测试仪</w:t>
      </w:r>
    </w:p>
    <w:p>
      <w:pPr>
        <w:adjustRightInd w:val="0"/>
        <w:snapToGrid w:val="0"/>
        <w:spacing w:line="360" w:lineRule="auto"/>
        <w:rPr>
          <w:rFonts w:hint="eastAsia" w:ascii="宋体" w:hAnsi="宋体" w:cs="宋体"/>
          <w:sz w:val="24"/>
        </w:rPr>
      </w:pPr>
      <w:r>
        <w:rPr>
          <w:rFonts w:hint="eastAsia" w:ascii="宋体" w:hAnsi="宋体" w:cs="宋体"/>
          <w:sz w:val="24"/>
        </w:rPr>
        <w:t>1.环境条件：电源电压220V（±10%），50Hz，15~35℃</w:t>
      </w:r>
    </w:p>
    <w:p>
      <w:pPr>
        <w:adjustRightInd w:val="0"/>
        <w:snapToGrid w:val="0"/>
        <w:spacing w:line="360" w:lineRule="auto"/>
        <w:rPr>
          <w:rFonts w:hint="eastAsia" w:ascii="宋体" w:hAnsi="宋体" w:cs="宋体"/>
          <w:sz w:val="24"/>
        </w:rPr>
      </w:pPr>
      <w:r>
        <w:rPr>
          <w:rFonts w:hint="eastAsia" w:ascii="宋体" w:hAnsi="宋体" w:cs="宋体"/>
          <w:sz w:val="24"/>
        </w:rPr>
        <w:t>2.应用范围：广泛应用于膜，化学化工，光学工程，矿物，仿生材料，材料科学以及食品药品等领域。</w:t>
      </w:r>
    </w:p>
    <w:p>
      <w:pPr>
        <w:adjustRightInd w:val="0"/>
        <w:snapToGrid w:val="0"/>
        <w:spacing w:line="360" w:lineRule="auto"/>
        <w:rPr>
          <w:rFonts w:hint="eastAsia" w:ascii="宋体" w:hAnsi="宋体" w:cs="宋体"/>
          <w:sz w:val="24"/>
        </w:rPr>
      </w:pPr>
      <w:r>
        <w:rPr>
          <w:rFonts w:hint="eastAsia" w:ascii="宋体" w:hAnsi="宋体" w:cs="宋体"/>
          <w:sz w:val="24"/>
        </w:rPr>
        <w:t>3.技术指标：</w:t>
      </w:r>
    </w:p>
    <w:p>
      <w:pPr>
        <w:adjustRightInd w:val="0"/>
        <w:snapToGrid w:val="0"/>
        <w:spacing w:line="360" w:lineRule="auto"/>
        <w:ind w:left="480" w:hanging="480" w:hangingChars="200"/>
        <w:rPr>
          <w:rFonts w:hint="eastAsia" w:ascii="宋体" w:hAnsi="宋体" w:cs="宋体"/>
          <w:sz w:val="24"/>
        </w:rPr>
      </w:pPr>
      <w:r>
        <w:rPr>
          <w:rFonts w:hint="eastAsia" w:ascii="宋体" w:hAnsi="宋体" w:cs="宋体"/>
          <w:sz w:val="24"/>
        </w:rPr>
        <w:t>*3.1. 采用流动电位法测定Zeta电位。</w:t>
      </w:r>
    </w:p>
    <w:p>
      <w:pPr>
        <w:adjustRightInd w:val="0"/>
        <w:snapToGrid w:val="0"/>
        <w:spacing w:line="360" w:lineRule="auto"/>
        <w:rPr>
          <w:rFonts w:hint="eastAsia" w:ascii="宋体" w:hAnsi="宋体" w:cs="宋体"/>
          <w:sz w:val="24"/>
        </w:rPr>
      </w:pPr>
      <w:r>
        <w:rPr>
          <w:rFonts w:hint="eastAsia" w:ascii="宋体" w:hAnsi="宋体" w:cs="宋体"/>
          <w:sz w:val="24"/>
        </w:rPr>
        <w:t>*3.2. 仪器可以同时测量样品的流动电流，流动电阻和流动电位。以便于在分析平面样品时，自动修正材料表面电导率的影响。可以测试&gt;25微米颗粒样品的表面电位，并且可以扩展测试膜表面及块状样品。</w:t>
      </w:r>
    </w:p>
    <w:p>
      <w:pPr>
        <w:adjustRightInd w:val="0"/>
        <w:snapToGrid w:val="0"/>
        <w:spacing w:line="360" w:lineRule="auto"/>
        <w:ind w:left="480" w:hanging="480" w:hangingChars="200"/>
        <w:rPr>
          <w:rFonts w:hint="eastAsia" w:ascii="宋体" w:hAnsi="宋体" w:cs="宋体"/>
          <w:sz w:val="24"/>
        </w:rPr>
      </w:pPr>
      <w:r>
        <w:rPr>
          <w:rFonts w:hint="eastAsia" w:ascii="宋体" w:hAnsi="宋体" w:cs="宋体"/>
          <w:sz w:val="24"/>
        </w:rPr>
        <w:t xml:space="preserve">#3.3. 流动电位测量范围    ± 2000 mV ± (0.2% + 4 μV) </w:t>
      </w:r>
    </w:p>
    <w:p>
      <w:pPr>
        <w:adjustRightInd w:val="0"/>
        <w:snapToGrid w:val="0"/>
        <w:spacing w:line="360" w:lineRule="auto"/>
        <w:ind w:left="480" w:hanging="480" w:hangingChars="200"/>
        <w:rPr>
          <w:rFonts w:hint="eastAsia" w:ascii="宋体" w:hAnsi="宋体" w:cs="宋体"/>
          <w:sz w:val="24"/>
        </w:rPr>
      </w:pPr>
      <w:r>
        <w:rPr>
          <w:rFonts w:hint="eastAsia" w:ascii="宋体" w:hAnsi="宋体" w:cs="宋体"/>
          <w:sz w:val="24"/>
        </w:rPr>
        <w:t>#3.4. 流动电流测量范围  ± 2 mA ± (0.2% + 1 pA)</w:t>
      </w:r>
    </w:p>
    <w:p>
      <w:pPr>
        <w:adjustRightInd w:val="0"/>
        <w:snapToGrid w:val="0"/>
        <w:spacing w:line="360" w:lineRule="auto"/>
        <w:ind w:left="480" w:hanging="480" w:hangingChars="200"/>
        <w:rPr>
          <w:rFonts w:hint="eastAsia" w:ascii="宋体" w:hAnsi="宋体" w:cs="宋体"/>
          <w:sz w:val="24"/>
        </w:rPr>
      </w:pPr>
      <w:r>
        <w:rPr>
          <w:rFonts w:hint="eastAsia" w:ascii="宋体" w:hAnsi="宋体" w:cs="宋体"/>
          <w:sz w:val="24"/>
        </w:rPr>
        <w:t>#3.5. 测量单元电阻   5 ~20M 欧姆</w:t>
      </w:r>
    </w:p>
    <w:p>
      <w:pPr>
        <w:adjustRightInd w:val="0"/>
        <w:snapToGrid w:val="0"/>
        <w:spacing w:line="360" w:lineRule="auto"/>
        <w:ind w:left="480" w:hanging="480" w:hangingChars="200"/>
        <w:rPr>
          <w:rFonts w:hint="eastAsia" w:ascii="宋体" w:hAnsi="宋体" w:cs="宋体"/>
          <w:sz w:val="24"/>
        </w:rPr>
      </w:pPr>
      <w:r>
        <w:rPr>
          <w:rFonts w:hint="eastAsia" w:ascii="宋体" w:hAnsi="宋体" w:cs="宋体"/>
          <w:sz w:val="24"/>
        </w:rPr>
        <w:t>#3.6. 压力范围      &gt;1500 mbar</w:t>
      </w:r>
    </w:p>
    <w:p>
      <w:pPr>
        <w:adjustRightInd w:val="0"/>
        <w:snapToGrid w:val="0"/>
        <w:spacing w:line="360" w:lineRule="auto"/>
        <w:ind w:left="480" w:hanging="480" w:hangingChars="200"/>
        <w:rPr>
          <w:rFonts w:hint="eastAsia" w:ascii="宋体" w:hAnsi="宋体" w:cs="宋体"/>
          <w:sz w:val="24"/>
        </w:rPr>
      </w:pPr>
      <w:r>
        <w:rPr>
          <w:rFonts w:hint="eastAsia" w:ascii="宋体" w:hAnsi="宋体" w:cs="宋体"/>
          <w:sz w:val="24"/>
        </w:rPr>
        <w:t>#3.7. pH值    pH 0~14 ± 0.05</w:t>
      </w:r>
    </w:p>
    <w:p>
      <w:pPr>
        <w:adjustRightInd w:val="0"/>
        <w:snapToGrid w:val="0"/>
        <w:spacing w:line="360" w:lineRule="auto"/>
        <w:ind w:left="480" w:leftChars="57" w:hanging="360" w:hangingChars="150"/>
        <w:rPr>
          <w:rFonts w:hint="eastAsia" w:ascii="宋体" w:hAnsi="宋体" w:cs="宋体"/>
          <w:sz w:val="24"/>
        </w:rPr>
      </w:pPr>
      <w:r>
        <w:rPr>
          <w:rFonts w:hint="eastAsia" w:ascii="宋体" w:hAnsi="宋体" w:cs="宋体"/>
          <w:sz w:val="24"/>
        </w:rPr>
        <w:t>3.8. 电导率   5×10</w:t>
      </w:r>
      <w:r>
        <w:rPr>
          <w:rFonts w:hint="eastAsia" w:ascii="宋体" w:hAnsi="宋体" w:cs="宋体"/>
          <w:sz w:val="24"/>
          <w:vertAlign w:val="superscript"/>
        </w:rPr>
        <w:t>-3</w:t>
      </w:r>
      <w:r>
        <w:rPr>
          <w:rFonts w:hint="eastAsia" w:ascii="宋体" w:hAnsi="宋体" w:cs="宋体"/>
          <w:sz w:val="24"/>
        </w:rPr>
        <w:t>~2×10</w:t>
      </w:r>
      <w:r>
        <w:rPr>
          <w:rFonts w:hint="eastAsia" w:ascii="宋体" w:hAnsi="宋体" w:cs="宋体"/>
          <w:sz w:val="24"/>
          <w:vertAlign w:val="superscript"/>
        </w:rPr>
        <w:t>4</w:t>
      </w:r>
      <w:r>
        <w:rPr>
          <w:rFonts w:hint="eastAsia" w:ascii="宋体" w:hAnsi="宋体" w:cs="宋体"/>
          <w:sz w:val="24"/>
        </w:rPr>
        <w:t xml:space="preserve"> mS/m ± 2%</w:t>
      </w:r>
    </w:p>
    <w:p>
      <w:pPr>
        <w:adjustRightInd w:val="0"/>
        <w:snapToGrid w:val="0"/>
        <w:spacing w:line="360" w:lineRule="auto"/>
        <w:ind w:left="480" w:hanging="480" w:hangingChars="200"/>
        <w:rPr>
          <w:rFonts w:hint="eastAsia" w:ascii="宋体" w:hAnsi="宋体" w:cs="宋体"/>
          <w:sz w:val="24"/>
        </w:rPr>
      </w:pPr>
      <w:r>
        <w:rPr>
          <w:rFonts w:hint="eastAsia" w:ascii="宋体" w:hAnsi="宋体" w:cs="宋体"/>
          <w:sz w:val="24"/>
        </w:rPr>
        <w:t>#3.9. 温度     5℃~ 40℃ ± 1.5℃</w:t>
      </w:r>
    </w:p>
    <w:p>
      <w:pPr>
        <w:adjustRightInd w:val="0"/>
        <w:snapToGrid w:val="0"/>
        <w:spacing w:line="360" w:lineRule="auto"/>
        <w:ind w:left="480" w:hanging="480" w:hangingChars="200"/>
        <w:rPr>
          <w:rFonts w:hint="eastAsia" w:ascii="宋体" w:hAnsi="宋体" w:cs="宋体"/>
          <w:sz w:val="24"/>
        </w:rPr>
      </w:pPr>
      <w:r>
        <w:rPr>
          <w:rFonts w:hint="eastAsia" w:ascii="宋体" w:hAnsi="宋体" w:cs="宋体"/>
          <w:sz w:val="24"/>
        </w:rPr>
        <w:t>*3.10. 吸附功能   可以实时测量并展示溶质在样品表面吸附曲线。</w:t>
      </w:r>
    </w:p>
    <w:p>
      <w:pPr>
        <w:adjustRightInd w:val="0"/>
        <w:snapToGrid w:val="0"/>
        <w:spacing w:line="360" w:lineRule="auto"/>
        <w:rPr>
          <w:rFonts w:hint="eastAsia" w:ascii="宋体" w:hAnsi="宋体" w:cs="宋体"/>
          <w:sz w:val="24"/>
        </w:rPr>
      </w:pPr>
      <w:r>
        <w:rPr>
          <w:rFonts w:hint="eastAsia" w:ascii="宋体" w:hAnsi="宋体" w:cs="宋体"/>
          <w:sz w:val="24"/>
        </w:rPr>
        <w:t>#3.11. 自动滴定  内置自动滴定，可以由仪器软件控制进行pH扫描或溶液浓度自动调整。</w:t>
      </w:r>
    </w:p>
    <w:p>
      <w:pPr>
        <w:adjustRightInd w:val="0"/>
        <w:snapToGrid w:val="0"/>
        <w:spacing w:line="360" w:lineRule="auto"/>
        <w:rPr>
          <w:rFonts w:hint="eastAsia" w:ascii="宋体" w:hAnsi="宋体" w:cs="宋体"/>
          <w:sz w:val="24"/>
        </w:rPr>
      </w:pPr>
      <w:r>
        <w:rPr>
          <w:rFonts w:hint="eastAsia" w:ascii="宋体" w:hAnsi="宋体" w:cs="宋体"/>
          <w:sz w:val="24"/>
        </w:rPr>
        <w:t>#3.12. 柱状样品槽   测试纤维、布料，粉末颗粒（粒径尺寸大于25μm）样品槽；包括：柱状样品槽，25μm滤膜，备用O型环。</w:t>
      </w:r>
    </w:p>
    <w:p>
      <w:pPr>
        <w:adjustRightInd w:val="0"/>
        <w:snapToGrid w:val="0"/>
        <w:spacing w:line="360" w:lineRule="auto"/>
        <w:rPr>
          <w:rFonts w:hint="eastAsia" w:ascii="宋体" w:hAnsi="宋体" w:cs="宋体"/>
          <w:sz w:val="24"/>
        </w:rPr>
      </w:pPr>
      <w:r>
        <w:rPr>
          <w:rFonts w:hint="eastAsia" w:ascii="宋体" w:hAnsi="宋体" w:cs="宋体"/>
          <w:sz w:val="24"/>
        </w:rPr>
        <w:t>#3.13. 可调狭缝样品槽  测试平板膜样品的表面电位，样品尺寸10mm*20mm，同时也可以对中空纤维膜外表面进行测试。</w:t>
      </w:r>
    </w:p>
    <w:p>
      <w:pPr>
        <w:adjustRightInd w:val="0"/>
        <w:snapToGrid w:val="0"/>
        <w:spacing w:line="360" w:lineRule="auto"/>
        <w:rPr>
          <w:rFonts w:hint="eastAsia" w:ascii="宋体" w:hAnsi="宋体" w:cs="宋体"/>
          <w:sz w:val="24"/>
        </w:rPr>
      </w:pPr>
      <w:r>
        <w:rPr>
          <w:rFonts w:hint="eastAsia" w:ascii="宋体" w:hAnsi="宋体" w:cs="宋体"/>
          <w:sz w:val="24"/>
        </w:rPr>
        <w:t>#3.14. 中空纤维样品槽  测试中空纤维膜内表面的表面电位，样品长度大于170mm，样品直径为10mm或12mm；同时可以进行粗颗粒的测试，颗粒尺寸小于2mm。</w:t>
      </w:r>
    </w:p>
    <w:p>
      <w:pPr>
        <w:adjustRightInd w:val="0"/>
        <w:snapToGrid w:val="0"/>
        <w:spacing w:line="276" w:lineRule="auto"/>
        <w:rPr>
          <w:rFonts w:hint="eastAsia" w:ascii="宋体" w:hAnsi="宋体" w:cs="宋体"/>
          <w:sz w:val="24"/>
        </w:rPr>
      </w:pPr>
      <w:r>
        <w:rPr>
          <w:rFonts w:hint="eastAsia" w:ascii="宋体" w:hAnsi="宋体" w:cs="宋体"/>
          <w:sz w:val="24"/>
        </w:rPr>
        <w:t>3.15. 服务与质保：</w:t>
      </w:r>
    </w:p>
    <w:p>
      <w:pPr>
        <w:spacing w:line="500" w:lineRule="exact"/>
        <w:rPr>
          <w:rFonts w:ascii="仿宋_GB2312" w:eastAsia="仿宋_GB2312"/>
          <w:sz w:val="24"/>
        </w:rPr>
      </w:pPr>
      <w:r>
        <w:rPr>
          <w:rFonts w:hint="eastAsia" w:ascii="宋体" w:hAnsi="宋体" w:cs="宋体"/>
          <w:sz w:val="24"/>
        </w:rPr>
        <w:t>1）保修范围：</w:t>
      </w:r>
    </w:p>
    <w:p>
      <w:pPr>
        <w:spacing w:line="500" w:lineRule="exact"/>
        <w:ind w:left="360"/>
        <w:rPr>
          <w:rFonts w:ascii="仿宋_GB2312" w:eastAsia="仿宋_GB2312"/>
          <w:sz w:val="24"/>
        </w:rPr>
      </w:pPr>
      <w:r>
        <w:rPr>
          <w:rFonts w:hint="eastAsia" w:ascii="宋体" w:hAnsi="宋体" w:cs="宋体"/>
          <w:sz w:val="24"/>
        </w:rPr>
        <w:t>仪器主机在正常使用的情况下保修一年。保修期自验收签字之日起计算。保修期间维修、零件更换、人工、差旅等一切费用由厂家负担；主机因非人为原因造成的损坏，免费修理及更换零部件。</w:t>
      </w:r>
    </w:p>
    <w:p>
      <w:pPr>
        <w:spacing w:line="500" w:lineRule="exact"/>
        <w:rPr>
          <w:rFonts w:ascii="仿宋_GB2312" w:eastAsia="仿宋_GB2312"/>
          <w:sz w:val="24"/>
        </w:rPr>
      </w:pPr>
      <w:r>
        <w:rPr>
          <w:rFonts w:hint="eastAsia" w:ascii="仿宋_GB2312" w:eastAsia="仿宋_GB2312"/>
          <w:sz w:val="24"/>
        </w:rPr>
        <w:t>2）</w:t>
      </w:r>
      <w:r>
        <w:rPr>
          <w:rFonts w:hint="eastAsia" w:ascii="宋体" w:hAnsi="宋体" w:cs="宋体"/>
          <w:sz w:val="24"/>
        </w:rPr>
        <w:t>培训：</w:t>
      </w:r>
    </w:p>
    <w:p>
      <w:pPr>
        <w:spacing w:line="500" w:lineRule="exact"/>
        <w:ind w:left="420" w:leftChars="200"/>
        <w:rPr>
          <w:rFonts w:ascii="仿宋_GB2312" w:eastAsia="仿宋_GB2312"/>
          <w:sz w:val="24"/>
        </w:rPr>
      </w:pPr>
      <w:r>
        <w:rPr>
          <w:rFonts w:hint="eastAsia" w:ascii="仿宋_GB2312" w:eastAsia="仿宋_GB2312"/>
          <w:sz w:val="24"/>
        </w:rPr>
        <w:t>a</w:t>
      </w:r>
      <w:r>
        <w:rPr>
          <w:rFonts w:hint="eastAsia" w:ascii="宋体" w:hAnsi="宋体" w:cs="宋体"/>
          <w:sz w:val="24"/>
        </w:rPr>
        <w:t>．为用户提供不少于</w:t>
      </w:r>
      <w:r>
        <w:rPr>
          <w:rFonts w:hint="eastAsia" w:ascii="仿宋_GB2312" w:eastAsia="仿宋_GB2312"/>
          <w:sz w:val="24"/>
        </w:rPr>
        <w:t>2</w:t>
      </w:r>
      <w:r>
        <w:rPr>
          <w:rFonts w:hint="eastAsia" w:ascii="宋体" w:hAnsi="宋体" w:cs="宋体"/>
          <w:sz w:val="24"/>
        </w:rPr>
        <w:t>人的仪器使用培训，培训内容指的是仪器设备的基本原理、安装、调试、操作使用和日常保养维修等，直到使用人员完全独立操作。</w:t>
      </w:r>
    </w:p>
    <w:p>
      <w:pPr>
        <w:spacing w:line="500" w:lineRule="exact"/>
        <w:ind w:left="420" w:leftChars="200"/>
        <w:rPr>
          <w:rFonts w:ascii="仿宋_GB2312" w:eastAsia="仿宋_GB2312"/>
          <w:sz w:val="24"/>
        </w:rPr>
      </w:pPr>
      <w:r>
        <w:rPr>
          <w:rFonts w:hint="eastAsia" w:ascii="仿宋_GB2312" w:eastAsia="仿宋_GB2312"/>
          <w:sz w:val="24"/>
        </w:rPr>
        <w:t>b</w:t>
      </w:r>
      <w:r>
        <w:rPr>
          <w:rFonts w:hint="eastAsia" w:ascii="宋体" w:hAnsi="宋体" w:cs="宋体"/>
          <w:sz w:val="24"/>
        </w:rPr>
        <w:t>．培训必须达到能正确使用试验机、软件操作和一般维护和故障处理为止。</w:t>
      </w:r>
    </w:p>
    <w:p>
      <w:pPr>
        <w:spacing w:line="500" w:lineRule="exact"/>
        <w:ind w:left="420" w:leftChars="200"/>
        <w:rPr>
          <w:rFonts w:ascii="仿宋_GB2312" w:eastAsia="仿宋_GB2312"/>
          <w:sz w:val="24"/>
        </w:rPr>
      </w:pPr>
      <w:r>
        <w:rPr>
          <w:rFonts w:hint="eastAsia" w:ascii="仿宋_GB2312" w:eastAsia="仿宋_GB2312"/>
          <w:sz w:val="24"/>
        </w:rPr>
        <w:t xml:space="preserve">c. </w:t>
      </w:r>
      <w:r>
        <w:rPr>
          <w:rFonts w:hint="eastAsia" w:ascii="宋体" w:hAnsi="宋体" w:cs="宋体"/>
          <w:sz w:val="24"/>
        </w:rPr>
        <w:t>定期进行技术应用与维修培训班，解决存在的问题，定期对用户作不定期的电话回访，提醒并指导用户对仪器进行定期的保养工作，应用户的要求可进行回访，免费提供软件升级服务。</w:t>
      </w:r>
    </w:p>
    <w:p>
      <w:pPr>
        <w:spacing w:line="500" w:lineRule="exact"/>
        <w:rPr>
          <w:rFonts w:ascii="仿宋_GB2312" w:eastAsia="仿宋_GB2312"/>
          <w:sz w:val="24"/>
        </w:rPr>
      </w:pPr>
      <w:r>
        <w:rPr>
          <w:rFonts w:hint="eastAsia" w:ascii="仿宋_GB2312" w:eastAsia="仿宋_GB2312"/>
          <w:sz w:val="24"/>
        </w:rPr>
        <w:t>3）</w:t>
      </w:r>
      <w:r>
        <w:rPr>
          <w:rFonts w:hint="eastAsia" w:ascii="宋体" w:hAnsi="宋体" w:cs="宋体"/>
          <w:sz w:val="24"/>
        </w:rPr>
        <w:t>维修服务：</w:t>
      </w:r>
      <w:r>
        <w:rPr>
          <w:rFonts w:hint="eastAsia" w:ascii="仿宋_GB2312" w:eastAsia="仿宋_GB2312"/>
          <w:sz w:val="24"/>
        </w:rPr>
        <w:tab/>
      </w:r>
    </w:p>
    <w:p>
      <w:pPr>
        <w:spacing w:line="500" w:lineRule="exact"/>
        <w:ind w:left="420" w:leftChars="200"/>
        <w:rPr>
          <w:rFonts w:ascii="仿宋_GB2312" w:eastAsia="仿宋_GB2312"/>
          <w:sz w:val="24"/>
        </w:rPr>
      </w:pPr>
      <w:r>
        <w:rPr>
          <w:rFonts w:hint="eastAsia" w:ascii="仿宋_GB2312" w:eastAsia="仿宋_GB2312"/>
          <w:sz w:val="24"/>
        </w:rPr>
        <w:t>a</w:t>
      </w:r>
      <w:r>
        <w:rPr>
          <w:rFonts w:hint="eastAsia" w:ascii="宋体" w:hAnsi="宋体" w:cs="宋体"/>
          <w:sz w:val="24"/>
        </w:rPr>
        <w:t>．咨询服务：供方随时电话或书面解答产品使用的疑问。</w:t>
      </w:r>
    </w:p>
    <w:p>
      <w:pPr>
        <w:spacing w:line="500" w:lineRule="exact"/>
        <w:ind w:left="420" w:leftChars="200"/>
        <w:rPr>
          <w:rFonts w:ascii="仿宋_GB2312" w:eastAsia="仿宋_GB2312"/>
          <w:sz w:val="24"/>
        </w:rPr>
      </w:pPr>
      <w:r>
        <w:rPr>
          <w:rFonts w:hint="eastAsia" w:ascii="仿宋_GB2312" w:eastAsia="仿宋_GB2312"/>
          <w:sz w:val="24"/>
        </w:rPr>
        <w:t>b</w:t>
      </w:r>
      <w:r>
        <w:rPr>
          <w:rFonts w:hint="eastAsia" w:ascii="宋体" w:hAnsi="宋体" w:cs="宋体"/>
          <w:sz w:val="24"/>
        </w:rPr>
        <w:t>．终身维护。并保证有充足的部件或配件。</w:t>
      </w:r>
    </w:p>
    <w:p>
      <w:pPr>
        <w:spacing w:line="500" w:lineRule="exact"/>
        <w:ind w:left="420" w:leftChars="200"/>
        <w:rPr>
          <w:rFonts w:ascii="仿宋_GB2312" w:eastAsia="仿宋_GB2312"/>
          <w:sz w:val="24"/>
        </w:rPr>
      </w:pPr>
      <w:r>
        <w:rPr>
          <w:rFonts w:hint="eastAsia" w:ascii="仿宋_GB2312" w:eastAsia="仿宋_GB2312"/>
          <w:sz w:val="24"/>
        </w:rPr>
        <w:t xml:space="preserve">c. </w:t>
      </w:r>
      <w:r>
        <w:rPr>
          <w:rFonts w:hint="eastAsia" w:ascii="宋体" w:hAnsi="宋体" w:cs="宋体"/>
          <w:sz w:val="24"/>
        </w:rPr>
        <w:t>响应速度：对技术支持和维修需求</w:t>
      </w:r>
      <w:r>
        <w:rPr>
          <w:rFonts w:hint="eastAsia" w:ascii="仿宋_GB2312" w:eastAsia="仿宋_GB2312"/>
          <w:sz w:val="24"/>
        </w:rPr>
        <w:t>24</w:t>
      </w:r>
      <w:r>
        <w:rPr>
          <w:rFonts w:hint="eastAsia" w:ascii="宋体" w:hAnsi="宋体" w:cs="宋体"/>
          <w:sz w:val="24"/>
        </w:rPr>
        <w:t>小时内响应。在具有备件的情况下72小时内到达客户现场。</w:t>
      </w:r>
    </w:p>
    <w:p>
      <w:pPr>
        <w:spacing w:line="500" w:lineRule="exact"/>
        <w:ind w:left="420" w:leftChars="200"/>
        <w:rPr>
          <w:rFonts w:ascii="宋体" w:hAnsi="宋体" w:cs="宋体"/>
          <w:sz w:val="24"/>
        </w:rPr>
      </w:pPr>
      <w:r>
        <w:rPr>
          <w:rFonts w:hint="eastAsia" w:ascii="仿宋_GB2312" w:eastAsia="仿宋_GB2312"/>
          <w:sz w:val="24"/>
        </w:rPr>
        <w:t>d.</w:t>
      </w:r>
      <w:r>
        <w:rPr>
          <w:rFonts w:hint="eastAsia" w:ascii="宋体" w:hAnsi="宋体" w:cs="宋体"/>
          <w:sz w:val="24"/>
        </w:rPr>
        <w:t>在质量保证期内，设备发生故障或不能生产，供货方应在接到通知后</w:t>
      </w:r>
      <w:r>
        <w:rPr>
          <w:rFonts w:hint="eastAsia" w:ascii="仿宋_GB2312" w:eastAsia="仿宋_GB2312"/>
          <w:sz w:val="24"/>
        </w:rPr>
        <w:t>24</w:t>
      </w:r>
      <w:r>
        <w:rPr>
          <w:rFonts w:hint="eastAsia" w:ascii="宋体" w:hAnsi="宋体" w:cs="宋体"/>
          <w:sz w:val="24"/>
        </w:rPr>
        <w:t>小时内派人到现场解决问题。</w:t>
      </w:r>
    </w:p>
    <w:p>
      <w:pPr>
        <w:spacing w:line="500" w:lineRule="exact"/>
        <w:ind w:left="420" w:leftChars="200"/>
        <w:rPr>
          <w:rFonts w:ascii="宋体" w:hAnsi="宋体"/>
          <w:sz w:val="24"/>
        </w:rPr>
      </w:pPr>
      <w:r>
        <w:rPr>
          <w:rFonts w:hint="eastAsia" w:ascii="仿宋_GB2312" w:eastAsia="仿宋_GB2312"/>
          <w:sz w:val="24"/>
        </w:rPr>
        <w:t>e.</w:t>
      </w:r>
      <w:r>
        <w:rPr>
          <w:rFonts w:hint="eastAsia" w:ascii="宋体" w:hAnsi="宋体" w:cs="宋体"/>
          <w:sz w:val="24"/>
        </w:rPr>
        <w:t>售后服务维修费用及易损件收费提供相应的优惠。</w:t>
      </w:r>
    </w:p>
    <w:p>
      <w:pPr>
        <w:adjustRightInd w:val="0"/>
        <w:snapToGrid w:val="0"/>
        <w:spacing w:line="276" w:lineRule="auto"/>
        <w:rPr>
          <w:rFonts w:hint="eastAsia" w:ascii="宋体" w:hAnsi="宋体" w:cs="宋体"/>
          <w:sz w:val="24"/>
        </w:rPr>
      </w:pPr>
    </w:p>
    <w:p>
      <w:bookmarkStart w:id="0" w:name="_GoBack"/>
      <w:bookmarkEnd w:id="0"/>
    </w:p>
    <w:sectPr>
      <w:footerReference r:id="rId5" w:type="first"/>
      <w:headerReference r:id="rId3" w:type="default"/>
      <w:footerReference r:id="rId4" w:type="default"/>
      <w:pgSz w:w="11906" w:h="16838"/>
      <w:pgMar w:top="1418" w:right="1418" w:bottom="1418"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Bookman Old Style">
    <w:panose1 w:val="02050604050505020204"/>
    <w:charset w:val="00"/>
    <w:family w:val="roman"/>
    <w:pitch w:val="default"/>
    <w:sig w:usb0="00000287" w:usb1="00000000" w:usb2="00000000" w:usb3="00000000" w:csb0="2000009F" w:csb1="DFD7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rPr>
        <w:rFonts w:hint="eastAsia"/>
        <w:i/>
      </w:rPr>
      <w:t>中国科学院采购项目招标文件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84946"/>
    <w:multiLevelType w:val="multilevel"/>
    <w:tmpl w:val="68F84946"/>
    <w:lvl w:ilvl="0" w:tentative="0">
      <w:start w:val="1"/>
      <w:numFmt w:val="decimal"/>
      <w:lvlText w:val="%1）"/>
      <w:lvlJc w:val="left"/>
      <w:pPr>
        <w:tabs>
          <w:tab w:val="left" w:pos="1896"/>
        </w:tabs>
        <w:ind w:left="1896" w:hanging="396"/>
      </w:pPr>
      <w:rPr>
        <w:rFonts w:hint="eastAsia" w:eastAsia="仿宋_GB2312"/>
        <w:b w:val="0"/>
        <w:i w:val="0"/>
        <w:color w:val="auto"/>
      </w:rPr>
    </w:lvl>
    <w:lvl w:ilvl="1" w:tentative="0">
      <w:start w:val="8"/>
      <w:numFmt w:val="japaneseCounting"/>
      <w:lvlText w:val="第%2章"/>
      <w:lvlJc w:val="left"/>
      <w:pPr>
        <w:tabs>
          <w:tab w:val="left" w:pos="1935"/>
        </w:tabs>
        <w:ind w:left="1935" w:hanging="1515"/>
      </w:pPr>
      <w:rPr>
        <w:rFonts w:hint="default"/>
      </w:r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073BAE"/>
    <w:rsid w:val="03E5361A"/>
    <w:rsid w:val="0A5058BA"/>
    <w:rsid w:val="20073BAE"/>
    <w:rsid w:val="28836999"/>
    <w:rsid w:val="2E2E17D7"/>
    <w:rsid w:val="58E259DC"/>
    <w:rsid w:val="59225C1A"/>
    <w:rsid w:val="5C7921A6"/>
    <w:rsid w:val="6612721A"/>
    <w:rsid w:val="6B2A643B"/>
    <w:rsid w:val="6D661560"/>
    <w:rsid w:val="78856FDE"/>
    <w:rsid w:val="7C635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3">
    <w:name w:val="heading 3"/>
    <w:basedOn w:val="1"/>
    <w:next w:val="4"/>
    <w:qFormat/>
    <w:uiPriority w:val="0"/>
    <w:pPr>
      <w:keepNext/>
      <w:keepLines/>
      <w:spacing w:before="260" w:after="260" w:line="416" w:lineRule="auto"/>
      <w:outlineLvl w:val="2"/>
    </w:pPr>
    <w:rPr>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autoSpaceDE w:val="0"/>
      <w:autoSpaceDN w:val="0"/>
      <w:adjustRightInd w:val="0"/>
      <w:ind w:firstLine="420"/>
      <w:jc w:val="left"/>
    </w:pPr>
    <w:rPr>
      <w:rFonts w:ascii="宋体"/>
      <w:kern w:val="0"/>
      <w:sz w:val="24"/>
      <w:szCs w:val="20"/>
    </w:rPr>
  </w:style>
  <w:style w:type="paragraph" w:styleId="5">
    <w:name w:val="Plain Text"/>
    <w:basedOn w:val="1"/>
    <w:qFormat/>
    <w:uiPriority w:val="0"/>
    <w:rPr>
      <w:rFonts w:ascii="宋体" w:hAnsi="Courier New"/>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9">
    <w:name w:val="Title"/>
    <w:basedOn w:val="1"/>
    <w:next w:val="1"/>
    <w:qFormat/>
    <w:uiPriority w:val="10"/>
    <w:pPr>
      <w:spacing w:before="240" w:after="60"/>
      <w:jc w:val="center"/>
      <w:outlineLvl w:val="0"/>
    </w:pPr>
    <w:rPr>
      <w:rFonts w:ascii="Cambria" w:hAnsi="Cambria" w:eastAsia="宋体" w:cs="Times New Roman"/>
      <w:b/>
      <w:bCs/>
      <w:sz w:val="32"/>
      <w:szCs w:val="32"/>
    </w:rPr>
  </w:style>
  <w:style w:type="character" w:styleId="12">
    <w:name w:val="page number"/>
    <w:basedOn w:val="11"/>
    <w:qFormat/>
    <w:uiPriority w:val="0"/>
  </w:style>
  <w:style w:type="paragraph" w:styleId="13">
    <w:name w:val="List Paragraph"/>
    <w:basedOn w:val="1"/>
    <w:qFormat/>
    <w:uiPriority w:val="34"/>
    <w:pPr>
      <w:ind w:firstLine="420" w:firstLineChars="200"/>
    </w:pPr>
    <w:rPr>
      <w:rFonts w:ascii="Calibri" w:hAnsi="Calibri"/>
      <w:szCs w:val="22"/>
    </w:rPr>
  </w:style>
  <w:style w:type="paragraph" w:customStyle="1" w:styleId="14">
    <w:name w:val="_Style 1"/>
    <w:basedOn w:val="1"/>
    <w:qFormat/>
    <w:uiPriority w:val="0"/>
    <w:pPr>
      <w:ind w:firstLine="420" w:firstLineChars="200"/>
    </w:pPr>
    <w:rPr>
      <w:rFonts w:ascii="Calibri" w:hAnsi="Calibri" w:eastAsia="宋体" w:cs="Times New Roman"/>
      <w:szCs w:val="22"/>
    </w:rPr>
  </w:style>
  <w:style w:type="paragraph" w:customStyle="1" w:styleId="15">
    <w:name w:val="列出段落1"/>
    <w:basedOn w:val="1"/>
    <w:qFormat/>
    <w:uiPriority w:val="34"/>
    <w:pPr>
      <w:ind w:firstLine="420" w:firstLineChars="200"/>
    </w:pPr>
  </w:style>
  <w:style w:type="paragraph" w:customStyle="1" w:styleId="16">
    <w:name w:val="HPC题1"/>
    <w:basedOn w:val="2"/>
    <w:next w:val="1"/>
    <w:qFormat/>
    <w:uiPriority w:val="0"/>
    <w:pPr>
      <w:spacing w:before="100" w:beforeAutospacing="1" w:after="100" w:afterAutospacing="1" w:line="240" w:lineRule="auto"/>
      <w:ind w:left="227" w:hanging="227"/>
    </w:pPr>
    <w:rPr>
      <w:rFonts w:ascii="微软雅黑" w:hAnsi="微软雅黑" w:eastAsia="微软雅黑"/>
    </w:rPr>
  </w:style>
  <w:style w:type="paragraph" w:customStyle="1" w:styleId="17">
    <w:name w:val="HPC题2"/>
    <w:basedOn w:val="16"/>
    <w:next w:val="1"/>
    <w:qFormat/>
    <w:uiPriority w:val="0"/>
    <w:pPr>
      <w:snapToGrid w:val="0"/>
      <w:ind w:left="227" w:hanging="227"/>
      <w:outlineLvl w:val="1"/>
    </w:pPr>
    <w:rPr>
      <w:sz w:val="30"/>
    </w:rPr>
  </w:style>
  <w:style w:type="paragraph" w:customStyle="1" w:styleId="18">
    <w:name w:val="_Style 3"/>
    <w:basedOn w:val="1"/>
    <w:next w:val="13"/>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2020-05-22T11:16:00Z</dcterms:created>
  <dc:creator>xnli</dc:creator>
  <cp:lastModifiedBy>xnli</cp:lastModifiedBy>
  <dcterms:modified xsi:type="dcterms:W3CDTF">2020-06-08T10:59:29Z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