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10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Bookman Old Style" w:hAnsi="Bookman Old Style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多功能型X射线光电子能谱仪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合同签订后120天内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中国科学院兰州化学物理研究所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5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pStyle w:val="5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5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5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（一）仪器功能及配置要求：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1. 用于粉末、薄膜、高分子、有机、无机等各种材料的表面几个原子层（1~10</w:t>
      </w:r>
      <w:r>
        <w:rPr>
          <w:rFonts w:hint="eastAsia" w:cs="Arial"/>
          <w:sz w:val="24"/>
        </w:rPr>
        <w:t>nm</w:t>
      </w:r>
      <w:r>
        <w:rPr>
          <w:rFonts w:cs="Arial"/>
          <w:sz w:val="24"/>
        </w:rPr>
        <w:t>厚的表面）的化学组成、价态，深度剖析及成像分析与表征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2. 仪器主体包含分析室、进样及样品处理室；各室配备独立的超高真空抽气系统；整套系统中应具备单色化XPS、微区XPS、平行成像XPS、离子深度刻蚀、</w:t>
      </w:r>
      <w:r>
        <w:rPr>
          <w:rFonts w:hint="eastAsia" w:cs="Arial"/>
          <w:sz w:val="24"/>
        </w:rPr>
        <w:t>紫外光电子能谱U</w:t>
      </w:r>
      <w:r>
        <w:rPr>
          <w:rFonts w:cs="Arial"/>
          <w:sz w:val="24"/>
        </w:rPr>
        <w:t>PS</w:t>
      </w:r>
      <w:r>
        <w:rPr>
          <w:rFonts w:hint="eastAsia" w:cs="Arial"/>
          <w:sz w:val="24"/>
        </w:rPr>
        <w:t>、</w:t>
      </w:r>
      <w:r>
        <w:rPr>
          <w:rFonts w:cs="Arial"/>
          <w:sz w:val="24"/>
        </w:rPr>
        <w:t>离子散射谱ISS、反射电子能量损失谱REELS、</w:t>
      </w:r>
      <w:r>
        <w:rPr>
          <w:rFonts w:hint="eastAsia" w:cs="Arial"/>
          <w:sz w:val="24"/>
        </w:rPr>
        <w:t>俄歇电子能谱A</w:t>
      </w:r>
      <w:r>
        <w:rPr>
          <w:rFonts w:cs="Arial"/>
          <w:sz w:val="24"/>
        </w:rPr>
        <w:t>ES</w:t>
      </w:r>
      <w:r>
        <w:rPr>
          <w:rFonts w:hint="eastAsia" w:cs="Arial"/>
          <w:sz w:val="24"/>
        </w:rPr>
        <w:t>、</w:t>
      </w:r>
      <w:r>
        <w:rPr>
          <w:rFonts w:cs="Arial"/>
          <w:sz w:val="24"/>
        </w:rPr>
        <w:t>自动化五轴样品台、多层样品停放台、超高真空测量装置</w:t>
      </w:r>
      <w:r>
        <w:rPr>
          <w:rFonts w:hint="eastAsia" w:cs="Arial"/>
          <w:sz w:val="24"/>
        </w:rPr>
        <w:t>等</w:t>
      </w:r>
      <w:r>
        <w:rPr>
          <w:rFonts w:cs="Arial"/>
          <w:sz w:val="24"/>
        </w:rPr>
        <w:t>功能并实配实现这些功能的部件。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（二）技术要求：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1. 真空系统：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</w:t>
      </w:r>
      <w:r>
        <w:rPr>
          <w:rFonts w:cs="Arial"/>
          <w:sz w:val="24"/>
        </w:rPr>
        <w:t>1.1分析室</w:t>
      </w:r>
      <w:r>
        <w:rPr>
          <w:rFonts w:hint="eastAsia" w:cs="Arial"/>
          <w:sz w:val="24"/>
        </w:rPr>
        <w:t>腔体</w:t>
      </w:r>
      <w:r>
        <w:rPr>
          <w:rFonts w:cs="Arial"/>
          <w:sz w:val="24"/>
        </w:rPr>
        <w:t>：纯μ金属制造的球形分析腔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1.2 分析室真空</w:t>
      </w:r>
      <w:r>
        <w:rPr>
          <w:rFonts w:hint="eastAsia" w:cs="Arial"/>
          <w:sz w:val="24"/>
        </w:rPr>
        <w:t>系统</w:t>
      </w:r>
      <w:r>
        <w:rPr>
          <w:rFonts w:cs="Arial"/>
          <w:sz w:val="24"/>
        </w:rPr>
        <w:t>：独立的分子涡轮泵，机械泵及钛升华泵组合，真空度优于</w:t>
      </w:r>
      <w:r>
        <w:rPr>
          <w:rFonts w:hint="eastAsia" w:cs="Arial"/>
          <w:sz w:val="24"/>
        </w:rPr>
        <w:t>1</w:t>
      </w:r>
      <w:r>
        <w:rPr>
          <w:rFonts w:cs="Arial"/>
          <w:sz w:val="24"/>
        </w:rPr>
        <w:t>.0×</w:t>
      </w:r>
      <w:r>
        <w:rPr>
          <w:rFonts w:cs="Arial"/>
          <w:b/>
          <w:sz w:val="24"/>
        </w:rPr>
        <w:t>10</w:t>
      </w:r>
      <w:r>
        <w:rPr>
          <w:rFonts w:cs="Arial"/>
          <w:b/>
          <w:sz w:val="24"/>
          <w:vertAlign w:val="superscript"/>
        </w:rPr>
        <w:t>-</w:t>
      </w:r>
      <w:r>
        <w:rPr>
          <w:rFonts w:hint="eastAsia" w:cs="Arial"/>
          <w:b/>
          <w:sz w:val="24"/>
          <w:vertAlign w:val="superscript"/>
        </w:rPr>
        <w:t>7</w:t>
      </w:r>
      <w:r>
        <w:rPr>
          <w:rFonts w:cs="Arial"/>
          <w:b/>
          <w:sz w:val="24"/>
        </w:rPr>
        <w:t xml:space="preserve"> </w:t>
      </w:r>
      <w:r>
        <w:rPr>
          <w:rFonts w:hint="eastAsia" w:cs="Arial"/>
          <w:b/>
          <w:sz w:val="24"/>
        </w:rPr>
        <w:t>Pa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1.3   配有独立的快速进样室：腔室上分别配有独立的分子涡轮泵，机械泵组合</w:t>
      </w:r>
      <w:r>
        <w:rPr>
          <w:rFonts w:hint="eastAsia" w:cs="Arial"/>
          <w:b/>
          <w:sz w:val="24"/>
        </w:rPr>
        <w:t>。</w:t>
      </w:r>
      <w:r>
        <w:rPr>
          <w:rFonts w:cs="Arial"/>
          <w:b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1.4   超高真空监测装置：</w:t>
      </w:r>
      <w:r>
        <w:rPr>
          <w:rFonts w:ascii="宋体" w:hAnsi="宋体"/>
          <w:sz w:val="24"/>
        </w:rPr>
        <w:t>各独立超高真空舱室均配置超高真空离子规一套，可以在各舱各自隔断情况下独立实施监测真空度</w:t>
      </w:r>
      <w:r>
        <w:rPr>
          <w:rFonts w:hint="eastAsia" w:ascii="宋体" w:hAnsi="宋体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</w:t>
      </w:r>
      <w:r>
        <w:rPr>
          <w:rFonts w:cs="Arial"/>
          <w:sz w:val="24"/>
        </w:rPr>
        <w:t>1.5进样</w:t>
      </w:r>
      <w:r>
        <w:rPr>
          <w:rFonts w:hint="eastAsia" w:cs="Arial"/>
          <w:sz w:val="24"/>
        </w:rPr>
        <w:t>室设计</w:t>
      </w:r>
      <w:r>
        <w:rPr>
          <w:rFonts w:cs="Arial"/>
          <w:sz w:val="24"/>
        </w:rPr>
        <w:t>：</w:t>
      </w:r>
      <w:r>
        <w:rPr>
          <w:rFonts w:ascii="宋体" w:hAnsi="宋体"/>
          <w:sz w:val="24"/>
        </w:rPr>
        <w:t>进样室可拓展其他</w:t>
      </w:r>
      <w:r>
        <w:rPr>
          <w:rFonts w:hint="eastAsia" w:ascii="宋体" w:hAnsi="宋体"/>
          <w:sz w:val="24"/>
        </w:rPr>
        <w:t>预处理</w:t>
      </w:r>
      <w:r>
        <w:rPr>
          <w:rFonts w:ascii="宋体" w:hAnsi="宋体"/>
          <w:sz w:val="24"/>
        </w:rPr>
        <w:t>功能，</w:t>
      </w:r>
      <w:r>
        <w:rPr>
          <w:rFonts w:hint="eastAsia" w:ascii="宋体" w:hAnsi="宋体"/>
          <w:sz w:val="24"/>
        </w:rPr>
        <w:t>包括后续真空摩擦系统、真空互联系统等；</w:t>
      </w:r>
      <w:r>
        <w:rPr>
          <w:rFonts w:ascii="宋体" w:hAnsi="宋体"/>
          <w:sz w:val="24"/>
        </w:rPr>
        <w:t>设计应避免长期使用后出现的机械劳损和间隙误差</w:t>
      </w:r>
      <w:r>
        <w:rPr>
          <w:rFonts w:hint="eastAsia" w:ascii="宋体" w:hAnsi="宋体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2. 样品台系统：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2.1   分析室采用自动控制5轴</w:t>
      </w:r>
      <w:r>
        <w:rPr>
          <w:rFonts w:hint="eastAsia" w:cs="Arial"/>
          <w:sz w:val="24"/>
        </w:rPr>
        <w:t>联动</w:t>
      </w:r>
      <w:r>
        <w:rPr>
          <w:rFonts w:cs="Arial"/>
          <w:sz w:val="24"/>
        </w:rPr>
        <w:t>样品台</w:t>
      </w:r>
      <w:r>
        <w:rPr>
          <w:rFonts w:hint="eastAsia" w:cs="Arial"/>
          <w:sz w:val="24"/>
        </w:rPr>
        <w:t>，</w:t>
      </w:r>
      <w:r>
        <w:rPr>
          <w:rFonts w:cs="Arial"/>
          <w:sz w:val="24"/>
        </w:rPr>
        <w:t>即X、Y、Z移动，倾斜及旋转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2.2   </w:t>
      </w:r>
      <w:r>
        <w:rPr>
          <w:rFonts w:hint="eastAsia" w:cs="Arial"/>
          <w:sz w:val="24"/>
        </w:rPr>
        <w:t>进样</w:t>
      </w:r>
      <w:r>
        <w:rPr>
          <w:rFonts w:cs="Arial"/>
          <w:sz w:val="24"/>
        </w:rPr>
        <w:t>室带有多层样品停放台，实现每次至少放置</w:t>
      </w:r>
      <w:r>
        <w:rPr>
          <w:rFonts w:hint="eastAsia" w:cs="Arial"/>
          <w:sz w:val="24"/>
        </w:rPr>
        <w:t>多</w:t>
      </w:r>
      <w:r>
        <w:rPr>
          <w:rFonts w:cs="Arial"/>
          <w:sz w:val="24"/>
        </w:rPr>
        <w:t>个样品台功能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2</w:t>
      </w:r>
      <w:r>
        <w:rPr>
          <w:rFonts w:cs="Arial"/>
          <w:sz w:val="24"/>
        </w:rPr>
        <w:t xml:space="preserve">.3   </w:t>
      </w:r>
      <w:r>
        <w:rPr>
          <w:rFonts w:hint="eastAsia" w:cs="Arial"/>
          <w:sz w:val="24"/>
        </w:rPr>
        <w:t>样品台可移动范围：X方向：</w:t>
      </w:r>
      <w:r>
        <w:rPr>
          <w:rFonts w:hint="eastAsia" w:ascii="新宋体" w:hAnsi="新宋体" w:cs="Arial"/>
          <w:sz w:val="24"/>
        </w:rPr>
        <w:t>≥</w:t>
      </w:r>
      <w:r>
        <w:rPr>
          <w:rFonts w:hint="eastAsia" w:cs="Arial"/>
          <w:sz w:val="24"/>
        </w:rPr>
        <w:t>5</w:t>
      </w:r>
      <w:r>
        <w:rPr>
          <w:rFonts w:cs="Arial"/>
          <w:sz w:val="24"/>
        </w:rPr>
        <w:t>0</w:t>
      </w:r>
      <w:r>
        <w:rPr>
          <w:rFonts w:hint="eastAsia" w:cs="Arial"/>
          <w:sz w:val="24"/>
        </w:rPr>
        <w:t>mm；Y方向：</w:t>
      </w:r>
      <w:r>
        <w:rPr>
          <w:rFonts w:hint="eastAsia" w:ascii="新宋体" w:hAnsi="新宋体" w:cs="Arial"/>
          <w:sz w:val="24"/>
        </w:rPr>
        <w:t>≥</w:t>
      </w:r>
      <w:r>
        <w:rPr>
          <w:rFonts w:hint="eastAsia" w:cs="Arial"/>
          <w:sz w:val="24"/>
        </w:rPr>
        <w:t>2</w:t>
      </w:r>
      <w:r>
        <w:rPr>
          <w:rFonts w:cs="Arial"/>
          <w:sz w:val="24"/>
        </w:rPr>
        <w:t>0</w:t>
      </w:r>
      <w:r>
        <w:rPr>
          <w:rFonts w:hint="eastAsia" w:cs="Arial"/>
          <w:sz w:val="24"/>
        </w:rPr>
        <w:t>mm；Z方向：</w:t>
      </w:r>
      <w:r>
        <w:rPr>
          <w:rFonts w:hint="eastAsia" w:ascii="新宋体" w:hAnsi="新宋体" w:cs="Arial"/>
          <w:sz w:val="24"/>
        </w:rPr>
        <w:t>≥</w:t>
      </w:r>
      <w:r>
        <w:rPr>
          <w:rFonts w:hint="eastAsia" w:cs="Arial"/>
          <w:sz w:val="24"/>
        </w:rPr>
        <w:t>1</w:t>
      </w:r>
      <w:r>
        <w:rPr>
          <w:rFonts w:cs="Arial"/>
          <w:sz w:val="24"/>
        </w:rPr>
        <w:t>2</w:t>
      </w:r>
      <w:r>
        <w:rPr>
          <w:rFonts w:hint="eastAsia" w:cs="Arial"/>
          <w:sz w:val="24"/>
        </w:rPr>
        <w:t>mm；调节步径：</w:t>
      </w:r>
      <w:r>
        <w:rPr>
          <w:rFonts w:hint="eastAsia" w:ascii="新宋体" w:hAnsi="新宋体" w:cs="Arial"/>
          <w:sz w:val="24"/>
        </w:rPr>
        <w:t>≤</w:t>
      </w:r>
      <w:r>
        <w:rPr>
          <w:rFonts w:hint="eastAsia" w:cs="Arial"/>
          <w:sz w:val="24"/>
        </w:rPr>
        <w:t>1μm；倾斜角度范围：优于-</w:t>
      </w:r>
      <w:r>
        <w:rPr>
          <w:rFonts w:cs="Arial"/>
          <w:sz w:val="24"/>
        </w:rPr>
        <w:t>90</w:t>
      </w:r>
      <w:r>
        <w:rPr>
          <w:rFonts w:hint="eastAsia" w:cs="Arial"/>
          <w:sz w:val="24"/>
        </w:rPr>
        <w:t>°~</w:t>
      </w:r>
      <w:r>
        <w:rPr>
          <w:rFonts w:cs="Arial"/>
          <w:sz w:val="24"/>
        </w:rPr>
        <w:t>90</w:t>
      </w:r>
      <w:r>
        <w:rPr>
          <w:rFonts w:hint="eastAsia" w:cs="Arial"/>
          <w:sz w:val="24"/>
        </w:rPr>
        <w:t>°；面内旋转：3</w:t>
      </w:r>
      <w:r>
        <w:rPr>
          <w:rFonts w:cs="Arial"/>
          <w:sz w:val="24"/>
        </w:rPr>
        <w:t>60</w:t>
      </w:r>
      <w:r>
        <w:rPr>
          <w:rFonts w:hint="eastAsia" w:cs="Arial"/>
          <w:sz w:val="24"/>
        </w:rPr>
        <w:t>°；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2</w:t>
      </w:r>
      <w:r>
        <w:rPr>
          <w:rFonts w:cs="Arial"/>
          <w:sz w:val="24"/>
        </w:rPr>
        <w:t xml:space="preserve">.4   </w:t>
      </w:r>
      <w:r>
        <w:rPr>
          <w:rFonts w:hint="eastAsia" w:cs="Arial"/>
          <w:sz w:val="24"/>
        </w:rPr>
        <w:t>保证常规粉末样品、颗粒样品、磁性样品，直径25mm高13mm圆柱体等样品的测试。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3. 单色化X射线源：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3.1   射线源类型：单色化Al Kα X射线源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>3.2  光源束斑尺寸</w:t>
      </w:r>
      <w:r>
        <w:rPr>
          <w:rFonts w:hint="eastAsia" w:cs="Arial"/>
          <w:sz w:val="24"/>
        </w:rPr>
        <w:t>至少</w:t>
      </w:r>
      <w:r>
        <w:rPr>
          <w:rFonts w:cs="Arial"/>
          <w:sz w:val="24"/>
        </w:rPr>
        <w:t>20μm～900μm之间连续</w:t>
      </w:r>
      <w:r>
        <w:rPr>
          <w:rFonts w:hint="eastAsia" w:cs="Arial"/>
          <w:sz w:val="24"/>
        </w:rPr>
        <w:t>可调，全范围调节</w:t>
      </w:r>
      <w:r>
        <w:rPr>
          <w:rFonts w:cs="Arial"/>
          <w:sz w:val="24"/>
        </w:rPr>
        <w:t>步长应≤10μm</w:t>
      </w:r>
      <w:r>
        <w:rPr>
          <w:rFonts w:hint="eastAsia" w:cs="Arial"/>
          <w:sz w:val="24"/>
        </w:rPr>
        <w:t>，以</w:t>
      </w:r>
      <w:r>
        <w:rPr>
          <w:rFonts w:cs="Arial"/>
          <w:sz w:val="24"/>
        </w:rPr>
        <w:t>满足</w:t>
      </w:r>
      <w:r>
        <w:rPr>
          <w:rFonts w:hint="eastAsia" w:cs="Arial"/>
          <w:sz w:val="24"/>
        </w:rPr>
        <w:t>测试光斑</w:t>
      </w:r>
      <w:r>
        <w:rPr>
          <w:rFonts w:cs="Arial"/>
          <w:sz w:val="24"/>
        </w:rPr>
        <w:t>大小灵活选择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3.3  单色化</w:t>
      </w:r>
      <w:r>
        <w:rPr>
          <w:rFonts w:hint="eastAsia" w:cs="Arial"/>
          <w:sz w:val="24"/>
        </w:rPr>
        <w:t>Al</w:t>
      </w:r>
      <w:r>
        <w:rPr>
          <w:rFonts w:cs="Arial"/>
          <w:sz w:val="24"/>
        </w:rPr>
        <w:t xml:space="preserve"> Kα X射线源的阳极靶可移动，可提供不少于12个</w:t>
      </w:r>
      <w:r>
        <w:rPr>
          <w:rFonts w:hint="eastAsia" w:cs="Arial"/>
          <w:sz w:val="24"/>
        </w:rPr>
        <w:t>A</w:t>
      </w:r>
      <w:r>
        <w:rPr>
          <w:rFonts w:cs="Arial"/>
          <w:sz w:val="24"/>
        </w:rPr>
        <w:t>l</w:t>
      </w:r>
      <w:r>
        <w:rPr>
          <w:rFonts w:hint="eastAsia" w:cs="Arial"/>
          <w:sz w:val="24"/>
        </w:rPr>
        <w:t>靶</w:t>
      </w:r>
      <w:r>
        <w:rPr>
          <w:rFonts w:cs="Arial"/>
          <w:sz w:val="24"/>
        </w:rPr>
        <w:t>工作点使用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3.4能量分辨率和灵敏度（正常工作条件下）：对Ag3d5/2峰，半高宽优于0.50 eV；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bCs/>
          <w:sz w:val="24"/>
        </w:rPr>
        <w:t>3</w:t>
      </w:r>
      <w:r>
        <w:rPr>
          <w:rFonts w:cs="Arial"/>
          <w:sz w:val="24"/>
        </w:rPr>
        <w:t>.5大束斑能量分辨率和灵敏度（正常工作条件下）：对Ag3d5/2峰能量分辨优于1.0eV时，计数率强度高于2.0Mcps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4. 能量分析器：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4.1   采谱能量分析器：180</w:t>
      </w:r>
      <w:r>
        <w:rPr>
          <w:rFonts w:cs="Arial"/>
          <w:sz w:val="24"/>
          <w:vertAlign w:val="superscript"/>
        </w:rPr>
        <w:t>ο</w:t>
      </w:r>
      <w:r>
        <w:rPr>
          <w:rFonts w:cs="Arial"/>
          <w:sz w:val="24"/>
        </w:rPr>
        <w:t>半球能量分析器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>4.2能量扫描范围应不小于0～50</w:t>
      </w:r>
      <w:r>
        <w:rPr>
          <w:rFonts w:hint="eastAsia" w:cs="Arial"/>
          <w:sz w:val="24"/>
        </w:rPr>
        <w:t>00</w:t>
      </w:r>
      <w:r>
        <w:rPr>
          <w:rFonts w:cs="Arial"/>
          <w:sz w:val="24"/>
        </w:rPr>
        <w:t xml:space="preserve"> eV；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>4.3通过能范围</w:t>
      </w:r>
      <w:r>
        <w:rPr>
          <w:rFonts w:hint="eastAsia" w:cs="Arial"/>
          <w:sz w:val="24"/>
        </w:rPr>
        <w:t>0~</w:t>
      </w:r>
      <w:r>
        <w:rPr>
          <w:rFonts w:cs="Arial"/>
          <w:sz w:val="24"/>
        </w:rPr>
        <w:t>400</w:t>
      </w:r>
      <w:r>
        <w:rPr>
          <w:rFonts w:hint="eastAsia" w:cs="Arial"/>
          <w:sz w:val="24"/>
        </w:rPr>
        <w:t>e</w:t>
      </w:r>
      <w:r>
        <w:rPr>
          <w:rFonts w:cs="Arial"/>
          <w:sz w:val="24"/>
        </w:rPr>
        <w:t>V</w:t>
      </w:r>
      <w:r>
        <w:rPr>
          <w:rFonts w:hint="eastAsia" w:cs="Arial"/>
          <w:sz w:val="24"/>
        </w:rPr>
        <w:t>，连续可调，调节步长≤1 eV；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4.4双极性</w:t>
      </w:r>
      <w:r>
        <w:rPr>
          <w:rFonts w:hint="eastAsia" w:cs="Arial"/>
          <w:sz w:val="24"/>
        </w:rPr>
        <w:t>透镜：配备</w:t>
      </w:r>
      <w:r>
        <w:rPr>
          <w:rFonts w:cs="Arial"/>
          <w:sz w:val="24"/>
        </w:rPr>
        <w:t>双极性透镜，</w:t>
      </w:r>
      <w:r>
        <w:rPr>
          <w:rFonts w:hint="eastAsia" w:cs="Arial"/>
          <w:sz w:val="24"/>
        </w:rPr>
        <w:t>可</w:t>
      </w:r>
      <w:r>
        <w:rPr>
          <w:rFonts w:cs="Arial"/>
          <w:sz w:val="24"/>
        </w:rPr>
        <w:t>允许电子和离子通过，具有</w:t>
      </w:r>
      <w:r>
        <w:rPr>
          <w:rFonts w:hint="eastAsia" w:cs="Arial"/>
          <w:sz w:val="24"/>
        </w:rPr>
        <w:t>离子散射谱（ISS）</w:t>
      </w:r>
      <w:r>
        <w:rPr>
          <w:rFonts w:cs="Arial"/>
          <w:sz w:val="24"/>
        </w:rPr>
        <w:t>功能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>4.5同时带有磁透镜模式及静电透镜模式，标配有磁透镜功能，提高仪器灵敏度</w:t>
      </w:r>
      <w:r>
        <w:rPr>
          <w:rFonts w:hint="eastAsia" w:cs="Arial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5 探测器：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5.1   类型：</w:t>
      </w:r>
      <w:r>
        <w:rPr>
          <w:rFonts w:hint="eastAsia" w:cs="Arial"/>
          <w:sz w:val="24"/>
        </w:rPr>
        <w:t>至少具备不少于1</w:t>
      </w:r>
      <w:r>
        <w:rPr>
          <w:rFonts w:cs="Arial"/>
          <w:sz w:val="24"/>
        </w:rPr>
        <w:t>28</w:t>
      </w:r>
      <w:r>
        <w:rPr>
          <w:rFonts w:hint="eastAsia" w:cs="Arial"/>
          <w:sz w:val="24"/>
        </w:rPr>
        <w:t>通道的微通道板探测器；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6. 电荷中和系统：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>6.1结构及操作方式：</w:t>
      </w:r>
      <w:r>
        <w:rPr>
          <w:rFonts w:hint="eastAsia" w:cs="Arial"/>
          <w:sz w:val="24"/>
        </w:rPr>
        <w:t>具备荷电中和枪，包括电子中和及离子中和，</w:t>
      </w:r>
      <w:r>
        <w:rPr>
          <w:rFonts w:cs="Arial"/>
          <w:sz w:val="24"/>
        </w:rPr>
        <w:t>满足磁性样品</w:t>
      </w:r>
      <w:r>
        <w:rPr>
          <w:rFonts w:hint="eastAsia" w:cs="Arial"/>
          <w:sz w:val="24"/>
        </w:rPr>
        <w:t>、UPS、</w:t>
      </w:r>
      <w:r>
        <w:rPr>
          <w:rFonts w:cs="Arial"/>
          <w:sz w:val="24"/>
        </w:rPr>
        <w:t>常规测试中和需求。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7. </w:t>
      </w:r>
      <w:r>
        <w:rPr>
          <w:rFonts w:hint="eastAsia" w:cs="Arial"/>
          <w:b/>
          <w:sz w:val="24"/>
        </w:rPr>
        <w:t>A</w:t>
      </w:r>
      <w:r>
        <w:rPr>
          <w:rFonts w:cs="Arial"/>
          <w:b/>
          <w:sz w:val="24"/>
        </w:rPr>
        <w:t>r离子</w:t>
      </w:r>
      <w:r>
        <w:rPr>
          <w:rFonts w:hint="eastAsia" w:cs="Arial"/>
          <w:b/>
          <w:sz w:val="24"/>
        </w:rPr>
        <w:t>刻蚀枪系统</w:t>
      </w:r>
      <w:r>
        <w:rPr>
          <w:rFonts w:cs="Arial"/>
          <w:b/>
          <w:sz w:val="24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7.1   离子源：Ar+</w:t>
      </w:r>
      <w:r>
        <w:rPr>
          <w:rFonts w:hint="eastAsia" w:cs="Arial"/>
          <w:sz w:val="24"/>
        </w:rPr>
        <w:t>离子源；离子最大束流≥5</w:t>
      </w:r>
      <w:r>
        <w:rPr>
          <w:rFonts w:cs="Arial"/>
          <w:sz w:val="24"/>
        </w:rPr>
        <w:t>μ</w:t>
      </w:r>
      <w:r>
        <w:rPr>
          <w:rFonts w:hint="eastAsia" w:cs="Arial"/>
          <w:sz w:val="24"/>
        </w:rPr>
        <w:t>A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8. 样品观察和调整：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8.1   可变焦显微摄像机显示系统，彩色显示器，能清楚观察样品图象，图像可实时显示及储存。分析室需具备观察视窗，并装有防X射线玻璃；观察窗口法线方向需位于水平线以上，以方便观察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9. 离子散射谱ISS：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#</w:t>
      </w:r>
      <w:r>
        <w:rPr>
          <w:rFonts w:cs="Arial"/>
          <w:sz w:val="24"/>
        </w:rPr>
        <w:t xml:space="preserve">9.1 </w:t>
      </w:r>
      <w:r>
        <w:rPr>
          <w:rFonts w:hint="eastAsia" w:cs="Arial"/>
          <w:sz w:val="24"/>
        </w:rPr>
        <w:t>配有</w:t>
      </w:r>
      <w:r>
        <w:rPr>
          <w:rFonts w:cs="Arial"/>
          <w:sz w:val="24"/>
        </w:rPr>
        <w:t>离子散射谱</w:t>
      </w:r>
      <w:r>
        <w:rPr>
          <w:rFonts w:hint="eastAsia" w:cs="Arial"/>
          <w:sz w:val="24"/>
        </w:rPr>
        <w:t>（ISS）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9</w:t>
      </w:r>
      <w:r>
        <w:rPr>
          <w:rFonts w:hint="eastAsia" w:cs="Arial"/>
          <w:sz w:val="24"/>
        </w:rPr>
        <w:t>.</w:t>
      </w:r>
      <w:r>
        <w:rPr>
          <w:rFonts w:cs="Arial"/>
          <w:sz w:val="24"/>
        </w:rPr>
        <w:t>2   在1 keV He离子作用于清洁金表面，能量分辨</w:t>
      </w:r>
      <w:r>
        <w:rPr>
          <w:rFonts w:hint="eastAsia" w:cs="Arial"/>
          <w:sz w:val="24"/>
        </w:rPr>
        <w:t>率</w:t>
      </w:r>
      <w:r>
        <w:rPr>
          <w:rFonts w:cs="Arial"/>
          <w:sz w:val="24"/>
        </w:rPr>
        <w:t>优于12eV时，灵敏度应优于15,000 cps/nA</w:t>
      </w:r>
      <w:r>
        <w:rPr>
          <w:rFonts w:hint="eastAsia" w:cs="Arial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10.反射电子能量损失谱装置（REELS）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</w:t>
      </w:r>
      <w:r>
        <w:rPr>
          <w:rFonts w:cs="Arial"/>
          <w:sz w:val="24"/>
        </w:rPr>
        <w:t>10.1配有反射电子能量损失谱（REELS）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10.2   满足对氢元素的定性定量分析需求，对于干净的银样品，等能量分辨率为0.5eV时，灵敏度应不低于1000kcps</w:t>
      </w:r>
      <w:r>
        <w:rPr>
          <w:rFonts w:hint="eastAsia" w:cs="Arial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hint="eastAsia" w:cs="Arial"/>
          <w:b/>
          <w:sz w:val="24"/>
        </w:rPr>
        <w:t>1</w:t>
      </w:r>
      <w:r>
        <w:rPr>
          <w:rFonts w:cs="Arial"/>
          <w:b/>
          <w:sz w:val="24"/>
        </w:rPr>
        <w:t>1.</w:t>
      </w:r>
      <w:r>
        <w:rPr>
          <w:rFonts w:hint="eastAsia" w:cs="Arial"/>
          <w:b/>
          <w:sz w:val="24"/>
        </w:rPr>
        <w:t>场发射俄歇电子能谱（</w:t>
      </w:r>
      <w:r>
        <w:rPr>
          <w:rFonts w:cs="Arial"/>
          <w:b/>
          <w:sz w:val="24"/>
        </w:rPr>
        <w:t>AES</w:t>
      </w:r>
      <w:r>
        <w:rPr>
          <w:rFonts w:hint="eastAsia" w:cs="Arial"/>
          <w:b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</w:t>
      </w:r>
      <w:r>
        <w:rPr>
          <w:rFonts w:cs="Arial"/>
          <w:sz w:val="24"/>
        </w:rPr>
        <w:t xml:space="preserve">11.1   </w:t>
      </w:r>
      <w:r>
        <w:rPr>
          <w:rFonts w:hint="eastAsia" w:cs="Arial"/>
          <w:sz w:val="24"/>
        </w:rPr>
        <w:t>配备俄歇电子能谱，空间分辨率：</w:t>
      </w:r>
      <w:r>
        <w:rPr>
          <w:rFonts w:hint="eastAsia" w:ascii="新宋体" w:hAnsi="新宋体" w:cs="Arial"/>
          <w:sz w:val="24"/>
        </w:rPr>
        <w:t>≤</w:t>
      </w:r>
      <w:r>
        <w:rPr>
          <w:rFonts w:cs="Arial"/>
          <w:sz w:val="24"/>
        </w:rPr>
        <w:t>100</w:t>
      </w:r>
      <w:r>
        <w:rPr>
          <w:rFonts w:hint="eastAsia" w:cs="Arial"/>
          <w:sz w:val="24"/>
        </w:rPr>
        <w:t>nm；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1</w:t>
      </w:r>
      <w:r>
        <w:rPr>
          <w:rFonts w:cs="Arial"/>
          <w:sz w:val="24"/>
        </w:rPr>
        <w:t>1.2</w:t>
      </w:r>
      <w:r>
        <w:rPr>
          <w:rFonts w:hint="eastAsia" w:cs="Arial"/>
          <w:sz w:val="24"/>
        </w:rPr>
        <w:t>俄歇电子能谱信噪比：</w:t>
      </w:r>
      <w:r>
        <w:rPr>
          <w:rFonts w:hint="eastAsia" w:ascii="新宋体" w:hAnsi="新宋体" w:cs="Arial"/>
          <w:sz w:val="24"/>
        </w:rPr>
        <w:t>≥</w:t>
      </w:r>
      <w:r>
        <w:rPr>
          <w:rFonts w:cs="Arial"/>
          <w:sz w:val="24"/>
        </w:rPr>
        <w:t>750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hint="eastAsia" w:cs="Arial"/>
          <w:b/>
          <w:sz w:val="24"/>
        </w:rPr>
        <w:t>1</w:t>
      </w:r>
      <w:r>
        <w:rPr>
          <w:rFonts w:cs="Arial"/>
          <w:b/>
          <w:sz w:val="24"/>
        </w:rPr>
        <w:t>2.</w:t>
      </w:r>
      <w:r>
        <w:rPr>
          <w:rFonts w:hint="eastAsia" w:cs="Arial"/>
          <w:b/>
          <w:sz w:val="24"/>
        </w:rPr>
        <w:t>分析室原位加热/冷却样品台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*1</w:t>
      </w:r>
      <w:r>
        <w:rPr>
          <w:rFonts w:cs="Arial"/>
          <w:sz w:val="24"/>
        </w:rPr>
        <w:t>2.1</w:t>
      </w:r>
      <w:r>
        <w:rPr>
          <w:rFonts w:hint="eastAsia" w:cs="Arial"/>
          <w:sz w:val="24"/>
        </w:rPr>
        <w:t>配备加热/冷却样品台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1</w:t>
      </w:r>
      <w:r>
        <w:rPr>
          <w:rFonts w:cs="Arial"/>
          <w:sz w:val="24"/>
        </w:rPr>
        <w:t xml:space="preserve">2.1   </w:t>
      </w:r>
      <w:r>
        <w:rPr>
          <w:rFonts w:hint="eastAsia" w:cs="Arial"/>
          <w:sz w:val="24"/>
        </w:rPr>
        <w:t>温度控制范围：</w:t>
      </w:r>
      <w:r>
        <w:rPr>
          <w:rFonts w:cs="Arial"/>
          <w:sz w:val="24"/>
        </w:rPr>
        <w:t>133K</w:t>
      </w:r>
      <w:r>
        <w:rPr>
          <w:rFonts w:hint="eastAsia" w:cs="Arial"/>
          <w:sz w:val="24"/>
        </w:rPr>
        <w:t>-</w:t>
      </w:r>
      <w:r>
        <w:rPr>
          <w:rFonts w:cs="Arial"/>
          <w:sz w:val="24"/>
        </w:rPr>
        <w:t>1000K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1</w:t>
      </w:r>
      <w:r>
        <w:rPr>
          <w:rFonts w:cs="Arial"/>
          <w:sz w:val="24"/>
        </w:rPr>
        <w:t xml:space="preserve">2.2   </w:t>
      </w:r>
      <w:r>
        <w:rPr>
          <w:rFonts w:hint="eastAsia" w:cs="Arial"/>
          <w:sz w:val="24"/>
        </w:rPr>
        <w:t>配备温控系统及温度测试探头；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</w:rPr>
      </w:pPr>
      <w:r>
        <w:rPr>
          <w:rFonts w:hint="eastAsia"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3. </w:t>
      </w:r>
      <w:r>
        <w:rPr>
          <w:rFonts w:hint="eastAsia" w:cs="Arial"/>
          <w:b/>
          <w:bCs/>
          <w:sz w:val="24"/>
        </w:rPr>
        <w:t>真空转移仓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hint="eastAsia" w:cs="Arial"/>
          <w:sz w:val="24"/>
        </w:rPr>
        <w:t>*1</w:t>
      </w:r>
      <w:r>
        <w:rPr>
          <w:rFonts w:cs="Arial"/>
          <w:sz w:val="24"/>
        </w:rPr>
        <w:t xml:space="preserve">3.1   </w:t>
      </w:r>
      <w:r>
        <w:rPr>
          <w:rFonts w:hint="eastAsia" w:cs="Arial"/>
          <w:sz w:val="24"/>
        </w:rPr>
        <w:t>配备原厂真空转移仓，用于大气敏感样品转移测试。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14. 谱仪控制和数据处理：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14.1   谱仪控制：谱仪参数设置，系统软件应实现可视化操作；分析部件均可通过系统软件控制；系统软件具备可视化操作界面，实现对真空泵、阀门、真空规、离子枪、中和枪以及加热冷却等的控制；所有进气阀门均可通过软件控制实现自动化开启和关闭；系统软件内置真空安全互锁控制模块，可有效禁止真空设备的误操作；多功能样品台，样品台移动可通过鼠标操作实时的光学像而实现，并具有可视化操作界面。</w:t>
      </w:r>
    </w:p>
    <w:p>
      <w:pPr>
        <w:autoSpaceDE w:val="0"/>
        <w:autoSpaceDN w:val="0"/>
        <w:adjustRightInd w:val="0"/>
        <w:spacing w:line="360" w:lineRule="auto"/>
        <w:ind w:firstLine="720"/>
        <w:rPr>
          <w:rFonts w:cs="Arial"/>
          <w:sz w:val="24"/>
        </w:rPr>
      </w:pPr>
      <w:r>
        <w:rPr>
          <w:rFonts w:hint="eastAsia" w:ascii="仿宋_GB2312" w:hAnsi="仿宋_GB2312" w:cs="宋体"/>
          <w:sz w:val="24"/>
        </w:rPr>
        <w:t>#</w:t>
      </w:r>
      <w:r>
        <w:rPr>
          <w:rFonts w:cs="Arial"/>
          <w:sz w:val="24"/>
        </w:rPr>
        <w:t>14.2  数据处理：</w:t>
      </w:r>
      <w:r>
        <w:rPr>
          <w:rFonts w:hint="eastAsia" w:cs="Arial"/>
          <w:sz w:val="24"/>
        </w:rPr>
        <w:t>包括</w:t>
      </w:r>
      <w:r>
        <w:rPr>
          <w:rFonts w:cs="Arial"/>
          <w:sz w:val="24"/>
        </w:rPr>
        <w:t>定性分析、定量分析、曲线拟合等需具备SMART本底扣除方法，</w:t>
      </w:r>
      <w:r>
        <w:rPr>
          <w:rFonts w:hint="eastAsia" w:cs="Arial"/>
          <w:sz w:val="24"/>
        </w:rPr>
        <w:t>操作软件集成</w:t>
      </w:r>
      <w:r>
        <w:rPr>
          <w:rFonts w:cs="Arial"/>
          <w:sz w:val="24"/>
        </w:rPr>
        <w:t>完整的XPS数据库。实验数据（原始数据及分析结果）可存为通用格式，并能导入Microsoft Office 软件，软件的数据处理部分，可在其他PC计算机上安装使用。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hint="eastAsia" w:cs="Arial"/>
          <w:b/>
          <w:sz w:val="24"/>
        </w:rPr>
        <w:t>1</w:t>
      </w:r>
      <w:r>
        <w:rPr>
          <w:rFonts w:cs="Arial"/>
          <w:b/>
          <w:sz w:val="24"/>
        </w:rPr>
        <w:t>5</w:t>
      </w:r>
      <w:r>
        <w:rPr>
          <w:rFonts w:hint="eastAsia" w:cs="Arial"/>
          <w:b/>
          <w:sz w:val="24"/>
        </w:rPr>
        <w:t>.UPS</w:t>
      </w:r>
      <w:r>
        <w:rPr>
          <w:rFonts w:cs="Arial"/>
          <w:b/>
          <w:sz w:val="24"/>
        </w:rPr>
        <w:t>不间断电源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15.1   </w:t>
      </w:r>
      <w:r>
        <w:rPr>
          <w:rFonts w:hint="eastAsia" w:cs="Arial"/>
          <w:sz w:val="24"/>
        </w:rPr>
        <w:t>满足用户延时使用2小时；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hint="eastAsia" w:cs="Arial"/>
          <w:b/>
          <w:sz w:val="24"/>
        </w:rPr>
        <w:t>1</w:t>
      </w:r>
      <w:r>
        <w:rPr>
          <w:rFonts w:cs="Arial"/>
          <w:b/>
          <w:sz w:val="24"/>
        </w:rPr>
        <w:t>6.循环水冷机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16.1   </w:t>
      </w:r>
      <w:r>
        <w:rPr>
          <w:rFonts w:hint="eastAsia" w:cs="Arial"/>
          <w:sz w:val="24"/>
        </w:rPr>
        <w:t>用于X射线光源，磁透镜等部件的冷却；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hint="eastAsia" w:cs="Arial"/>
          <w:b/>
          <w:sz w:val="24"/>
        </w:rPr>
        <w:t>1</w:t>
      </w:r>
      <w:r>
        <w:rPr>
          <w:rFonts w:cs="Arial"/>
          <w:b/>
          <w:sz w:val="24"/>
        </w:rPr>
        <w:t>7. 备品备件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17.1.   随机消耗品备件：随机配备标准主机消耗品备件包一</w:t>
      </w:r>
      <w:r>
        <w:rPr>
          <w:rFonts w:hint="eastAsia" w:cs="Arial"/>
          <w:sz w:val="24"/>
        </w:rPr>
        <w:t>套,包括中和枪灯丝，</w:t>
      </w:r>
      <w:r>
        <w:rPr>
          <w:rFonts w:cs="Arial"/>
          <w:sz w:val="24"/>
        </w:rPr>
        <w:t>低能离子/电子枪灯丝组件</w:t>
      </w:r>
      <w:r>
        <w:rPr>
          <w:rFonts w:hint="eastAsia" w:cs="Arial"/>
          <w:sz w:val="24"/>
        </w:rPr>
        <w:t>，</w:t>
      </w:r>
      <w:r>
        <w:rPr>
          <w:rFonts w:cs="Arial"/>
          <w:sz w:val="24"/>
        </w:rPr>
        <w:t>离子枪灯丝</w:t>
      </w:r>
      <w:r>
        <w:rPr>
          <w:rFonts w:hint="eastAsia" w:cs="Arial"/>
          <w:sz w:val="24"/>
        </w:rPr>
        <w:t>，钛升华泵灯丝等。</w:t>
      </w:r>
    </w:p>
    <w:p>
      <w:pPr>
        <w:autoSpaceDE w:val="0"/>
        <w:autoSpaceDN w:val="0"/>
        <w:adjustRightInd w:val="0"/>
        <w:spacing w:line="360" w:lineRule="auto"/>
        <w:ind w:left="720"/>
        <w:rPr>
          <w:rFonts w:cs="Arial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18. </w:t>
      </w:r>
      <w:r>
        <w:rPr>
          <w:rFonts w:hint="eastAsia" w:cs="Arial"/>
          <w:b/>
          <w:sz w:val="24"/>
        </w:rPr>
        <w:t>仪器技术</w:t>
      </w:r>
      <w:r>
        <w:rPr>
          <w:rFonts w:cs="Arial"/>
          <w:b/>
          <w:sz w:val="24"/>
        </w:rPr>
        <w:t>服务要求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18.1</w:t>
      </w:r>
      <w:r>
        <w:rPr>
          <w:rFonts w:hint="eastAsia" w:cs="Arial"/>
          <w:sz w:val="24"/>
        </w:rPr>
        <w:t>.</w:t>
      </w:r>
      <w:r>
        <w:rPr>
          <w:rFonts w:cs="Arial"/>
          <w:sz w:val="24"/>
        </w:rPr>
        <w:t>安装培训：安装调试仪器时，售后服务工程师在用户现场进行安装培，参与人数不限。保证用户能独立操作仪器和维护仪器；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18.2.应用培训：仪器投入使用后，由应用工程师到达用户现场进行高级应用培训，参与人数不限。保证用户可独立使用仪器软件及配备的仪器功能</w:t>
      </w:r>
      <w:r>
        <w:rPr>
          <w:rFonts w:hint="eastAsia" w:cs="Arial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18.3.仪器调试通过验收后，提供1年免费保修服务，保修期间维修及部件更换费用由厂家负责，保修期自仪器验收签字之日起计算；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18.4.厂家</w:t>
      </w:r>
      <w:r>
        <w:rPr>
          <w:rFonts w:hint="eastAsia" w:cs="Arial"/>
          <w:sz w:val="24"/>
        </w:rPr>
        <w:t>或供应商</w:t>
      </w:r>
      <w:r>
        <w:rPr>
          <w:rFonts w:cs="Arial"/>
          <w:sz w:val="24"/>
        </w:rPr>
        <w:t>应具备可靠的服务能力，中国境内有固定的维修点及备品备件仓库。要求厂家</w:t>
      </w:r>
      <w:r>
        <w:rPr>
          <w:rFonts w:hint="eastAsia" w:cs="Arial"/>
          <w:sz w:val="24"/>
        </w:rPr>
        <w:t>或供应商</w:t>
      </w:r>
      <w:r>
        <w:rPr>
          <w:rFonts w:cs="Arial"/>
          <w:sz w:val="24"/>
        </w:rPr>
        <w:t>具备售后服务工程师和应用工程师，承诺提供终身售后服务（须在售后服务承诺函中体现）</w:t>
      </w:r>
      <w:r>
        <w:rPr>
          <w:rFonts w:hint="eastAsia" w:cs="Arial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18.5   </w:t>
      </w:r>
      <w:r>
        <w:rPr>
          <w:rFonts w:hint="eastAsia" w:cs="Arial"/>
          <w:sz w:val="24"/>
        </w:rPr>
        <w:t>到货时间：合同签订后1</w:t>
      </w:r>
      <w:r>
        <w:rPr>
          <w:rFonts w:cs="Arial"/>
          <w:sz w:val="24"/>
        </w:rPr>
        <w:t>20</w:t>
      </w:r>
      <w:r>
        <w:rPr>
          <w:rFonts w:hint="eastAsia" w:cs="Arial"/>
          <w:sz w:val="24"/>
        </w:rPr>
        <w:t>天内；</w:t>
      </w:r>
    </w:p>
    <w:p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18.6   </w:t>
      </w:r>
      <w:r>
        <w:rPr>
          <w:rFonts w:hint="eastAsia" w:cs="Arial"/>
          <w:sz w:val="24"/>
        </w:rPr>
        <w:t>到货地点：中科院兰州化学物理研究所。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b/>
          <w:sz w:val="30"/>
          <w:szCs w:val="30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rFonts w:hint="eastAsia"/>
        <w:i/>
      </w:rPr>
      <w:t>中国科学院采购项目招标文件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73BAE"/>
    <w:rsid w:val="03E5361A"/>
    <w:rsid w:val="0A5058BA"/>
    <w:rsid w:val="20073BAE"/>
    <w:rsid w:val="28836999"/>
    <w:rsid w:val="2E2E17D7"/>
    <w:rsid w:val="58E259DC"/>
    <w:rsid w:val="59225C1A"/>
    <w:rsid w:val="5C7921A6"/>
    <w:rsid w:val="6612721A"/>
    <w:rsid w:val="6B2A643B"/>
    <w:rsid w:val="6D661560"/>
    <w:rsid w:val="7C6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HPC题1"/>
    <w:basedOn w:val="2"/>
    <w:next w:val="1"/>
    <w:qFormat/>
    <w:uiPriority w:val="0"/>
    <w:pPr>
      <w:spacing w:before="100" w:beforeAutospacing="1" w:after="100" w:afterAutospacing="1" w:line="240" w:lineRule="auto"/>
      <w:ind w:left="227" w:hanging="227"/>
    </w:pPr>
    <w:rPr>
      <w:rFonts w:ascii="微软雅黑" w:hAnsi="微软雅黑" w:eastAsia="微软雅黑"/>
    </w:rPr>
  </w:style>
  <w:style w:type="paragraph" w:customStyle="1" w:styleId="17">
    <w:name w:val="HPC题2"/>
    <w:basedOn w:val="16"/>
    <w:next w:val="1"/>
    <w:qFormat/>
    <w:uiPriority w:val="0"/>
    <w:pPr>
      <w:snapToGrid w:val="0"/>
      <w:ind w:left="227" w:hanging="227"/>
      <w:outlineLvl w:val="1"/>
    </w:pPr>
    <w:rPr>
      <w:sz w:val="30"/>
    </w:rPr>
  </w:style>
  <w:style w:type="paragraph" w:customStyle="1" w:styleId="18">
    <w:name w:val="_Style 3"/>
    <w:basedOn w:val="1"/>
    <w:next w:val="13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2020-05-22T11:16:00Z</dcterms:created>
  <dc:creator>xnli</dc:creator>
  <cp:lastModifiedBy>xnli</cp:lastModifiedBy>
  <dcterms:modified xsi:type="dcterms:W3CDTF">2020-06-08T10:54:39Z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