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2"/>
          <w:numId w:val="1"/>
        </w:numPr>
        <w:adjustRightInd w:val="0"/>
        <w:snapToGrid w:val="0"/>
        <w:ind w:left="1559"/>
        <w:jc w:val="center"/>
        <w:outlineLvl w:val="1"/>
        <w:rPr>
          <w:rFonts w:ascii="宋体" w:hAnsi="宋体"/>
          <w:b/>
          <w:sz w:val="30"/>
          <w:szCs w:val="30"/>
        </w:rPr>
      </w:pPr>
      <w:r>
        <w:rPr>
          <w:rFonts w:hint="eastAsia" w:ascii="宋体" w:hAnsi="宋体"/>
          <w:b/>
          <w:sz w:val="30"/>
          <w:szCs w:val="30"/>
        </w:rPr>
        <w:t>货物需求一览表</w:t>
      </w:r>
    </w:p>
    <w:p>
      <w:pPr>
        <w:adjustRightInd w:val="0"/>
        <w:snapToGrid w:val="0"/>
        <w:jc w:val="center"/>
        <w:rPr>
          <w:rFonts w:ascii="宋体" w:hAnsi="宋体"/>
          <w:b/>
          <w:sz w:val="30"/>
          <w:szCs w:val="30"/>
        </w:rPr>
      </w:pPr>
    </w:p>
    <w:tbl>
      <w:tblPr>
        <w:tblStyle w:val="3"/>
        <w:tblW w:w="96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931"/>
        <w:gridCol w:w="823"/>
        <w:gridCol w:w="1200"/>
        <w:gridCol w:w="1406"/>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86" w:hRule="atLeast"/>
          <w:jc w:val="center"/>
        </w:trPr>
        <w:tc>
          <w:tcPr>
            <w:tcW w:w="762" w:type="dxa"/>
            <w:vAlign w:val="center"/>
          </w:tcPr>
          <w:p>
            <w:pPr>
              <w:spacing w:line="360" w:lineRule="auto"/>
              <w:jc w:val="center"/>
              <w:rPr>
                <w:rFonts w:ascii="宋体" w:hAnsi="宋体" w:cs="宋体"/>
                <w:sz w:val="24"/>
              </w:rPr>
            </w:pPr>
            <w:r>
              <w:rPr>
                <w:rFonts w:hint="eastAsia" w:ascii="宋体" w:hAnsi="宋体" w:cs="宋体"/>
                <w:sz w:val="24"/>
              </w:rPr>
              <w:t>包号</w:t>
            </w:r>
          </w:p>
        </w:tc>
        <w:tc>
          <w:tcPr>
            <w:tcW w:w="2931" w:type="dxa"/>
            <w:vAlign w:val="center"/>
          </w:tcPr>
          <w:p>
            <w:pPr>
              <w:spacing w:line="360" w:lineRule="auto"/>
              <w:jc w:val="center"/>
              <w:rPr>
                <w:rFonts w:ascii="宋体" w:hAnsi="宋体" w:cs="宋体"/>
                <w:sz w:val="24"/>
              </w:rPr>
            </w:pPr>
            <w:r>
              <w:rPr>
                <w:rFonts w:hint="eastAsia" w:ascii="宋体" w:hAnsi="宋体" w:cs="宋体"/>
                <w:sz w:val="24"/>
              </w:rPr>
              <w:t>货物名称</w:t>
            </w:r>
          </w:p>
        </w:tc>
        <w:tc>
          <w:tcPr>
            <w:tcW w:w="823" w:type="dxa"/>
            <w:vAlign w:val="center"/>
          </w:tcPr>
          <w:p>
            <w:pPr>
              <w:spacing w:line="360" w:lineRule="auto"/>
              <w:jc w:val="center"/>
              <w:rPr>
                <w:rFonts w:ascii="宋体" w:hAnsi="宋体" w:cs="宋体"/>
                <w:sz w:val="24"/>
              </w:rPr>
            </w:pPr>
            <w:r>
              <w:rPr>
                <w:rFonts w:hint="eastAsia" w:ascii="宋体" w:hAnsi="宋体" w:cs="宋体"/>
                <w:sz w:val="24"/>
              </w:rPr>
              <w:t>数量</w:t>
            </w:r>
          </w:p>
        </w:tc>
        <w:tc>
          <w:tcPr>
            <w:tcW w:w="1200" w:type="dxa"/>
            <w:vAlign w:val="center"/>
          </w:tcPr>
          <w:p>
            <w:pPr>
              <w:spacing w:line="360" w:lineRule="auto"/>
              <w:jc w:val="center"/>
              <w:rPr>
                <w:rFonts w:ascii="宋体" w:hAnsi="宋体" w:cs="宋体"/>
                <w:sz w:val="24"/>
              </w:rPr>
            </w:pPr>
            <w:r>
              <w:rPr>
                <w:rFonts w:hint="eastAsia" w:ascii="宋体" w:hAnsi="宋体" w:cs="宋体"/>
                <w:sz w:val="24"/>
              </w:rPr>
              <w:t>交货期</w:t>
            </w:r>
          </w:p>
        </w:tc>
        <w:tc>
          <w:tcPr>
            <w:tcW w:w="1406" w:type="dxa"/>
            <w:vAlign w:val="center"/>
          </w:tcPr>
          <w:p>
            <w:pPr>
              <w:spacing w:line="360" w:lineRule="auto"/>
              <w:jc w:val="center"/>
              <w:rPr>
                <w:rFonts w:ascii="宋体" w:hAnsi="宋体" w:cs="宋体"/>
                <w:sz w:val="24"/>
              </w:rPr>
            </w:pPr>
            <w:r>
              <w:rPr>
                <w:rFonts w:hint="eastAsia" w:ascii="宋体" w:hAnsi="宋体" w:cs="宋体"/>
                <w:sz w:val="24"/>
              </w:rPr>
              <w:t>指定到货港</w:t>
            </w:r>
          </w:p>
        </w:tc>
        <w:tc>
          <w:tcPr>
            <w:tcW w:w="2520" w:type="dxa"/>
            <w:vAlign w:val="center"/>
          </w:tcPr>
          <w:p>
            <w:pPr>
              <w:spacing w:line="360" w:lineRule="auto"/>
              <w:jc w:val="center"/>
              <w:rPr>
                <w:rFonts w:ascii="宋体" w:hAnsi="宋体" w:cs="宋体"/>
                <w:sz w:val="24"/>
                <w:shd w:val="pct10" w:color="auto" w:fill="FFFFFF"/>
              </w:rPr>
            </w:pPr>
            <w:r>
              <w:rPr>
                <w:rFonts w:hint="eastAsia" w:ascii="宋体" w:hAnsi="宋体" w:cs="宋体"/>
                <w:sz w:val="24"/>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 w:hRule="atLeast"/>
          <w:jc w:val="center"/>
        </w:trPr>
        <w:tc>
          <w:tcPr>
            <w:tcW w:w="762" w:type="dxa"/>
            <w:vAlign w:val="center"/>
          </w:tcPr>
          <w:p>
            <w:pPr>
              <w:spacing w:line="360" w:lineRule="auto"/>
              <w:jc w:val="center"/>
              <w:rPr>
                <w:rFonts w:ascii="宋体" w:hAnsi="宋体" w:cs="宋体"/>
                <w:sz w:val="24"/>
              </w:rPr>
            </w:pPr>
            <w:r>
              <w:rPr>
                <w:rFonts w:hint="eastAsia" w:ascii="宋体" w:hAnsi="宋体" w:cs="宋体"/>
                <w:sz w:val="24"/>
              </w:rPr>
              <w:t>1</w:t>
            </w:r>
          </w:p>
        </w:tc>
        <w:tc>
          <w:tcPr>
            <w:tcW w:w="2931" w:type="dxa"/>
            <w:vAlign w:val="center"/>
          </w:tcPr>
          <w:p>
            <w:pPr>
              <w:spacing w:line="360" w:lineRule="auto"/>
              <w:jc w:val="center"/>
              <w:rPr>
                <w:rFonts w:ascii="宋体" w:hAnsi="宋体" w:cs="宋体"/>
                <w:sz w:val="24"/>
              </w:rPr>
            </w:pPr>
            <w:r>
              <w:rPr>
                <w:rFonts w:hint="eastAsia" w:ascii="宋体" w:hAnsi="宋体" w:cs="宋体"/>
                <w:sz w:val="24"/>
              </w:rPr>
              <w:t>全自动高通量蛋白结构表征分析仪</w:t>
            </w:r>
          </w:p>
        </w:tc>
        <w:tc>
          <w:tcPr>
            <w:tcW w:w="823" w:type="dxa"/>
            <w:vAlign w:val="center"/>
          </w:tcPr>
          <w:p>
            <w:pPr>
              <w:spacing w:line="360" w:lineRule="auto"/>
              <w:jc w:val="center"/>
              <w:rPr>
                <w:rFonts w:ascii="宋体" w:hAnsi="宋体" w:cs="宋体"/>
                <w:sz w:val="24"/>
              </w:rPr>
            </w:pPr>
            <w:r>
              <w:rPr>
                <w:rFonts w:hint="eastAsia" w:ascii="宋体" w:hAnsi="宋体" w:cs="宋体"/>
                <w:sz w:val="24"/>
              </w:rPr>
              <w:t>1套</w:t>
            </w:r>
          </w:p>
        </w:tc>
        <w:tc>
          <w:tcPr>
            <w:tcW w:w="1200" w:type="dxa"/>
            <w:vAlign w:val="center"/>
          </w:tcPr>
          <w:p>
            <w:pPr>
              <w:spacing w:line="360" w:lineRule="auto"/>
              <w:jc w:val="center"/>
              <w:rPr>
                <w:rFonts w:ascii="宋体" w:hAnsi="宋体" w:cs="宋体"/>
                <w:sz w:val="24"/>
              </w:rPr>
            </w:pPr>
            <w:r>
              <w:rPr>
                <w:rFonts w:ascii="宋体" w:hAnsi="宋体" w:cs="宋体"/>
                <w:sz w:val="24"/>
              </w:rPr>
              <w:t>合同签订后6个月内</w:t>
            </w:r>
          </w:p>
        </w:tc>
        <w:tc>
          <w:tcPr>
            <w:tcW w:w="1406" w:type="dxa"/>
            <w:vAlign w:val="center"/>
          </w:tcPr>
          <w:p>
            <w:pPr>
              <w:spacing w:line="360" w:lineRule="auto"/>
              <w:jc w:val="center"/>
              <w:rPr>
                <w:rFonts w:ascii="宋体" w:hAnsi="宋体" w:cs="宋体"/>
                <w:sz w:val="24"/>
              </w:rPr>
            </w:pPr>
            <w:r>
              <w:rPr>
                <w:rFonts w:hint="eastAsia" w:ascii="宋体" w:hAnsi="宋体" w:cs="宋体"/>
                <w:sz w:val="24"/>
              </w:rPr>
              <w:t>北京机场</w:t>
            </w:r>
          </w:p>
        </w:tc>
        <w:tc>
          <w:tcPr>
            <w:tcW w:w="2520" w:type="dxa"/>
            <w:vAlign w:val="center"/>
          </w:tcPr>
          <w:p>
            <w:pPr>
              <w:spacing w:line="360" w:lineRule="auto"/>
              <w:jc w:val="center"/>
              <w:rPr>
                <w:rFonts w:ascii="宋体" w:hAnsi="宋体" w:cs="宋体"/>
                <w:sz w:val="24"/>
              </w:rPr>
            </w:pPr>
            <w:r>
              <w:rPr>
                <w:rFonts w:hint="eastAsia" w:ascii="宋体" w:hAnsi="宋体" w:cs="宋体"/>
                <w:sz w:val="24"/>
              </w:rPr>
              <w:t>用户安装所在地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 w:hRule="atLeast"/>
          <w:jc w:val="center"/>
        </w:trPr>
        <w:tc>
          <w:tcPr>
            <w:tcW w:w="762" w:type="dxa"/>
            <w:vAlign w:val="center"/>
          </w:tcPr>
          <w:p>
            <w:pPr>
              <w:spacing w:line="360" w:lineRule="auto"/>
              <w:jc w:val="center"/>
              <w:rPr>
                <w:rFonts w:ascii="宋体" w:hAnsi="宋体" w:cs="宋体"/>
                <w:sz w:val="24"/>
              </w:rPr>
            </w:pPr>
            <w:r>
              <w:rPr>
                <w:rFonts w:hint="eastAsia" w:ascii="宋体" w:hAnsi="宋体" w:cs="宋体"/>
                <w:sz w:val="24"/>
              </w:rPr>
              <w:t>2</w:t>
            </w:r>
          </w:p>
        </w:tc>
        <w:tc>
          <w:tcPr>
            <w:tcW w:w="2931" w:type="dxa"/>
            <w:vAlign w:val="center"/>
          </w:tcPr>
          <w:p>
            <w:pPr>
              <w:spacing w:line="360" w:lineRule="auto"/>
              <w:jc w:val="center"/>
              <w:rPr>
                <w:rFonts w:ascii="宋体" w:hAnsi="宋体" w:cs="宋体"/>
                <w:sz w:val="24"/>
              </w:rPr>
            </w:pPr>
            <w:r>
              <w:rPr>
                <w:rFonts w:hint="eastAsia" w:ascii="宋体" w:hAnsi="宋体" w:cs="宋体"/>
                <w:sz w:val="24"/>
              </w:rPr>
              <w:t>质量光度仪</w:t>
            </w:r>
          </w:p>
        </w:tc>
        <w:tc>
          <w:tcPr>
            <w:tcW w:w="823" w:type="dxa"/>
            <w:vAlign w:val="center"/>
          </w:tcPr>
          <w:p>
            <w:pPr>
              <w:spacing w:line="360" w:lineRule="auto"/>
              <w:jc w:val="center"/>
              <w:rPr>
                <w:rFonts w:ascii="宋体" w:hAnsi="宋体" w:cs="宋体"/>
                <w:sz w:val="24"/>
              </w:rPr>
            </w:pPr>
            <w:r>
              <w:rPr>
                <w:rFonts w:hint="eastAsia" w:ascii="宋体" w:hAnsi="宋体" w:cs="宋体"/>
                <w:sz w:val="24"/>
              </w:rPr>
              <w:t>1套</w:t>
            </w:r>
          </w:p>
        </w:tc>
        <w:tc>
          <w:tcPr>
            <w:tcW w:w="1200" w:type="dxa"/>
            <w:vAlign w:val="center"/>
          </w:tcPr>
          <w:p>
            <w:pPr>
              <w:spacing w:line="360" w:lineRule="auto"/>
              <w:jc w:val="center"/>
              <w:rPr>
                <w:rFonts w:ascii="宋体" w:hAnsi="宋体" w:cs="宋体"/>
                <w:sz w:val="24"/>
              </w:rPr>
            </w:pPr>
            <w:r>
              <w:rPr>
                <w:rFonts w:hint="eastAsia" w:ascii="宋体" w:hAnsi="宋体" w:cs="宋体"/>
                <w:sz w:val="24"/>
              </w:rPr>
              <w:t>合同签订后6个月内</w:t>
            </w:r>
          </w:p>
        </w:tc>
        <w:tc>
          <w:tcPr>
            <w:tcW w:w="1406" w:type="dxa"/>
            <w:vAlign w:val="center"/>
          </w:tcPr>
          <w:p>
            <w:pPr>
              <w:spacing w:line="360" w:lineRule="auto"/>
              <w:jc w:val="center"/>
              <w:rPr>
                <w:rFonts w:ascii="宋体" w:hAnsi="宋体" w:cs="宋体"/>
                <w:sz w:val="24"/>
              </w:rPr>
            </w:pPr>
            <w:r>
              <w:rPr>
                <w:rFonts w:hint="eastAsia" w:ascii="宋体" w:hAnsi="宋体" w:cs="宋体"/>
                <w:sz w:val="24"/>
              </w:rPr>
              <w:t>北京机场</w:t>
            </w:r>
          </w:p>
        </w:tc>
        <w:tc>
          <w:tcPr>
            <w:tcW w:w="2520" w:type="dxa"/>
            <w:vAlign w:val="center"/>
          </w:tcPr>
          <w:p>
            <w:pPr>
              <w:spacing w:line="360" w:lineRule="auto"/>
              <w:jc w:val="center"/>
              <w:rPr>
                <w:rFonts w:ascii="宋体" w:hAnsi="宋体" w:cs="宋体"/>
                <w:sz w:val="24"/>
              </w:rPr>
            </w:pPr>
            <w:r>
              <w:rPr>
                <w:rFonts w:hint="eastAsia" w:ascii="宋体" w:hAnsi="宋体" w:cs="宋体"/>
                <w:sz w:val="24"/>
              </w:rPr>
              <w:t>用户安装所在地</w:t>
            </w:r>
          </w:p>
        </w:tc>
      </w:tr>
    </w:tbl>
    <w:p>
      <w:pPr>
        <w:spacing w:line="360" w:lineRule="auto"/>
        <w:rPr>
          <w:rFonts w:ascii="Bookman Old Style" w:hAnsi="Bookman Old Style"/>
          <w:sz w:val="24"/>
        </w:rPr>
      </w:pPr>
      <w:r>
        <w:rPr>
          <w:rFonts w:hint="eastAsia"/>
          <w:sz w:val="24"/>
        </w:rPr>
        <w:t>注：投标人须对上述投标内容中完整的一包进行投标，</w:t>
      </w:r>
      <w:r>
        <w:rPr>
          <w:rFonts w:hint="eastAsia" w:ascii="Bookman Old Style" w:hAnsi="Bookman Old Style"/>
          <w:sz w:val="24"/>
        </w:rPr>
        <w:t>不完整的投标将视为非响应性投标予以拒绝。</w:t>
      </w:r>
    </w:p>
    <w:p>
      <w:pPr>
        <w:adjustRightInd w:val="0"/>
        <w:snapToGrid w:val="0"/>
        <w:spacing w:line="360" w:lineRule="auto"/>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b/>
          <w:sz w:val="30"/>
          <w:szCs w:val="30"/>
        </w:rPr>
      </w:pPr>
      <w:r>
        <w:rPr>
          <w:rFonts w:ascii="宋体" w:hAnsi="宋体"/>
          <w:b/>
          <w:sz w:val="30"/>
          <w:szCs w:val="30"/>
        </w:rPr>
        <w:br w:type="page"/>
      </w:r>
    </w:p>
    <w:p>
      <w:pPr>
        <w:numPr>
          <w:ilvl w:val="2"/>
          <w:numId w:val="1"/>
        </w:numPr>
        <w:tabs>
          <w:tab w:val="clear" w:pos="1560"/>
        </w:tabs>
        <w:adjustRightInd w:val="0"/>
        <w:snapToGrid w:val="0"/>
        <w:ind w:left="1559" w:hanging="1559"/>
        <w:jc w:val="center"/>
        <w:outlineLvl w:val="1"/>
        <w:rPr>
          <w:rFonts w:ascii="宋体" w:hAnsi="宋体"/>
          <w:b/>
          <w:sz w:val="30"/>
          <w:szCs w:val="30"/>
        </w:rPr>
      </w:pPr>
      <w:r>
        <w:rPr>
          <w:rFonts w:hint="eastAsia" w:ascii="宋体" w:hAnsi="宋体"/>
          <w:b/>
          <w:sz w:val="30"/>
          <w:szCs w:val="30"/>
        </w:rPr>
        <w:t>技术规格</w:t>
      </w:r>
    </w:p>
    <w:p>
      <w:pPr>
        <w:spacing w:line="360" w:lineRule="auto"/>
        <w:ind w:left="601" w:hanging="601"/>
        <w:outlineLvl w:val="2"/>
        <w:rPr>
          <w:rFonts w:ascii="宋体" w:hAnsi="宋体"/>
          <w:b/>
          <w:sz w:val="30"/>
          <w:szCs w:val="30"/>
        </w:rPr>
      </w:pPr>
      <w:r>
        <w:rPr>
          <w:rFonts w:hint="eastAsia" w:ascii="宋体" w:hAnsi="宋体"/>
          <w:b/>
          <w:sz w:val="30"/>
          <w:szCs w:val="30"/>
        </w:rPr>
        <w:t>一、总</w:t>
      </w:r>
      <w:r>
        <w:rPr>
          <w:rFonts w:ascii="宋体" w:hAnsi="宋体"/>
          <w:b/>
          <w:sz w:val="30"/>
          <w:szCs w:val="30"/>
        </w:rPr>
        <w:t xml:space="preserve">  </w:t>
      </w:r>
      <w:r>
        <w:rPr>
          <w:rFonts w:hint="eastAsia" w:ascii="宋体" w:hAnsi="宋体"/>
          <w:b/>
          <w:sz w:val="30"/>
          <w:szCs w:val="30"/>
        </w:rPr>
        <w:t>则</w:t>
      </w:r>
    </w:p>
    <w:p>
      <w:pPr>
        <w:spacing w:before="156" w:beforeLines="50" w:after="156" w:afterLines="50" w:line="360" w:lineRule="auto"/>
        <w:ind w:left="601" w:hanging="601"/>
        <w:rPr>
          <w:rFonts w:ascii="宋体" w:hAnsi="宋体"/>
          <w:b/>
          <w:sz w:val="28"/>
        </w:rPr>
      </w:pPr>
      <w:r>
        <w:rPr>
          <w:rFonts w:ascii="宋体" w:hAnsi="宋体"/>
          <w:b/>
          <w:sz w:val="28"/>
        </w:rPr>
        <w:t>1</w:t>
      </w:r>
      <w:r>
        <w:rPr>
          <w:rFonts w:hint="eastAsia" w:ascii="宋体" w:hAnsi="宋体"/>
          <w:b/>
          <w:sz w:val="28"/>
        </w:rPr>
        <w:t>、工作条件</w:t>
      </w:r>
    </w:p>
    <w:p>
      <w:pPr>
        <w:adjustRightInd w:val="0"/>
        <w:snapToGrid w:val="0"/>
        <w:spacing w:line="360" w:lineRule="auto"/>
        <w:ind w:left="554" w:hanging="554" w:hangingChars="231"/>
        <w:rPr>
          <w:rFonts w:ascii="宋体" w:hAnsi="宋体"/>
          <w:sz w:val="24"/>
        </w:rPr>
      </w:pPr>
      <w:r>
        <w:rPr>
          <w:rFonts w:hint="eastAsia" w:ascii="宋体" w:hAnsi="宋体"/>
          <w:sz w:val="24"/>
        </w:rPr>
        <w:t xml:space="preserve">除非在技术规格中另有说明，所有仪器、设备和系统都应符合下列要求： </w:t>
      </w:r>
    </w:p>
    <w:p>
      <w:pPr>
        <w:adjustRightInd w:val="0"/>
        <w:snapToGrid w:val="0"/>
        <w:spacing w:line="360" w:lineRule="auto"/>
        <w:ind w:left="554" w:hanging="554" w:hangingChars="231"/>
        <w:rPr>
          <w:rFonts w:ascii="宋体" w:hAnsi="宋体"/>
          <w:sz w:val="24"/>
        </w:rPr>
      </w:pPr>
      <w:r>
        <w:rPr>
          <w:rFonts w:hint="eastAsia" w:ascii="宋体" w:hAnsi="宋体"/>
          <w:sz w:val="24"/>
        </w:rPr>
        <w:t>1.1  适于在气温为摄氏-40℃～＋50℃和相对湿度为90％的环境条件下运输和贮存。</w:t>
      </w:r>
    </w:p>
    <w:p>
      <w:pPr>
        <w:adjustRightInd w:val="0"/>
        <w:snapToGrid w:val="0"/>
        <w:spacing w:line="360" w:lineRule="auto"/>
        <w:ind w:left="554" w:hanging="554" w:hangingChars="231"/>
        <w:rPr>
          <w:rFonts w:ascii="宋体" w:hAnsi="宋体"/>
          <w:b/>
          <w:sz w:val="24"/>
        </w:rPr>
      </w:pPr>
      <w:r>
        <w:rPr>
          <w:rFonts w:ascii="宋体" w:hAnsi="宋体"/>
          <w:sz w:val="24"/>
        </w:rPr>
        <w:t xml:space="preserve">1.2  </w:t>
      </w:r>
      <w:r>
        <w:rPr>
          <w:rFonts w:hint="eastAsia" w:ascii="宋体" w:hAnsi="宋体"/>
          <w:sz w:val="24"/>
        </w:rPr>
        <w:t>适于在电源38</w:t>
      </w:r>
      <w:r>
        <w:rPr>
          <w:rFonts w:ascii="宋体" w:hAnsi="宋体"/>
          <w:sz w:val="24"/>
        </w:rPr>
        <w:t>0V</w:t>
      </w:r>
      <w:r>
        <w:rPr>
          <w:rFonts w:hint="eastAsia" w:ascii="宋体" w:hAnsi="宋体"/>
          <w:sz w:val="24"/>
        </w:rPr>
        <w:t>（</w:t>
      </w:r>
      <w:r>
        <w:rPr>
          <w:rFonts w:ascii="宋体" w:hAnsi="宋体"/>
          <w:sz w:val="24"/>
        </w:rPr>
        <w:sym w:font="Symbol" w:char="F0B1"/>
      </w:r>
      <w:r>
        <w:rPr>
          <w:rFonts w:ascii="宋体" w:hAnsi="宋体"/>
          <w:sz w:val="24"/>
        </w:rPr>
        <w:t>10</w:t>
      </w:r>
      <w:r>
        <w:rPr>
          <w:rFonts w:hint="eastAsia" w:ascii="宋体" w:hAnsi="宋体"/>
          <w:sz w:val="24"/>
        </w:rPr>
        <w:t>％）</w:t>
      </w:r>
      <w:r>
        <w:rPr>
          <w:rFonts w:ascii="宋体" w:hAnsi="宋体"/>
          <w:sz w:val="24"/>
        </w:rPr>
        <w:t>/50Hz</w:t>
      </w:r>
      <w:r>
        <w:rPr>
          <w:rFonts w:hint="eastAsia" w:ascii="宋体" w:hAnsi="宋体"/>
          <w:sz w:val="24"/>
        </w:rPr>
        <w:t>、气温摄氏+1</w:t>
      </w:r>
      <w:r>
        <w:rPr>
          <w:rFonts w:ascii="宋体" w:hAnsi="宋体"/>
          <w:sz w:val="24"/>
        </w:rPr>
        <w:t>5</w:t>
      </w:r>
      <w:r>
        <w:rPr>
          <w:rFonts w:hint="eastAsia" w:ascii="宋体" w:hAnsi="宋体"/>
          <w:sz w:val="24"/>
        </w:rPr>
        <w:t>℃～＋3</w:t>
      </w:r>
      <w:r>
        <w:rPr>
          <w:rFonts w:ascii="宋体" w:hAnsi="宋体"/>
          <w:sz w:val="24"/>
        </w:rPr>
        <w:t>0</w:t>
      </w:r>
      <w:r>
        <w:rPr>
          <w:rFonts w:hint="eastAsia" w:ascii="宋体" w:hAnsi="宋体"/>
          <w:sz w:val="24"/>
        </w:rPr>
        <w:t>℃和相对湿度小于</w:t>
      </w:r>
      <w:r>
        <w:rPr>
          <w:rFonts w:ascii="宋体" w:hAnsi="宋体"/>
          <w:sz w:val="24"/>
        </w:rPr>
        <w:t>8</w:t>
      </w:r>
      <w:r>
        <w:rPr>
          <w:rFonts w:hint="eastAsia" w:ascii="宋体" w:hAnsi="宋体"/>
          <w:sz w:val="24"/>
        </w:rPr>
        <w:t>0％的环境条件下运行，能够连续正常工作。</w:t>
      </w:r>
    </w:p>
    <w:p>
      <w:pPr>
        <w:adjustRightInd w:val="0"/>
        <w:snapToGrid w:val="0"/>
        <w:spacing w:line="360" w:lineRule="auto"/>
        <w:ind w:left="554" w:hanging="554" w:hangingChars="231"/>
        <w:rPr>
          <w:rFonts w:ascii="宋体" w:hAnsi="宋体"/>
          <w:sz w:val="24"/>
        </w:rPr>
      </w:pPr>
      <w:r>
        <w:rPr>
          <w:rFonts w:hint="eastAsia" w:ascii="宋体" w:hAnsi="宋体"/>
          <w:sz w:val="24"/>
        </w:rPr>
        <w:t>1.3  配置符合中国有关标准要求的法兰、接头、电气接口等，否则需</w:t>
      </w:r>
      <w:r>
        <w:rPr>
          <w:rFonts w:hint="eastAsia" w:ascii="宋体"/>
          <w:sz w:val="24"/>
        </w:rPr>
        <w:t>提供适当的转</w:t>
      </w:r>
      <w:r>
        <w:rPr>
          <w:rFonts w:hint="eastAsia" w:ascii="宋体" w:hAnsi="宋体"/>
          <w:sz w:val="24"/>
        </w:rPr>
        <w:t>换接头或反法兰。</w:t>
      </w:r>
    </w:p>
    <w:p>
      <w:pPr>
        <w:adjustRightInd w:val="0"/>
        <w:snapToGrid w:val="0"/>
        <w:spacing w:line="360" w:lineRule="auto"/>
        <w:ind w:left="554" w:hanging="554" w:hangingChars="231"/>
        <w:rPr>
          <w:rFonts w:ascii="宋体" w:hAnsi="宋体"/>
          <w:sz w:val="24"/>
        </w:rPr>
      </w:pPr>
      <w:r>
        <w:rPr>
          <w:rFonts w:hint="eastAsia" w:ascii="宋体" w:hAnsi="宋体"/>
          <w:sz w:val="24"/>
        </w:rPr>
        <w:t>1.4  如产品达不到上述要求，投标人应注明其偏差。如仪器设备需要特殊工作条件（如水、电源、磁场强度、温度、湿度、动强度等）投标人应在投标书中加以说明。</w:t>
      </w:r>
    </w:p>
    <w:p>
      <w:pPr>
        <w:spacing w:before="156" w:beforeLines="50" w:after="156" w:afterLines="50" w:line="360" w:lineRule="auto"/>
        <w:ind w:left="601" w:hanging="601"/>
        <w:rPr>
          <w:rFonts w:ascii="宋体" w:hAnsi="宋体"/>
          <w:b/>
          <w:sz w:val="28"/>
        </w:rPr>
      </w:pPr>
      <w:r>
        <w:rPr>
          <w:rFonts w:ascii="宋体" w:hAnsi="宋体"/>
          <w:b/>
          <w:sz w:val="28"/>
        </w:rPr>
        <w:t>2</w:t>
      </w:r>
      <w:r>
        <w:rPr>
          <w:rFonts w:hint="eastAsia" w:ascii="宋体" w:hAnsi="宋体"/>
          <w:b/>
          <w:sz w:val="28"/>
        </w:rPr>
        <w:t>、验收标准</w:t>
      </w:r>
    </w:p>
    <w:p>
      <w:pPr>
        <w:spacing w:after="156" w:afterLines="50"/>
        <w:ind w:left="601" w:hanging="601"/>
        <w:rPr>
          <w:rFonts w:ascii="宋体" w:hAnsi="宋体"/>
          <w:sz w:val="24"/>
        </w:rPr>
      </w:pPr>
      <w:r>
        <w:rPr>
          <w:rFonts w:hint="eastAsia" w:ascii="宋体" w:hAnsi="宋体"/>
          <w:sz w:val="24"/>
        </w:rPr>
        <w:t xml:space="preserve">除非在技术规格中另有说明，所有仪器、设备和系统按下列要求进行验收： </w:t>
      </w:r>
    </w:p>
    <w:p>
      <w:pPr>
        <w:spacing w:after="156" w:afterLines="50"/>
        <w:ind w:left="601" w:hanging="601"/>
        <w:rPr>
          <w:rFonts w:ascii="宋体" w:hAnsi="宋体"/>
          <w:sz w:val="24"/>
        </w:rPr>
      </w:pPr>
      <w:r>
        <w:rPr>
          <w:rFonts w:hint="eastAsia" w:ascii="宋体" w:hAnsi="宋体"/>
          <w:sz w:val="24"/>
        </w:rPr>
        <w:t>2.1  仪器设备运抵安装现场后，买方将与卖方共同开箱验收, 如卖方届时不派人来, 则验收结果应以买方的验收报告为最终验收结果。验收时发现短缺、破损, 买方有权要求卖方负责更换。</w:t>
      </w:r>
    </w:p>
    <w:p>
      <w:pPr>
        <w:spacing w:after="156" w:afterLines="50"/>
        <w:ind w:left="601" w:hanging="601"/>
        <w:rPr>
          <w:rFonts w:ascii="宋体" w:hAnsi="宋体"/>
          <w:sz w:val="24"/>
        </w:rPr>
      </w:pPr>
      <w:r>
        <w:rPr>
          <w:rFonts w:hint="eastAsia" w:ascii="宋体" w:hAnsi="宋体"/>
          <w:sz w:val="24"/>
        </w:rPr>
        <w:t>2.2  验收标准以中标人提供的投标文件中所列的指标为准（该指标应不低于招标文件所要求的指标）。任何虚假指标响应一经发现即作废标，卖方必须承担由此给买方带来的一切经济损失和其它相关责任。</w:t>
      </w:r>
    </w:p>
    <w:p>
      <w:pPr>
        <w:spacing w:after="156" w:afterLines="50"/>
        <w:ind w:left="601" w:hanging="601"/>
        <w:rPr>
          <w:rFonts w:ascii="宋体" w:hAnsi="宋体"/>
          <w:sz w:val="24"/>
        </w:rPr>
      </w:pPr>
      <w:r>
        <w:rPr>
          <w:rFonts w:hint="eastAsia" w:ascii="宋体" w:hAnsi="宋体"/>
          <w:sz w:val="24"/>
        </w:rPr>
        <w:t>2.3  验收由采购人、中标人及相关人员依国家有关标准、合同及有关附件要求进行，验收完毕由采购人及中标人在验收报告上签名。</w:t>
      </w:r>
    </w:p>
    <w:p>
      <w:pPr>
        <w:spacing w:after="156" w:afterLines="50"/>
        <w:ind w:left="601" w:hanging="601"/>
        <w:rPr>
          <w:rFonts w:ascii="宋体" w:hAnsi="宋体"/>
          <w:sz w:val="24"/>
        </w:rPr>
      </w:pPr>
    </w:p>
    <w:p>
      <w:pPr>
        <w:spacing w:after="156" w:afterLines="50"/>
        <w:ind w:left="601" w:hanging="601"/>
        <w:rPr>
          <w:rFonts w:ascii="宋体" w:hAnsi="宋体"/>
          <w:b/>
          <w:sz w:val="24"/>
        </w:rPr>
      </w:pPr>
      <w:r>
        <w:rPr>
          <w:rFonts w:hint="eastAsia" w:ascii="宋体" w:hAnsi="宋体"/>
          <w:b/>
          <w:sz w:val="24"/>
        </w:rPr>
        <w:t>3、本技术规格书中标注“*”号的为实质性要求，不满足其投标将被拒绝。</w:t>
      </w:r>
    </w:p>
    <w:p>
      <w:pPr>
        <w:spacing w:after="156" w:afterLines="50"/>
        <w:ind w:left="601" w:hanging="601"/>
        <w:rPr>
          <w:rFonts w:ascii="宋体" w:hAnsi="宋体"/>
          <w:b/>
          <w:sz w:val="24"/>
        </w:rPr>
      </w:pPr>
    </w:p>
    <w:p>
      <w:pPr>
        <w:pStyle w:val="2"/>
        <w:spacing w:line="360" w:lineRule="auto"/>
        <w:rPr>
          <w:rFonts w:hAnsi="宋体"/>
          <w:b/>
          <w:sz w:val="24"/>
          <w:szCs w:val="24"/>
        </w:rPr>
      </w:pPr>
      <w:r>
        <w:rPr>
          <w:rFonts w:hint="eastAsia" w:hAnsi="宋体"/>
          <w:b/>
          <w:sz w:val="24"/>
        </w:rPr>
        <w:t>4、如在具体技术规格中有本总则不一致之处，以具体技术规格中的要求为准。</w:t>
      </w:r>
    </w:p>
    <w:p>
      <w:pPr>
        <w:pStyle w:val="2"/>
        <w:spacing w:line="360" w:lineRule="auto"/>
      </w:pPr>
      <w:r>
        <w:rPr>
          <w:rFonts w:hAnsi="宋体"/>
          <w:b/>
          <w:sz w:val="28"/>
        </w:rPr>
        <w:br w:type="page"/>
      </w:r>
      <w:r>
        <w:rPr>
          <w:rFonts w:hint="eastAsia" w:hAnsi="宋体"/>
          <w:b/>
          <w:sz w:val="28"/>
        </w:rPr>
        <w:t>三、具体技术规格</w:t>
      </w:r>
    </w:p>
    <w:p>
      <w:pPr>
        <w:pStyle w:val="5"/>
        <w:adjustRightInd w:val="0"/>
        <w:spacing w:line="360" w:lineRule="auto"/>
        <w:jc w:val="center"/>
        <w:rPr>
          <w:rFonts w:ascii="宋体" w:hAnsi="宋体" w:cs="宋体"/>
          <w:b/>
          <w:bCs/>
          <w:sz w:val="28"/>
          <w:szCs w:val="28"/>
        </w:rPr>
      </w:pPr>
      <w:r>
        <w:rPr>
          <w:rFonts w:hint="eastAsia" w:ascii="宋体" w:hAnsi="宋体" w:cs="宋体"/>
          <w:b/>
          <w:bCs/>
          <w:sz w:val="28"/>
          <w:szCs w:val="28"/>
        </w:rPr>
        <w:t>全自动高通量蛋白结构表征分析仪</w:t>
      </w:r>
    </w:p>
    <w:p>
      <w:pPr>
        <w:pStyle w:val="5"/>
        <w:adjustRightInd w:val="0"/>
        <w:spacing w:line="360" w:lineRule="auto"/>
        <w:rPr>
          <w:rFonts w:ascii="宋体" w:hAnsi="宋体" w:cs="宋体"/>
          <w:bCs/>
          <w:sz w:val="24"/>
          <w:szCs w:val="24"/>
        </w:rPr>
      </w:pPr>
      <w:r>
        <w:rPr>
          <w:rFonts w:hint="eastAsia" w:ascii="宋体" w:hAnsi="宋体" w:cs="宋体"/>
          <w:bCs/>
          <w:sz w:val="24"/>
          <w:szCs w:val="24"/>
        </w:rPr>
        <w:t>一、 工作条件</w:t>
      </w:r>
    </w:p>
    <w:p>
      <w:pPr>
        <w:pStyle w:val="5"/>
        <w:adjustRightInd w:val="0"/>
        <w:spacing w:line="360" w:lineRule="auto"/>
        <w:rPr>
          <w:rFonts w:ascii="宋体" w:hAnsi="宋体" w:cs="宋体"/>
          <w:sz w:val="24"/>
          <w:szCs w:val="24"/>
        </w:rPr>
      </w:pPr>
      <w:r>
        <w:rPr>
          <w:rFonts w:hint="eastAsia" w:ascii="宋体" w:hAnsi="宋体" w:cs="宋体"/>
          <w:sz w:val="24"/>
          <w:szCs w:val="24"/>
        </w:rPr>
        <w:t>1、电源：</w:t>
      </w:r>
      <w:r>
        <w:rPr>
          <w:rFonts w:hint="eastAsia" w:ascii="宋体" w:hAnsi="宋体" w:cs="宋体"/>
          <w:bCs/>
          <w:sz w:val="24"/>
          <w:szCs w:val="24"/>
          <w:lang w:val="de-DE"/>
        </w:rPr>
        <w:t>AC 100–240 V, 0.2–0.1A, 50/60 Hz</w:t>
      </w:r>
    </w:p>
    <w:p>
      <w:pPr>
        <w:pStyle w:val="5"/>
        <w:adjustRightInd w:val="0"/>
        <w:spacing w:line="360" w:lineRule="auto"/>
        <w:rPr>
          <w:rFonts w:ascii="宋体" w:hAnsi="宋体" w:cs="宋体"/>
          <w:sz w:val="24"/>
          <w:szCs w:val="24"/>
        </w:rPr>
      </w:pPr>
      <w:r>
        <w:rPr>
          <w:rFonts w:hint="eastAsia" w:ascii="宋体" w:hAnsi="宋体" w:cs="宋体"/>
          <w:sz w:val="24"/>
          <w:szCs w:val="24"/>
        </w:rPr>
        <w:t>2、环境温度：最佳18℃～28℃；</w:t>
      </w:r>
    </w:p>
    <w:p>
      <w:pPr>
        <w:pStyle w:val="5"/>
        <w:adjustRightInd w:val="0"/>
        <w:spacing w:line="360" w:lineRule="auto"/>
        <w:rPr>
          <w:rFonts w:ascii="宋体" w:hAnsi="宋体" w:cs="宋体"/>
          <w:sz w:val="24"/>
          <w:szCs w:val="24"/>
        </w:rPr>
      </w:pPr>
      <w:r>
        <w:rPr>
          <w:rFonts w:hint="eastAsia" w:ascii="宋体" w:hAnsi="宋体" w:cs="宋体"/>
          <w:sz w:val="24"/>
          <w:szCs w:val="24"/>
        </w:rPr>
        <w:t>3、环境湿度： 最佳40%～60%</w:t>
      </w:r>
    </w:p>
    <w:p>
      <w:pPr>
        <w:spacing w:line="360" w:lineRule="auto"/>
        <w:rPr>
          <w:rFonts w:ascii="宋体" w:hAnsi="宋体" w:cs="宋体"/>
          <w:sz w:val="24"/>
        </w:rPr>
      </w:pPr>
      <w:r>
        <w:rPr>
          <w:rFonts w:hint="eastAsia" w:ascii="宋体" w:hAnsi="宋体" w:cs="宋体"/>
          <w:sz w:val="24"/>
        </w:rPr>
        <w:t xml:space="preserve">4、空间：长54cmX宽50cmX高58cm </w:t>
      </w:r>
    </w:p>
    <w:p>
      <w:pPr>
        <w:pStyle w:val="5"/>
        <w:adjustRightInd w:val="0"/>
        <w:spacing w:line="360" w:lineRule="auto"/>
        <w:rPr>
          <w:rFonts w:ascii="宋体" w:hAnsi="宋体" w:cs="宋体"/>
          <w:bCs/>
          <w:sz w:val="24"/>
          <w:szCs w:val="24"/>
        </w:rPr>
      </w:pPr>
      <w:r>
        <w:rPr>
          <w:rFonts w:hint="eastAsia" w:ascii="宋体" w:hAnsi="宋体" w:cs="宋体"/>
          <w:bCs/>
          <w:sz w:val="24"/>
          <w:szCs w:val="24"/>
        </w:rPr>
        <w:t>二、系统主要技术指标：</w:t>
      </w:r>
    </w:p>
    <w:p>
      <w:pPr>
        <w:pStyle w:val="5"/>
        <w:adjustRightInd w:val="0"/>
        <w:spacing w:line="360" w:lineRule="auto"/>
        <w:rPr>
          <w:rFonts w:ascii="宋体" w:hAnsi="宋体" w:cs="宋体"/>
          <w:sz w:val="24"/>
          <w:szCs w:val="24"/>
        </w:rPr>
      </w:pPr>
      <w:r>
        <w:rPr>
          <w:rFonts w:hint="eastAsia" w:ascii="宋体" w:hAnsi="宋体" w:cs="宋体"/>
          <w:sz w:val="24"/>
          <w:szCs w:val="24"/>
        </w:rPr>
        <w:t>1.基于全光谱内源性荧光、动态光散射和静态光散射原理，一体机设计；</w:t>
      </w:r>
    </w:p>
    <w:p>
      <w:pPr>
        <w:pStyle w:val="5"/>
        <w:adjustRightInd w:val="0"/>
        <w:spacing w:line="360" w:lineRule="auto"/>
        <w:rPr>
          <w:rFonts w:ascii="宋体" w:hAnsi="宋体" w:cs="宋体"/>
          <w:sz w:val="24"/>
          <w:szCs w:val="24"/>
        </w:rPr>
      </w:pPr>
      <w:r>
        <w:rPr>
          <w:rFonts w:hint="eastAsia" w:ascii="宋体" w:hAnsi="宋体" w:cs="宋体"/>
          <w:sz w:val="24"/>
          <w:szCs w:val="24"/>
        </w:rPr>
        <w:t>*2. 光源：3支独立固态激光器，266nm和473nm激发光源，其中266nm用于激发蛋白紫外发射光谱和静态光散射检测，473nm用于静态光散射和特异性蛋白染料激发；660nm动态光散光源，用于动态光散射检测粒度、黏度、蛋白分散体系稳定性系数（B22和kD）；</w:t>
      </w:r>
    </w:p>
    <w:p>
      <w:pPr>
        <w:pStyle w:val="5"/>
        <w:adjustRightInd w:val="0"/>
        <w:spacing w:line="360" w:lineRule="auto"/>
        <w:rPr>
          <w:rFonts w:ascii="宋体" w:hAnsi="宋体" w:cs="宋体"/>
          <w:sz w:val="24"/>
          <w:szCs w:val="24"/>
        </w:rPr>
      </w:pPr>
      <w:r>
        <w:rPr>
          <w:rFonts w:hint="eastAsia" w:ascii="宋体" w:hAnsi="宋体" w:cs="宋体"/>
          <w:sz w:val="24"/>
          <w:szCs w:val="24"/>
        </w:rPr>
        <w:t>*3. 可同时测定48个蛋白质样品的Tm（变性温度），Tagg（聚集起始温度）和粒径；</w:t>
      </w:r>
    </w:p>
    <w:p>
      <w:pPr>
        <w:pStyle w:val="5"/>
        <w:adjustRightInd w:val="0"/>
        <w:spacing w:line="360" w:lineRule="auto"/>
        <w:rPr>
          <w:rFonts w:ascii="宋体" w:hAnsi="宋体" w:cs="宋体"/>
          <w:sz w:val="24"/>
          <w:szCs w:val="24"/>
        </w:rPr>
      </w:pPr>
      <w:r>
        <w:rPr>
          <w:rFonts w:hint="eastAsia" w:ascii="宋体" w:hAnsi="宋体" w:cs="宋体"/>
          <w:sz w:val="24"/>
          <w:szCs w:val="24"/>
        </w:rPr>
        <w:t>*4. Tm值计算模型可采用350/330比值法、曲线下面积法、质心波长法以及发射峰法4种方法计算；</w:t>
      </w:r>
    </w:p>
    <w:p>
      <w:pPr>
        <w:pStyle w:val="5"/>
        <w:adjustRightInd w:val="0"/>
        <w:spacing w:line="360" w:lineRule="auto"/>
        <w:rPr>
          <w:rFonts w:ascii="宋体" w:hAnsi="宋体" w:cs="宋体"/>
          <w:sz w:val="24"/>
          <w:szCs w:val="24"/>
        </w:rPr>
      </w:pPr>
      <w:r>
        <w:rPr>
          <w:rFonts w:hint="eastAsia" w:ascii="宋体" w:hAnsi="宋体" w:cs="宋体"/>
          <w:sz w:val="24"/>
          <w:szCs w:val="24"/>
        </w:rPr>
        <w:t>5. 可测定B22(第二维里系数)、kD（扩散系数）；可测高浓度蛋白样品自相互作用系数 G22；</w:t>
      </w:r>
    </w:p>
    <w:p>
      <w:pPr>
        <w:pStyle w:val="5"/>
        <w:adjustRightInd w:val="0"/>
        <w:spacing w:line="360" w:lineRule="auto"/>
        <w:rPr>
          <w:rFonts w:ascii="宋体" w:hAnsi="宋体" w:cs="宋体"/>
          <w:sz w:val="24"/>
          <w:szCs w:val="24"/>
        </w:rPr>
      </w:pPr>
      <w:r>
        <w:rPr>
          <w:rFonts w:hint="eastAsia" w:ascii="宋体" w:hAnsi="宋体" w:cs="宋体"/>
          <w:sz w:val="24"/>
          <w:szCs w:val="24"/>
        </w:rPr>
        <w:t>6. 流体力学直径范围：0.3–1000 nm；</w:t>
      </w:r>
    </w:p>
    <w:p>
      <w:pPr>
        <w:pStyle w:val="5"/>
        <w:adjustRightInd w:val="0"/>
        <w:spacing w:line="360" w:lineRule="auto"/>
        <w:rPr>
          <w:rFonts w:ascii="宋体" w:hAnsi="宋体" w:cs="宋体"/>
          <w:sz w:val="24"/>
          <w:szCs w:val="24"/>
        </w:rPr>
      </w:pPr>
      <w:r>
        <w:rPr>
          <w:rFonts w:hint="eastAsia" w:ascii="宋体" w:hAnsi="宋体" w:cs="宋体"/>
          <w:sz w:val="24"/>
          <w:szCs w:val="24"/>
        </w:rPr>
        <w:t>#7. 可一次测定1~48个viscosity（黏度）；</w:t>
      </w:r>
    </w:p>
    <w:p>
      <w:pPr>
        <w:pStyle w:val="5"/>
        <w:adjustRightInd w:val="0"/>
        <w:spacing w:line="360" w:lineRule="auto"/>
        <w:rPr>
          <w:rFonts w:ascii="宋体" w:hAnsi="宋体" w:cs="宋体"/>
          <w:sz w:val="24"/>
          <w:szCs w:val="24"/>
        </w:rPr>
      </w:pPr>
      <w:r>
        <w:rPr>
          <w:rFonts w:hint="eastAsia" w:ascii="宋体" w:hAnsi="宋体" w:cs="宋体"/>
          <w:sz w:val="24"/>
          <w:szCs w:val="24"/>
        </w:rPr>
        <w:t>8. 可测定ΔG（吉布斯自由能变）；</w:t>
      </w:r>
    </w:p>
    <w:p>
      <w:pPr>
        <w:pStyle w:val="5"/>
        <w:adjustRightInd w:val="0"/>
        <w:spacing w:line="360" w:lineRule="auto"/>
        <w:rPr>
          <w:rFonts w:ascii="宋体" w:hAnsi="宋体" w:cs="宋体"/>
          <w:sz w:val="24"/>
          <w:szCs w:val="24"/>
        </w:rPr>
      </w:pPr>
      <w:r>
        <w:rPr>
          <w:rFonts w:hint="eastAsia" w:ascii="宋体" w:hAnsi="宋体" w:cs="宋体"/>
          <w:sz w:val="24"/>
          <w:szCs w:val="24"/>
        </w:rPr>
        <w:t>9. 可用于研究蛋白Isothermal stability（等温稳定性）、Thermal recovery（热恢复实验）；</w:t>
      </w:r>
    </w:p>
    <w:p>
      <w:pPr>
        <w:pStyle w:val="5"/>
        <w:adjustRightInd w:val="0"/>
        <w:spacing w:line="360" w:lineRule="auto"/>
        <w:rPr>
          <w:rFonts w:ascii="宋体" w:hAnsi="宋体" w:cs="宋体"/>
          <w:sz w:val="24"/>
          <w:szCs w:val="24"/>
        </w:rPr>
      </w:pPr>
      <w:r>
        <w:rPr>
          <w:rFonts w:hint="eastAsia" w:ascii="宋体" w:hAnsi="宋体" w:cs="宋体"/>
          <w:sz w:val="24"/>
          <w:szCs w:val="24"/>
        </w:rPr>
        <w:t>10. 可测定蛋白样品中变性成分的比例；</w:t>
      </w:r>
    </w:p>
    <w:p>
      <w:pPr>
        <w:pStyle w:val="5"/>
        <w:adjustRightInd w:val="0"/>
        <w:spacing w:line="360" w:lineRule="auto"/>
        <w:rPr>
          <w:rFonts w:ascii="宋体" w:hAnsi="宋体" w:cs="宋体"/>
          <w:sz w:val="24"/>
          <w:szCs w:val="24"/>
        </w:rPr>
      </w:pPr>
      <w:r>
        <w:rPr>
          <w:rFonts w:hint="eastAsia" w:ascii="宋体" w:hAnsi="宋体" w:cs="宋体"/>
          <w:sz w:val="24"/>
          <w:szCs w:val="24"/>
        </w:rPr>
        <w:t>#11. 测定时无需添加化学染料；也可根据蛋白是否具有内源性荧光添加特异性蛋白染料如ANS， SYPRO Orange等；</w:t>
      </w:r>
    </w:p>
    <w:p>
      <w:pPr>
        <w:pStyle w:val="5"/>
        <w:adjustRightInd w:val="0"/>
        <w:spacing w:line="360" w:lineRule="auto"/>
        <w:rPr>
          <w:rFonts w:ascii="宋体" w:hAnsi="宋体" w:cs="宋体"/>
          <w:color w:val="auto"/>
          <w:sz w:val="24"/>
          <w:szCs w:val="24"/>
        </w:rPr>
      </w:pPr>
      <w:r>
        <w:rPr>
          <w:rFonts w:hint="eastAsia" w:ascii="宋体" w:hAnsi="宋体" w:cs="宋体"/>
          <w:color w:val="auto"/>
          <w:sz w:val="24"/>
          <w:szCs w:val="24"/>
        </w:rPr>
        <w:t>12. 对测定缓冲液条件无限制，可测定在去垢剂环境中的膜蛋白；</w:t>
      </w:r>
    </w:p>
    <w:p>
      <w:pPr>
        <w:pStyle w:val="5"/>
        <w:adjustRightInd w:val="0"/>
        <w:spacing w:line="360" w:lineRule="auto"/>
        <w:rPr>
          <w:rFonts w:ascii="宋体" w:hAnsi="宋体" w:cs="宋体"/>
          <w:sz w:val="24"/>
          <w:szCs w:val="24"/>
        </w:rPr>
      </w:pPr>
      <w:r>
        <w:rPr>
          <w:rFonts w:hint="eastAsia" w:ascii="宋体" w:hAnsi="宋体" w:cs="宋体"/>
          <w:color w:val="auto"/>
          <w:sz w:val="24"/>
          <w:szCs w:val="24"/>
        </w:rPr>
        <w:t>*13. 检</w:t>
      </w:r>
      <w:r>
        <w:rPr>
          <w:rFonts w:hint="eastAsia" w:ascii="宋体" w:hAnsi="宋体" w:cs="宋体"/>
          <w:sz w:val="24"/>
          <w:szCs w:val="24"/>
        </w:rPr>
        <w:t>测250nm~720nm全光谱；</w:t>
      </w:r>
    </w:p>
    <w:p>
      <w:pPr>
        <w:pStyle w:val="5"/>
        <w:adjustRightInd w:val="0"/>
        <w:spacing w:line="360" w:lineRule="auto"/>
        <w:rPr>
          <w:rFonts w:ascii="宋体" w:hAnsi="宋体" w:cs="宋体"/>
          <w:sz w:val="24"/>
          <w:szCs w:val="24"/>
        </w:rPr>
      </w:pPr>
      <w:r>
        <w:rPr>
          <w:rFonts w:hint="eastAsia" w:ascii="宋体" w:hAnsi="宋体" w:cs="宋体"/>
          <w:sz w:val="24"/>
          <w:szCs w:val="24"/>
        </w:rPr>
        <w:t>#14. 配备蛋白聚集检测模块；配备蛋白热变性模块，配备粒度/黏度/第二维里系数/扩散系数检测模块；</w:t>
      </w:r>
    </w:p>
    <w:p>
      <w:pPr>
        <w:pStyle w:val="5"/>
        <w:adjustRightInd w:val="0"/>
        <w:spacing w:line="360" w:lineRule="auto"/>
        <w:rPr>
          <w:rFonts w:ascii="宋体" w:hAnsi="宋体" w:cs="宋体"/>
          <w:sz w:val="24"/>
          <w:szCs w:val="24"/>
        </w:rPr>
      </w:pPr>
      <w:r>
        <w:rPr>
          <w:rFonts w:hint="eastAsia" w:ascii="宋体" w:hAnsi="宋体" w:cs="宋体"/>
          <w:sz w:val="24"/>
          <w:szCs w:val="24"/>
        </w:rPr>
        <w:t>15. 可测定蛋白样品浓度范围：5 µg/ml ~300 mg/ml（以IgG为例）；</w:t>
      </w:r>
    </w:p>
    <w:p>
      <w:pPr>
        <w:pStyle w:val="5"/>
        <w:adjustRightInd w:val="0"/>
        <w:spacing w:line="360" w:lineRule="auto"/>
        <w:rPr>
          <w:rFonts w:ascii="宋体" w:hAnsi="宋体" w:cs="宋体"/>
          <w:sz w:val="24"/>
          <w:szCs w:val="24"/>
        </w:rPr>
      </w:pPr>
      <w:r>
        <w:rPr>
          <w:rFonts w:hint="eastAsia" w:ascii="宋体" w:hAnsi="宋体" w:cs="宋体"/>
          <w:sz w:val="24"/>
          <w:szCs w:val="24"/>
        </w:rPr>
        <w:t>#16. 一次可同时测定1~48个样品，每个样品≤9 uL；</w:t>
      </w:r>
    </w:p>
    <w:p>
      <w:pPr>
        <w:pStyle w:val="5"/>
        <w:adjustRightInd w:val="0"/>
        <w:spacing w:line="360" w:lineRule="auto"/>
        <w:rPr>
          <w:rFonts w:ascii="宋体" w:hAnsi="宋体" w:cs="宋体"/>
          <w:sz w:val="24"/>
          <w:szCs w:val="24"/>
        </w:rPr>
      </w:pPr>
      <w:r>
        <w:rPr>
          <w:rFonts w:hint="eastAsia" w:ascii="宋体" w:hAnsi="宋体" w:cs="宋体"/>
          <w:sz w:val="24"/>
          <w:szCs w:val="24"/>
        </w:rPr>
        <w:t>17. 样品温度控制范围：15℃-95℃；温度控制精度0.01℃；</w:t>
      </w:r>
    </w:p>
    <w:p>
      <w:pPr>
        <w:pStyle w:val="5"/>
        <w:adjustRightInd w:val="0"/>
        <w:spacing w:line="360" w:lineRule="auto"/>
        <w:rPr>
          <w:rFonts w:ascii="宋体" w:hAnsi="宋体" w:cs="宋体"/>
          <w:sz w:val="24"/>
          <w:szCs w:val="24"/>
        </w:rPr>
      </w:pPr>
      <w:r>
        <w:rPr>
          <w:rFonts w:hint="eastAsia" w:ascii="宋体" w:hAnsi="宋体" w:cs="宋体"/>
          <w:sz w:val="24"/>
          <w:szCs w:val="24"/>
        </w:rPr>
        <w:t>18.加热速率：0.01-10℃每分钟；</w:t>
      </w:r>
    </w:p>
    <w:p>
      <w:pPr>
        <w:pStyle w:val="5"/>
        <w:adjustRightInd w:val="0"/>
        <w:spacing w:line="360" w:lineRule="auto"/>
        <w:rPr>
          <w:rFonts w:ascii="宋体" w:hAnsi="宋体" w:cs="宋体"/>
          <w:sz w:val="24"/>
          <w:szCs w:val="24"/>
        </w:rPr>
      </w:pPr>
      <w:r>
        <w:rPr>
          <w:rFonts w:hint="eastAsia" w:ascii="宋体" w:hAnsi="宋体" w:cs="宋体"/>
          <w:sz w:val="24"/>
          <w:szCs w:val="24"/>
        </w:rPr>
        <w:t>19. 不同样品/制剂条件在独立样品池中检测，不存在交叉污染的可能；</w:t>
      </w:r>
    </w:p>
    <w:p>
      <w:pPr>
        <w:autoSpaceDE w:val="0"/>
        <w:autoSpaceDN w:val="0"/>
        <w:adjustRightInd w:val="0"/>
        <w:spacing w:line="360" w:lineRule="auto"/>
        <w:contextualSpacing/>
        <w:rPr>
          <w:rFonts w:ascii="宋体" w:hAnsi="宋体" w:cs="宋体"/>
          <w:sz w:val="24"/>
        </w:rPr>
      </w:pPr>
      <w:r>
        <w:rPr>
          <w:rFonts w:hint="eastAsia" w:ascii="宋体" w:hAnsi="宋体" w:cs="宋体"/>
          <w:sz w:val="24"/>
        </w:rPr>
        <w:t>20. 配备仪器操作数据采集软件和数据分析软件；数据采集软件需实时记录蛋白质动态荧光变化，并可以在数据分析软件中回放。</w:t>
      </w:r>
    </w:p>
    <w:p>
      <w:pPr>
        <w:pStyle w:val="5"/>
        <w:adjustRightInd w:val="0"/>
        <w:spacing w:line="360" w:lineRule="auto"/>
        <w:rPr>
          <w:rFonts w:ascii="宋体" w:hAnsi="宋体" w:cs="宋体"/>
          <w:sz w:val="24"/>
          <w:szCs w:val="24"/>
        </w:rPr>
      </w:pPr>
      <w:r>
        <w:rPr>
          <w:rFonts w:hint="eastAsia" w:ascii="宋体" w:hAnsi="宋体" w:cs="宋体"/>
          <w:sz w:val="24"/>
          <w:szCs w:val="24"/>
        </w:rPr>
        <w:t>三.产品配置</w:t>
      </w:r>
    </w:p>
    <w:p>
      <w:pPr>
        <w:pStyle w:val="5"/>
        <w:adjustRightInd w:val="0"/>
        <w:spacing w:line="360" w:lineRule="auto"/>
        <w:rPr>
          <w:rFonts w:ascii="宋体" w:hAnsi="宋体" w:cs="宋体"/>
          <w:sz w:val="24"/>
          <w:szCs w:val="24"/>
        </w:rPr>
      </w:pPr>
      <w:r>
        <w:rPr>
          <w:rFonts w:hint="eastAsia" w:ascii="宋体" w:hAnsi="宋体" w:cs="宋体"/>
          <w:sz w:val="24"/>
          <w:szCs w:val="24"/>
        </w:rPr>
        <w:t>1.</w:t>
      </w:r>
      <w:r>
        <w:rPr>
          <w:rFonts w:hint="eastAsia" w:ascii="宋体" w:hAnsi="宋体" w:cs="宋体"/>
          <w:sz w:val="24"/>
          <w:szCs w:val="24"/>
        </w:rPr>
        <w:tab/>
      </w:r>
      <w:r>
        <w:rPr>
          <w:rFonts w:hint="eastAsia" w:ascii="宋体" w:hAnsi="宋体" w:cs="宋体"/>
          <w:sz w:val="24"/>
          <w:szCs w:val="24"/>
        </w:rPr>
        <w:t>蛋白稳定分析仪主机    1台</w:t>
      </w:r>
    </w:p>
    <w:p>
      <w:pPr>
        <w:pStyle w:val="5"/>
        <w:adjustRightInd w:val="0"/>
        <w:spacing w:line="360" w:lineRule="auto"/>
        <w:rPr>
          <w:rFonts w:ascii="宋体" w:hAnsi="宋体" w:cs="宋体"/>
          <w:sz w:val="24"/>
          <w:szCs w:val="24"/>
        </w:rPr>
      </w:pPr>
      <w:r>
        <w:rPr>
          <w:rFonts w:hint="eastAsia" w:ascii="宋体" w:hAnsi="宋体" w:cs="宋体"/>
          <w:sz w:val="24"/>
          <w:szCs w:val="24"/>
        </w:rPr>
        <w:t>2.  预装软件控制器电脑    1台</w:t>
      </w:r>
    </w:p>
    <w:p>
      <w:pPr>
        <w:pStyle w:val="5"/>
        <w:adjustRightInd w:val="0"/>
        <w:spacing w:line="360" w:lineRule="auto"/>
        <w:rPr>
          <w:rFonts w:ascii="宋体" w:hAnsi="宋体" w:cs="宋体"/>
          <w:sz w:val="24"/>
          <w:szCs w:val="24"/>
        </w:rPr>
      </w:pPr>
      <w:r>
        <w:rPr>
          <w:rFonts w:hint="eastAsia" w:ascii="宋体" w:hAnsi="宋体" w:cs="宋体"/>
          <w:sz w:val="24"/>
          <w:szCs w:val="24"/>
        </w:rPr>
        <w:t>3.</w:t>
      </w:r>
      <w:r>
        <w:rPr>
          <w:rFonts w:hint="eastAsia" w:ascii="宋体" w:hAnsi="宋体" w:cs="宋体"/>
          <w:sz w:val="24"/>
          <w:szCs w:val="24"/>
        </w:rPr>
        <w:tab/>
      </w:r>
      <w:r>
        <w:rPr>
          <w:rFonts w:hint="eastAsia" w:ascii="宋体" w:hAnsi="宋体" w:cs="宋体"/>
          <w:sz w:val="24"/>
          <w:szCs w:val="24"/>
        </w:rPr>
        <w:t>附件和零配件情况: 加样辅助台 1个，毛细管阵列夹，3个</w:t>
      </w:r>
    </w:p>
    <w:p>
      <w:pPr>
        <w:pStyle w:val="5"/>
        <w:adjustRightInd w:val="0"/>
        <w:spacing w:line="360" w:lineRule="auto"/>
        <w:rPr>
          <w:rFonts w:ascii="宋体" w:hAnsi="宋体" w:cs="宋体"/>
          <w:sz w:val="24"/>
          <w:szCs w:val="24"/>
        </w:rPr>
      </w:pPr>
      <w:r>
        <w:rPr>
          <w:rFonts w:hint="eastAsia" w:ascii="宋体" w:hAnsi="宋体" w:cs="宋体"/>
          <w:sz w:val="24"/>
          <w:szCs w:val="24"/>
        </w:rPr>
        <w:t>4.  仪器及温度控制软件  1套</w:t>
      </w:r>
    </w:p>
    <w:p>
      <w:pPr>
        <w:pStyle w:val="5"/>
        <w:adjustRightInd w:val="0"/>
        <w:spacing w:line="360" w:lineRule="auto"/>
        <w:rPr>
          <w:rFonts w:ascii="宋体" w:hAnsi="宋体" w:cs="宋体"/>
          <w:color w:val="auto"/>
          <w:sz w:val="24"/>
          <w:szCs w:val="24"/>
        </w:rPr>
      </w:pPr>
      <w:r>
        <w:rPr>
          <w:rFonts w:hint="eastAsia" w:ascii="宋体" w:hAnsi="宋体" w:cs="宋体"/>
          <w:sz w:val="24"/>
          <w:szCs w:val="24"/>
        </w:rPr>
        <w:t>5.</w:t>
      </w:r>
      <w:r>
        <w:rPr>
          <w:rFonts w:hint="eastAsia" w:ascii="宋体" w:hAnsi="宋体" w:cs="宋体"/>
          <w:sz w:val="24"/>
          <w:szCs w:val="24"/>
        </w:rPr>
        <w:tab/>
      </w:r>
      <w:r>
        <w:rPr>
          <w:rFonts w:hint="eastAsia" w:ascii="宋体" w:hAnsi="宋体" w:cs="宋体"/>
          <w:color w:val="auto"/>
          <w:sz w:val="24"/>
          <w:szCs w:val="24"/>
        </w:rPr>
        <w:t>数据分析软件    1套</w:t>
      </w:r>
    </w:p>
    <w:p>
      <w:pPr>
        <w:pStyle w:val="5"/>
        <w:adjustRightInd w:val="0"/>
        <w:spacing w:line="360" w:lineRule="auto"/>
        <w:rPr>
          <w:rFonts w:ascii="宋体" w:hAnsi="宋体" w:cs="宋体"/>
          <w:color w:val="auto"/>
          <w:sz w:val="24"/>
          <w:szCs w:val="24"/>
        </w:rPr>
      </w:pPr>
      <w:r>
        <w:rPr>
          <w:rFonts w:hint="eastAsia" w:ascii="宋体" w:hAnsi="宋体" w:cs="宋体"/>
          <w:color w:val="auto"/>
          <w:sz w:val="24"/>
          <w:szCs w:val="24"/>
        </w:rPr>
        <w:t>6. 微量样品管:10支/包，共15包</w:t>
      </w:r>
    </w:p>
    <w:p>
      <w:pPr>
        <w:adjustRightInd w:val="0"/>
        <w:snapToGrid w:val="0"/>
        <w:spacing w:line="360" w:lineRule="auto"/>
        <w:rPr>
          <w:rFonts w:ascii="宋体" w:hAnsi="宋体" w:cs="宋体"/>
          <w:b/>
          <w:bCs/>
          <w:color w:val="000000"/>
          <w:sz w:val="24"/>
        </w:rPr>
      </w:pPr>
      <w:r>
        <w:rPr>
          <w:rFonts w:hint="eastAsia" w:ascii="宋体" w:hAnsi="宋体" w:cs="宋体"/>
          <w:sz w:val="24"/>
        </w:rPr>
        <w:t>四、售后服务</w:t>
      </w:r>
    </w:p>
    <w:p>
      <w:pPr>
        <w:adjustRightInd w:val="0"/>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4.1技术培训</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4.1.1仪器设备验收合格后，供应商</w:t>
      </w:r>
      <w:r>
        <w:rPr>
          <w:rFonts w:hint="eastAsia" w:ascii="宋体" w:hAnsi="宋体" w:cs="宋体"/>
          <w:color w:val="000000"/>
          <w:sz w:val="24"/>
          <w:lang w:val="en-GB"/>
        </w:rPr>
        <w:t>免费提供四天现场培训。</w:t>
      </w:r>
      <w:r>
        <w:rPr>
          <w:rFonts w:hint="eastAsia" w:ascii="宋体" w:hAnsi="宋体" w:cs="宋体"/>
          <w:color w:val="000000"/>
          <w:sz w:val="24"/>
        </w:rPr>
        <w:t>供应商配备的售后服务安装工程师到用户指定现场提供该仪器设备基础原理介绍并对用户专业实验室人员进行仪器设备基本操作的免费培训，培训内容包括仪器的技术原理、仪器操作、数据处理、软件的使用和结果分析、仪器基本维护等，最终使用户专业实验室人员能掌握有关该仪器设备的使用、维护和管理，达到能独立进行操作、日常测试维护等工作的目的。</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4.1.2制造厂家提供的培训指的是涉及货物的基本原理、操作使用和保养维修等有关内容的培训。培训教员的培训费、旅费、食宿费等费用和培训场地费及培训资料费均应由乙方支付。</w:t>
      </w:r>
    </w:p>
    <w:p>
      <w:pPr>
        <w:adjustRightInd w:val="0"/>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4.2质保期</w:t>
      </w:r>
    </w:p>
    <w:p>
      <w:pPr>
        <w:autoSpaceDE w:val="0"/>
        <w:autoSpaceDN w:val="0"/>
        <w:adjustRightInd w:val="0"/>
        <w:spacing w:line="360" w:lineRule="auto"/>
        <w:ind w:firstLine="480" w:firstLineChars="200"/>
        <w:contextualSpacing/>
        <w:rPr>
          <w:rFonts w:ascii="宋体" w:hAnsi="宋体" w:cs="宋体"/>
          <w:sz w:val="24"/>
        </w:rPr>
      </w:pPr>
      <w:r>
        <w:rPr>
          <w:rFonts w:hint="eastAsia" w:ascii="宋体" w:hAnsi="宋体" w:cs="宋体"/>
          <w:sz w:val="24"/>
        </w:rPr>
        <w:t>卖方对设备(包括合同项下所有主机及部件</w:t>
      </w:r>
      <w:r>
        <w:rPr>
          <w:rFonts w:hint="eastAsia" w:ascii="宋体" w:hAnsi="宋体" w:cs="宋体"/>
          <w:sz w:val="24"/>
          <w:lang w:val="zh-CN"/>
        </w:rPr>
        <w:t>)</w:t>
      </w:r>
      <w:r>
        <w:rPr>
          <w:rFonts w:hint="eastAsia" w:ascii="宋体" w:hAnsi="宋体" w:cs="宋体"/>
          <w:color w:val="auto"/>
          <w:sz w:val="24"/>
        </w:rPr>
        <w:t>提供3年保</w:t>
      </w:r>
      <w:r>
        <w:rPr>
          <w:rFonts w:hint="eastAsia" w:ascii="宋体" w:hAnsi="宋体" w:cs="宋体"/>
          <w:sz w:val="24"/>
        </w:rPr>
        <w:t>修服务，质保期从仪器验收合格、双方签署验收报告之日算起。质保期内，仪器的零配件费用、人工费用、差旅费用(耗材除外) 均由卖方承担，因使用环境及人为因素造成设备损坏不在保修范围之内。在仪器寿命期内长期提供技术咨询服务。</w:t>
      </w:r>
    </w:p>
    <w:p>
      <w:pPr>
        <w:autoSpaceDE w:val="0"/>
        <w:autoSpaceDN w:val="0"/>
        <w:adjustRightInd w:val="0"/>
        <w:spacing w:line="360" w:lineRule="auto"/>
        <w:ind w:firstLine="480" w:firstLineChars="200"/>
        <w:contextualSpacing/>
        <w:rPr>
          <w:rFonts w:ascii="宋体" w:hAnsi="宋体" w:cs="宋体"/>
          <w:sz w:val="24"/>
        </w:rPr>
      </w:pPr>
      <w:r>
        <w:rPr>
          <w:rFonts w:hint="eastAsia" w:ascii="宋体" w:hAnsi="宋体" w:cs="宋体"/>
          <w:sz w:val="24"/>
        </w:rPr>
        <w:t>卖方承诺对买方的服务申请在24小时之内给以响应，正常情况下工程师会在一周内到达服务现场。</w:t>
      </w:r>
    </w:p>
    <w:p>
      <w:pPr>
        <w:autoSpaceDE w:val="0"/>
        <w:autoSpaceDN w:val="0"/>
        <w:adjustRightInd w:val="0"/>
        <w:spacing w:line="360" w:lineRule="auto"/>
        <w:ind w:firstLine="480" w:firstLineChars="200"/>
        <w:contextualSpacing/>
        <w:rPr>
          <w:rFonts w:ascii="宋体" w:hAnsi="宋体" w:cs="宋体"/>
          <w:b/>
          <w:bCs/>
          <w:color w:val="000000"/>
          <w:sz w:val="24"/>
        </w:rPr>
      </w:pPr>
      <w:r>
        <w:rPr>
          <w:rFonts w:hint="eastAsia" w:ascii="宋体" w:hAnsi="宋体" w:cs="宋体"/>
          <w:sz w:val="24"/>
        </w:rPr>
        <w:t>质保期过后，卖方承诺对仪器提供终身维修服务，能提供广泛、即时、优惠的技术服务，并提供质量上乘的各种配件。</w:t>
      </w:r>
    </w:p>
    <w:p>
      <w:pPr>
        <w:adjustRightInd w:val="0"/>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4.3维修售后服务</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4.3.1技术服务人员:</w:t>
      </w:r>
      <w:r>
        <w:rPr>
          <w:rFonts w:hint="eastAsia" w:ascii="宋体" w:hAnsi="宋体" w:cs="宋体"/>
          <w:color w:val="000000"/>
          <w:sz w:val="24"/>
          <w:lang w:val="en-GB"/>
        </w:rPr>
        <w:t>卖方在中国大陆应设有维修站。</w:t>
      </w:r>
      <w:r>
        <w:rPr>
          <w:rFonts w:hint="eastAsia" w:ascii="宋体" w:hAnsi="宋体" w:cs="宋体"/>
          <w:color w:val="000000"/>
          <w:sz w:val="24"/>
        </w:rPr>
        <w:t>供应商配备专门工程师负责该产品的维修服务工作。需提供2人（含）以上经过厂家直接培训的售后技术人员名单及联系方式。</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4.3.2 维修响应时间：卖方应在2小时内对用户的服务要求作出响应，一般问题应在24小时内解决，在1-3天内到达用户现场，重大问题或其它无法迅速解决的问题应在一周内解决或提出明确解决方案。乙方客服中心应保证每天二十四小时每周七天（包含节假日）接受甲方维修申请。</w:t>
      </w:r>
      <w:r>
        <w:rPr>
          <w:rFonts w:hint="eastAsia" w:ascii="宋体" w:hAnsi="宋体" w:cs="宋体"/>
          <w:color w:val="000000"/>
          <w:sz w:val="24"/>
          <w:lang w:val="en-GB"/>
        </w:rPr>
        <w:t>从报修时间算起，12小时内可以进行设备现场维修，72小时内更换备件。</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4.3.3国内零配件及消耗品供应：质保期期满后，厂商应保证长期供应该仪器设备零备件和正常的售后服务，仪器设备制造商在国内配有技术服务中心（包括维修中心）并提供所有的售后服务，包括该仪器设备备用零配件及消耗品。生产商需在在中国具备零配件仓库（因零配件供应所产生的运输费用由设备供应商承担），并提供办公地址信息及备品、备件报价表；在设备使用寿命内，供应商保证零配件、易损件及耗材的供应。</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4.3.4软、硬件升级：卖方应免费向用户提供自验收之后未来3年的仪器软件升级和优惠提供与之相关的硬件升级。</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4.3.5</w:t>
      </w:r>
      <w:r>
        <w:rPr>
          <w:rFonts w:hint="eastAsia" w:ascii="宋体" w:hAnsi="宋体" w:cs="宋体"/>
          <w:color w:val="000000"/>
          <w:sz w:val="24"/>
          <w:lang w:val="en-GB"/>
        </w:rPr>
        <w:t>超过质保期每年的</w:t>
      </w:r>
      <w:r>
        <w:rPr>
          <w:rFonts w:hint="eastAsia" w:ascii="宋体" w:hAnsi="宋体" w:cs="宋体"/>
          <w:color w:val="000000"/>
          <w:sz w:val="24"/>
        </w:rPr>
        <w:t>维保</w:t>
      </w:r>
      <w:r>
        <w:rPr>
          <w:rFonts w:hint="eastAsia" w:ascii="宋体" w:hAnsi="宋体" w:cs="宋体"/>
          <w:color w:val="000000"/>
          <w:sz w:val="24"/>
          <w:lang w:val="en-GB"/>
        </w:rPr>
        <w:t>价格（包括所有部件，人工费，人员差旅费）</w:t>
      </w:r>
      <w:r>
        <w:rPr>
          <w:rFonts w:hint="eastAsia" w:ascii="宋体" w:hAnsi="宋体" w:cs="宋体"/>
          <w:color w:val="000000"/>
          <w:sz w:val="24"/>
        </w:rPr>
        <w:t>不超过本项目中标价格的</w:t>
      </w:r>
      <w:r>
        <w:rPr>
          <w:rFonts w:ascii="宋体" w:hAnsi="宋体" w:cs="宋体"/>
          <w:color w:val="000000"/>
          <w:sz w:val="24"/>
        </w:rPr>
        <w:t>3</w:t>
      </w:r>
      <w:r>
        <w:rPr>
          <w:rFonts w:hint="eastAsia" w:ascii="宋体" w:hAnsi="宋体" w:cs="宋体"/>
          <w:color w:val="000000"/>
          <w:sz w:val="24"/>
        </w:rPr>
        <w:t>%。</w:t>
      </w:r>
    </w:p>
    <w:p>
      <w:pPr>
        <w:pStyle w:val="5"/>
        <w:adjustRightInd w:val="0"/>
        <w:spacing w:line="360" w:lineRule="auto"/>
        <w:rPr>
          <w:rFonts w:ascii="宋体" w:hAnsi="宋体" w:cs="宋体"/>
          <w:sz w:val="24"/>
          <w:szCs w:val="24"/>
        </w:rPr>
      </w:pPr>
    </w:p>
    <w:p>
      <w:pPr>
        <w:pStyle w:val="5"/>
        <w:adjustRightInd w:val="0"/>
        <w:spacing w:line="360" w:lineRule="auto"/>
        <w:jc w:val="center"/>
        <w:rPr>
          <w:rFonts w:ascii="宋体" w:hAnsi="宋体" w:cs="宋体"/>
          <w:b/>
          <w:bCs/>
          <w:sz w:val="28"/>
          <w:szCs w:val="28"/>
        </w:rPr>
      </w:pPr>
      <w:r>
        <w:rPr>
          <w:rFonts w:hint="eastAsia" w:ascii="宋体" w:hAnsi="宋体" w:cs="宋体"/>
          <w:b/>
          <w:bCs/>
          <w:sz w:val="28"/>
          <w:szCs w:val="28"/>
        </w:rPr>
        <w:t>质量光度仪的技术参数</w:t>
      </w:r>
    </w:p>
    <w:p>
      <w:pPr>
        <w:autoSpaceDE w:val="0"/>
        <w:autoSpaceDN w:val="0"/>
        <w:adjustRightInd w:val="0"/>
        <w:spacing w:line="360" w:lineRule="auto"/>
        <w:contextualSpacing/>
        <w:rPr>
          <w:rFonts w:ascii="宋体" w:hAnsi="宋体" w:cs="宋体"/>
          <w:sz w:val="24"/>
        </w:rPr>
      </w:pPr>
      <w:r>
        <w:rPr>
          <w:rFonts w:hint="eastAsia" w:ascii="宋体" w:hAnsi="宋体" w:cs="宋体"/>
          <w:sz w:val="24"/>
        </w:rPr>
        <w:t>一、主要技术指标</w:t>
      </w:r>
    </w:p>
    <w:p>
      <w:pPr>
        <w:autoSpaceDE w:val="0"/>
        <w:autoSpaceDN w:val="0"/>
        <w:adjustRightInd w:val="0"/>
        <w:spacing w:line="360" w:lineRule="auto"/>
        <w:contextualSpacing/>
        <w:rPr>
          <w:rFonts w:ascii="宋体" w:hAnsi="宋体" w:cs="宋体"/>
          <w:sz w:val="24"/>
        </w:rPr>
      </w:pPr>
      <w:r>
        <w:rPr>
          <w:rFonts w:ascii="宋体" w:hAnsi="宋体" w:cs="宋体"/>
          <w:sz w:val="24"/>
        </w:rPr>
        <w:t>*</w:t>
      </w:r>
      <w:r>
        <w:rPr>
          <w:rFonts w:hint="eastAsia" w:ascii="宋体" w:hAnsi="宋体" w:cs="宋体"/>
          <w:sz w:val="24"/>
        </w:rPr>
        <w:t xml:space="preserve">1.无标记单粒子检测 </w:t>
      </w:r>
    </w:p>
    <w:p>
      <w:pPr>
        <w:autoSpaceDE w:val="0"/>
        <w:autoSpaceDN w:val="0"/>
        <w:adjustRightInd w:val="0"/>
        <w:spacing w:line="360" w:lineRule="auto"/>
        <w:contextualSpacing/>
        <w:rPr>
          <w:rFonts w:ascii="宋体" w:hAnsi="宋体" w:cs="宋体"/>
          <w:sz w:val="24"/>
        </w:rPr>
      </w:pPr>
      <w:r>
        <w:rPr>
          <w:rFonts w:hint="eastAsia" w:ascii="宋体" w:hAnsi="宋体" w:cs="宋体"/>
          <w:sz w:val="24"/>
        </w:rPr>
        <w:t xml:space="preserve">2. 具有粗步进模式和精细连续压电叠层控制的3D滑杆压电级（每轴行程100 mm，粗步尺寸&gt;50 nm，精细控制范围1.5μm，分辨率4 nm） </w:t>
      </w:r>
    </w:p>
    <w:p>
      <w:pPr>
        <w:autoSpaceDE w:val="0"/>
        <w:autoSpaceDN w:val="0"/>
        <w:adjustRightInd w:val="0"/>
        <w:spacing w:line="360" w:lineRule="auto"/>
        <w:contextualSpacing/>
        <w:rPr>
          <w:rFonts w:ascii="宋体" w:hAnsi="宋体" w:cs="宋体"/>
          <w:sz w:val="24"/>
        </w:rPr>
      </w:pPr>
      <w:r>
        <w:rPr>
          <w:rFonts w:ascii="宋体" w:hAnsi="宋体" w:cs="宋体"/>
          <w:sz w:val="24"/>
        </w:rPr>
        <w:t>*</w:t>
      </w:r>
      <w:r>
        <w:rPr>
          <w:rFonts w:hint="eastAsia" w:ascii="宋体" w:hAnsi="宋体" w:cs="宋体"/>
          <w:sz w:val="24"/>
        </w:rPr>
        <w:t xml:space="preserve">3. 基于AOD的点扫描 </w:t>
      </w:r>
    </w:p>
    <w:p>
      <w:pPr>
        <w:autoSpaceDE w:val="0"/>
        <w:autoSpaceDN w:val="0"/>
        <w:adjustRightInd w:val="0"/>
        <w:spacing w:line="360" w:lineRule="auto"/>
        <w:contextualSpacing/>
        <w:rPr>
          <w:rFonts w:ascii="宋体" w:hAnsi="宋体" w:cs="宋体"/>
          <w:sz w:val="24"/>
        </w:rPr>
      </w:pPr>
      <w:r>
        <w:rPr>
          <w:rFonts w:ascii="宋体" w:hAnsi="宋体" w:cs="宋体"/>
          <w:sz w:val="24"/>
        </w:rPr>
        <w:t>*</w:t>
      </w:r>
      <w:r>
        <w:rPr>
          <w:rFonts w:hint="eastAsia" w:ascii="宋体" w:hAnsi="宋体" w:cs="宋体"/>
          <w:sz w:val="24"/>
        </w:rPr>
        <w:t xml:space="preserve">4. 测量波长525±5nm </w:t>
      </w:r>
    </w:p>
    <w:p>
      <w:pPr>
        <w:autoSpaceDE w:val="0"/>
        <w:autoSpaceDN w:val="0"/>
        <w:adjustRightInd w:val="0"/>
        <w:spacing w:line="360" w:lineRule="auto"/>
        <w:contextualSpacing/>
        <w:rPr>
          <w:rFonts w:ascii="宋体" w:hAnsi="宋体" w:cs="宋体"/>
          <w:sz w:val="24"/>
        </w:rPr>
      </w:pPr>
      <w:r>
        <w:rPr>
          <w:rFonts w:hint="eastAsia" w:ascii="宋体" w:hAnsi="宋体" w:cs="宋体"/>
          <w:sz w:val="24"/>
        </w:rPr>
        <w:t xml:space="preserve">5. 视野3 x 10μm至10 x 10μm </w:t>
      </w:r>
    </w:p>
    <w:p>
      <w:pPr>
        <w:autoSpaceDE w:val="0"/>
        <w:autoSpaceDN w:val="0"/>
        <w:adjustRightInd w:val="0"/>
        <w:spacing w:line="360" w:lineRule="auto"/>
        <w:contextualSpacing/>
        <w:rPr>
          <w:rFonts w:ascii="宋体" w:hAnsi="宋体" w:cs="宋体"/>
          <w:sz w:val="24"/>
        </w:rPr>
      </w:pPr>
      <w:r>
        <w:rPr>
          <w:rFonts w:hint="eastAsia" w:ascii="宋体" w:hAnsi="宋体" w:cs="宋体"/>
          <w:sz w:val="24"/>
        </w:rPr>
        <w:t xml:space="preserve">6. 帧速率高达1 KHz原始，100 Hz集成 </w:t>
      </w:r>
    </w:p>
    <w:p>
      <w:pPr>
        <w:autoSpaceDE w:val="0"/>
        <w:autoSpaceDN w:val="0"/>
        <w:adjustRightInd w:val="0"/>
        <w:spacing w:line="360" w:lineRule="auto"/>
        <w:contextualSpacing/>
        <w:rPr>
          <w:rFonts w:ascii="宋体" w:hAnsi="宋体" w:cs="宋体"/>
          <w:sz w:val="24"/>
        </w:rPr>
      </w:pPr>
      <w:r>
        <w:rPr>
          <w:rFonts w:hint="eastAsia" w:ascii="宋体" w:hAnsi="宋体" w:cs="宋体"/>
          <w:sz w:val="24"/>
        </w:rPr>
        <w:t xml:space="preserve">7. 像素大小21纳米 </w:t>
      </w:r>
    </w:p>
    <w:p>
      <w:pPr>
        <w:autoSpaceDE w:val="0"/>
        <w:autoSpaceDN w:val="0"/>
        <w:adjustRightInd w:val="0"/>
        <w:spacing w:line="360" w:lineRule="auto"/>
        <w:contextualSpacing/>
        <w:rPr>
          <w:rFonts w:ascii="宋体" w:hAnsi="宋体" w:cs="宋体"/>
          <w:sz w:val="24"/>
        </w:rPr>
      </w:pPr>
      <w:r>
        <w:rPr>
          <w:rFonts w:hint="eastAsia" w:ascii="宋体" w:hAnsi="宋体" w:cs="宋体"/>
          <w:sz w:val="24"/>
        </w:rPr>
        <w:t xml:space="preserve">8. 激光自动聚焦，波长635±2nm </w:t>
      </w:r>
    </w:p>
    <w:p>
      <w:pPr>
        <w:autoSpaceDE w:val="0"/>
        <w:autoSpaceDN w:val="0"/>
        <w:adjustRightInd w:val="0"/>
        <w:spacing w:line="360" w:lineRule="auto"/>
        <w:contextualSpacing/>
        <w:rPr>
          <w:rFonts w:ascii="宋体" w:hAnsi="宋体" w:cs="宋体"/>
          <w:sz w:val="24"/>
        </w:rPr>
      </w:pPr>
      <w:r>
        <w:rPr>
          <w:rFonts w:hint="eastAsia" w:ascii="宋体" w:hAnsi="宋体" w:cs="宋体"/>
          <w:sz w:val="24"/>
        </w:rPr>
        <w:t xml:space="preserve">9. 自动对焦采样率&gt;25赫兹 </w:t>
      </w:r>
    </w:p>
    <w:p>
      <w:pPr>
        <w:autoSpaceDE w:val="0"/>
        <w:autoSpaceDN w:val="0"/>
        <w:adjustRightInd w:val="0"/>
        <w:spacing w:line="360" w:lineRule="auto"/>
        <w:contextualSpacing/>
        <w:rPr>
          <w:rFonts w:ascii="宋体" w:hAnsi="宋体" w:cs="宋体"/>
          <w:sz w:val="24"/>
        </w:rPr>
      </w:pPr>
      <w:r>
        <w:rPr>
          <w:rFonts w:hint="eastAsia" w:ascii="宋体" w:hAnsi="宋体" w:cs="宋体"/>
          <w:sz w:val="24"/>
        </w:rPr>
        <w:t xml:space="preserve">#10. 焦距稳定度+/-10nm </w:t>
      </w:r>
    </w:p>
    <w:p>
      <w:pPr>
        <w:autoSpaceDE w:val="0"/>
        <w:autoSpaceDN w:val="0"/>
        <w:adjustRightInd w:val="0"/>
        <w:spacing w:line="360" w:lineRule="auto"/>
        <w:contextualSpacing/>
        <w:rPr>
          <w:rFonts w:ascii="宋体" w:hAnsi="宋体" w:cs="宋体"/>
          <w:sz w:val="24"/>
        </w:rPr>
      </w:pPr>
      <w:r>
        <w:rPr>
          <w:rFonts w:hint="eastAsia" w:ascii="宋体" w:hAnsi="宋体" w:cs="宋体"/>
          <w:sz w:val="24"/>
        </w:rPr>
        <w:t xml:space="preserve">#11.蛋白质聚合体分辨范围：40kd-4000kd； </w:t>
      </w:r>
    </w:p>
    <w:p>
      <w:pPr>
        <w:autoSpaceDE w:val="0"/>
        <w:autoSpaceDN w:val="0"/>
        <w:adjustRightInd w:val="0"/>
        <w:spacing w:line="360" w:lineRule="auto"/>
        <w:contextualSpacing/>
        <w:rPr>
          <w:rFonts w:ascii="宋体" w:hAnsi="宋体" w:cs="宋体"/>
          <w:sz w:val="24"/>
        </w:rPr>
      </w:pPr>
      <w:r>
        <w:rPr>
          <w:rFonts w:hint="eastAsia" w:ascii="宋体" w:hAnsi="宋体" w:cs="宋体"/>
          <w:sz w:val="24"/>
        </w:rPr>
        <w:t>12.分子量重复分析偏差：不超过10%（以BSA 为例）</w:t>
      </w:r>
    </w:p>
    <w:p>
      <w:pPr>
        <w:autoSpaceDE w:val="0"/>
        <w:autoSpaceDN w:val="0"/>
        <w:adjustRightInd w:val="0"/>
        <w:spacing w:line="360" w:lineRule="auto"/>
        <w:contextualSpacing/>
        <w:rPr>
          <w:rFonts w:ascii="宋体" w:hAnsi="宋体" w:cs="宋体"/>
          <w:sz w:val="24"/>
        </w:rPr>
      </w:pPr>
      <w:r>
        <w:rPr>
          <w:rFonts w:hint="eastAsia" w:ascii="宋体" w:hAnsi="宋体" w:cs="宋体"/>
          <w:sz w:val="24"/>
        </w:rPr>
        <w:t xml:space="preserve">13. 单次测量质量误差为物体质量的5% </w:t>
      </w:r>
    </w:p>
    <w:p>
      <w:pPr>
        <w:autoSpaceDE w:val="0"/>
        <w:autoSpaceDN w:val="0"/>
        <w:adjustRightInd w:val="0"/>
        <w:spacing w:line="360" w:lineRule="auto"/>
        <w:contextualSpacing/>
        <w:rPr>
          <w:rFonts w:ascii="宋体" w:hAnsi="宋体" w:cs="宋体"/>
          <w:sz w:val="24"/>
        </w:rPr>
      </w:pPr>
      <w:r>
        <w:rPr>
          <w:rFonts w:hint="eastAsia" w:ascii="宋体" w:hAnsi="宋体" w:cs="宋体"/>
          <w:sz w:val="24"/>
        </w:rPr>
        <w:t xml:space="preserve">#14. 分辨率（半高宽）25kDa@66kDa，85kDa@660kDa </w:t>
      </w:r>
    </w:p>
    <w:p>
      <w:pPr>
        <w:autoSpaceDE w:val="0"/>
        <w:autoSpaceDN w:val="0"/>
        <w:adjustRightInd w:val="0"/>
        <w:spacing w:line="360" w:lineRule="auto"/>
        <w:contextualSpacing/>
        <w:rPr>
          <w:rFonts w:ascii="宋体" w:hAnsi="宋体" w:cs="宋体"/>
          <w:sz w:val="24"/>
        </w:rPr>
      </w:pPr>
      <w:r>
        <w:rPr>
          <w:rFonts w:hint="eastAsia" w:ascii="宋体" w:hAnsi="宋体" w:cs="宋体"/>
          <w:sz w:val="24"/>
        </w:rPr>
        <w:t xml:space="preserve">#15. 灵敏度&lt;1ng蛋白质 </w:t>
      </w:r>
    </w:p>
    <w:p>
      <w:pPr>
        <w:autoSpaceDE w:val="0"/>
        <w:autoSpaceDN w:val="0"/>
        <w:adjustRightInd w:val="0"/>
        <w:spacing w:line="360" w:lineRule="auto"/>
        <w:contextualSpacing/>
        <w:rPr>
          <w:rFonts w:ascii="宋体" w:hAnsi="宋体" w:cs="宋体"/>
          <w:sz w:val="24"/>
        </w:rPr>
      </w:pPr>
      <w:r>
        <w:rPr>
          <w:rFonts w:ascii="宋体" w:hAnsi="宋体" w:cs="宋体"/>
          <w:sz w:val="24"/>
        </w:rPr>
        <w:t>*</w:t>
      </w:r>
      <w:r>
        <w:rPr>
          <w:rFonts w:hint="eastAsia" w:ascii="宋体" w:hAnsi="宋体" w:cs="宋体"/>
          <w:sz w:val="24"/>
        </w:rPr>
        <w:t>16.</w:t>
      </w:r>
      <w:bookmarkStart w:id="0" w:name="_Hlk166586041"/>
      <w:r>
        <w:rPr>
          <w:rFonts w:hint="eastAsia" w:ascii="宋体" w:hAnsi="宋体" w:cs="宋体"/>
          <w:sz w:val="24"/>
        </w:rPr>
        <w:t>蛋白质样品测定浓度：最低不超0.1mg/mL（以100kd 分子量计算）</w:t>
      </w:r>
      <w:bookmarkEnd w:id="0"/>
    </w:p>
    <w:p>
      <w:pPr>
        <w:autoSpaceDE w:val="0"/>
        <w:autoSpaceDN w:val="0"/>
        <w:adjustRightInd w:val="0"/>
        <w:spacing w:line="360" w:lineRule="auto"/>
        <w:contextualSpacing/>
        <w:rPr>
          <w:rFonts w:ascii="宋体" w:hAnsi="宋体" w:cs="宋体"/>
          <w:sz w:val="24"/>
        </w:rPr>
      </w:pPr>
      <w:r>
        <w:rPr>
          <w:rFonts w:hint="eastAsia" w:ascii="宋体" w:hAnsi="宋体" w:cs="宋体"/>
          <w:sz w:val="24"/>
        </w:rPr>
        <w:t>17.蛋白质样品消耗量：10-50ul</w:t>
      </w:r>
    </w:p>
    <w:p>
      <w:pPr>
        <w:autoSpaceDE w:val="0"/>
        <w:autoSpaceDN w:val="0"/>
        <w:adjustRightInd w:val="0"/>
        <w:spacing w:line="360" w:lineRule="auto"/>
        <w:contextualSpacing/>
        <w:rPr>
          <w:rFonts w:ascii="宋体" w:hAnsi="宋体" w:cs="宋体"/>
          <w:sz w:val="24"/>
        </w:rPr>
      </w:pPr>
      <w:r>
        <w:rPr>
          <w:rFonts w:hint="eastAsia" w:ascii="宋体" w:hAnsi="宋体" w:cs="宋体"/>
          <w:sz w:val="24"/>
        </w:rPr>
        <w:t>#18.单次分析时间：1 分钟以内</w:t>
      </w:r>
    </w:p>
    <w:p>
      <w:pPr>
        <w:autoSpaceDE w:val="0"/>
        <w:autoSpaceDN w:val="0"/>
        <w:adjustRightInd w:val="0"/>
        <w:spacing w:line="360" w:lineRule="auto"/>
        <w:contextualSpacing/>
        <w:rPr>
          <w:rFonts w:ascii="宋体" w:hAnsi="宋体" w:cs="宋体"/>
          <w:sz w:val="24"/>
        </w:rPr>
      </w:pPr>
      <w:r>
        <w:rPr>
          <w:rFonts w:hint="eastAsia" w:ascii="宋体" w:hAnsi="宋体" w:cs="宋体"/>
          <w:sz w:val="24"/>
        </w:rPr>
        <w:t>二、产品配置</w:t>
      </w:r>
    </w:p>
    <w:p>
      <w:pPr>
        <w:autoSpaceDE w:val="0"/>
        <w:autoSpaceDN w:val="0"/>
        <w:adjustRightInd w:val="0"/>
        <w:spacing w:line="360" w:lineRule="auto"/>
        <w:contextualSpacing/>
        <w:rPr>
          <w:rFonts w:ascii="宋体" w:hAnsi="宋体" w:cs="宋体"/>
          <w:sz w:val="24"/>
        </w:rPr>
      </w:pPr>
      <w:r>
        <w:rPr>
          <w:rFonts w:hint="eastAsia" w:ascii="宋体" w:hAnsi="宋体" w:cs="宋体"/>
          <w:sz w:val="24"/>
        </w:rPr>
        <w:t>1. 主机一台</w:t>
      </w:r>
    </w:p>
    <w:p>
      <w:pPr>
        <w:autoSpaceDE w:val="0"/>
        <w:autoSpaceDN w:val="0"/>
        <w:adjustRightInd w:val="0"/>
        <w:spacing w:line="360" w:lineRule="auto"/>
        <w:contextualSpacing/>
        <w:rPr>
          <w:rFonts w:ascii="宋体" w:hAnsi="宋体" w:cs="宋体"/>
          <w:sz w:val="24"/>
        </w:rPr>
      </w:pPr>
      <w:r>
        <w:rPr>
          <w:rFonts w:hint="eastAsia" w:ascii="宋体" w:hAnsi="宋体" w:cs="宋体"/>
          <w:sz w:val="24"/>
        </w:rPr>
        <w:t>2. 控制器一台</w:t>
      </w:r>
    </w:p>
    <w:p>
      <w:pPr>
        <w:autoSpaceDE w:val="0"/>
        <w:autoSpaceDN w:val="0"/>
        <w:adjustRightInd w:val="0"/>
        <w:spacing w:line="360" w:lineRule="auto"/>
        <w:contextualSpacing/>
        <w:rPr>
          <w:rFonts w:ascii="宋体" w:hAnsi="宋体" w:cs="宋体"/>
          <w:sz w:val="24"/>
        </w:rPr>
      </w:pPr>
      <w:r>
        <w:rPr>
          <w:rFonts w:hint="eastAsia" w:ascii="宋体" w:hAnsi="宋体" w:cs="宋体"/>
          <w:sz w:val="24"/>
        </w:rPr>
        <w:t>3. 控制软件及分析软件 1套</w:t>
      </w:r>
    </w:p>
    <w:p>
      <w:pPr>
        <w:autoSpaceDE w:val="0"/>
        <w:autoSpaceDN w:val="0"/>
        <w:adjustRightInd w:val="0"/>
        <w:spacing w:line="360" w:lineRule="auto"/>
        <w:contextualSpacing/>
        <w:rPr>
          <w:rFonts w:ascii="宋体" w:hAnsi="宋体" w:cs="宋体"/>
          <w:sz w:val="24"/>
        </w:rPr>
      </w:pPr>
      <w:r>
        <w:rPr>
          <w:rFonts w:hint="eastAsia" w:ascii="宋体" w:hAnsi="宋体" w:cs="宋体"/>
          <w:sz w:val="24"/>
        </w:rPr>
        <w:t>三、售后服务</w:t>
      </w:r>
    </w:p>
    <w:p>
      <w:pPr>
        <w:adjustRightInd w:val="0"/>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3.1技术培训</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3.1.1仪器设备验收合格后，供应商</w:t>
      </w:r>
      <w:r>
        <w:rPr>
          <w:rFonts w:hint="eastAsia" w:ascii="宋体" w:hAnsi="宋体" w:cs="宋体"/>
          <w:color w:val="000000"/>
          <w:sz w:val="24"/>
          <w:lang w:val="en-GB"/>
        </w:rPr>
        <w:t>免费提供1天现场培训。</w:t>
      </w:r>
      <w:r>
        <w:rPr>
          <w:rFonts w:hint="eastAsia" w:ascii="宋体" w:hAnsi="宋体" w:cs="宋体"/>
          <w:color w:val="000000"/>
          <w:sz w:val="24"/>
        </w:rPr>
        <w:t>供应商配备的售后服务安装工程师到用户指定现场提供该仪器设备基础原理介绍并对用户专业实验室人员进行仪器设备基本操作的免费培训，培训内容包括仪器的技术原理、仪器操作、数据处理、软件的使用和结果分析、仪器基本维护等，最终使用户专业实验室人员能掌握有关该仪器设备的使用、维护和管理，达到能独立进行操作、日常测试维护等工作的目的。</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3.1.2制造厂家提供的培训指的是涉及货物的基本原理、操作使用和保养维修等有关内容的培训。培训教员的培训费、旅费、食宿费等费用和培训场地费及培训资料费均应由乙方支付。</w:t>
      </w:r>
    </w:p>
    <w:p>
      <w:pPr>
        <w:adjustRightInd w:val="0"/>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3.2</w:t>
      </w:r>
      <w:r>
        <w:rPr>
          <w:rFonts w:ascii="宋体" w:hAnsi="宋体" w:cs="宋体"/>
          <w:b/>
          <w:bCs/>
          <w:color w:val="000000"/>
          <w:sz w:val="24"/>
        </w:rPr>
        <w:t xml:space="preserve"> </w:t>
      </w:r>
      <w:r>
        <w:rPr>
          <w:rFonts w:hint="eastAsia" w:ascii="宋体" w:hAnsi="宋体" w:cs="宋体"/>
          <w:b/>
          <w:bCs/>
          <w:color w:val="000000"/>
          <w:sz w:val="24"/>
        </w:rPr>
        <w:t>售后服务</w:t>
      </w:r>
    </w:p>
    <w:p>
      <w:pPr>
        <w:autoSpaceDE w:val="0"/>
        <w:autoSpaceDN w:val="0"/>
        <w:adjustRightInd w:val="0"/>
        <w:spacing w:line="360" w:lineRule="auto"/>
        <w:ind w:firstLine="480" w:firstLineChars="200"/>
        <w:contextualSpacing/>
        <w:rPr>
          <w:rFonts w:ascii="宋体" w:hAnsi="宋体" w:cs="宋体"/>
          <w:sz w:val="24"/>
        </w:rPr>
      </w:pPr>
      <w:r>
        <w:rPr>
          <w:rFonts w:hint="eastAsia" w:ascii="宋体" w:hAnsi="宋体" w:cs="宋体"/>
          <w:sz w:val="24"/>
        </w:rPr>
        <w:t>卖方对设备(包括合同项下所有主机及部件</w:t>
      </w:r>
      <w:r>
        <w:rPr>
          <w:rFonts w:hint="eastAsia" w:ascii="宋体" w:hAnsi="宋体" w:cs="宋体"/>
          <w:sz w:val="24"/>
          <w:lang w:val="zh-CN"/>
        </w:rPr>
        <w:t>)</w:t>
      </w:r>
      <w:r>
        <w:rPr>
          <w:rFonts w:hint="eastAsia" w:ascii="宋体" w:hAnsi="宋体" w:cs="宋体"/>
          <w:sz w:val="24"/>
        </w:rPr>
        <w:t>提供1年保修服务，质保期从仪器验收合格、双方签署验收报告之日算起。质保期内，仪器的零配件费用、人工费用、差旅费用(耗材除外) 均由卖方承担，因使用环境及人为因素造成设备损坏不在保修范围之内。在仪器寿命期内长期提供技术咨询服务。</w:t>
      </w:r>
    </w:p>
    <w:p>
      <w:pPr>
        <w:autoSpaceDE w:val="0"/>
        <w:autoSpaceDN w:val="0"/>
        <w:adjustRightInd w:val="0"/>
        <w:spacing w:line="360" w:lineRule="auto"/>
        <w:ind w:firstLine="480" w:firstLineChars="200"/>
        <w:contextualSpacing/>
        <w:rPr>
          <w:rFonts w:ascii="宋体" w:hAnsi="宋体" w:cs="宋体"/>
          <w:sz w:val="24"/>
        </w:rPr>
      </w:pPr>
      <w:r>
        <w:rPr>
          <w:rFonts w:hint="eastAsia" w:ascii="宋体" w:hAnsi="宋体" w:cs="宋体"/>
          <w:sz w:val="24"/>
        </w:rPr>
        <w:t>卖方承诺对买方的服务申请在24小时之内给以响应，正常情况下工程师会在一周内到达服务现场。</w:t>
      </w:r>
    </w:p>
    <w:p>
      <w:pPr>
        <w:autoSpaceDE w:val="0"/>
        <w:autoSpaceDN w:val="0"/>
        <w:adjustRightInd w:val="0"/>
        <w:spacing w:line="360" w:lineRule="auto"/>
        <w:ind w:firstLine="480" w:firstLineChars="200"/>
        <w:contextualSpacing/>
        <w:rPr>
          <w:rFonts w:ascii="宋体" w:hAnsi="宋体" w:cs="宋体"/>
          <w:b/>
          <w:bCs/>
          <w:color w:val="000000"/>
          <w:sz w:val="24"/>
        </w:rPr>
      </w:pPr>
      <w:r>
        <w:rPr>
          <w:rFonts w:hint="eastAsia" w:ascii="宋体" w:hAnsi="宋体" w:cs="宋体"/>
          <w:sz w:val="24"/>
        </w:rPr>
        <w:t>质保期过后，卖方承诺对仪器提供终身维修服务，能提供广泛、即时、优惠的技术服务，并提供质量上乘的各种配件。</w:t>
      </w:r>
    </w:p>
    <w:p>
      <w:pPr>
        <w:adjustRightInd w:val="0"/>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3.3维修售后服务</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3.3.1技术服务人员:</w:t>
      </w:r>
      <w:r>
        <w:rPr>
          <w:rFonts w:hint="eastAsia" w:ascii="宋体" w:hAnsi="宋体" w:cs="宋体"/>
          <w:color w:val="000000"/>
          <w:sz w:val="24"/>
          <w:lang w:val="en-GB"/>
        </w:rPr>
        <w:t>卖方在中国大陆应设有维修站。</w:t>
      </w:r>
      <w:r>
        <w:rPr>
          <w:rFonts w:hint="eastAsia" w:ascii="宋体" w:hAnsi="宋体" w:cs="宋体"/>
          <w:color w:val="000000"/>
          <w:sz w:val="24"/>
        </w:rPr>
        <w:t>供应商配备专门工程师负责该产品的维修服务工作。需提供1人（含）以上经过厂家直接培训的售后技术人员名单及联系方式。</w:t>
      </w:r>
    </w:p>
    <w:p>
      <w:pPr>
        <w:autoSpaceDE w:val="0"/>
        <w:autoSpaceDN w:val="0"/>
        <w:adjustRightInd w:val="0"/>
        <w:spacing w:line="360" w:lineRule="auto"/>
        <w:ind w:firstLine="480" w:firstLineChars="200"/>
        <w:contextualSpacing/>
        <w:rPr>
          <w:rFonts w:ascii="宋体" w:hAnsi="宋体" w:cs="宋体"/>
          <w:sz w:val="24"/>
        </w:rPr>
      </w:pPr>
      <w:r>
        <w:rPr>
          <w:rFonts w:hint="eastAsia" w:ascii="宋体" w:hAnsi="宋体" w:cs="宋体"/>
          <w:color w:val="000000"/>
          <w:sz w:val="24"/>
        </w:rPr>
        <w:t>3.3.2 维修响应时间：</w:t>
      </w:r>
      <w:r>
        <w:rPr>
          <w:rFonts w:hint="eastAsia" w:ascii="宋体" w:hAnsi="宋体" w:cs="宋体"/>
          <w:sz w:val="24"/>
        </w:rPr>
        <w:t>卖方承诺对买方的服务申请在24小时之内给以响应，正常情况下工程师会在一周内到达服务现场。质保期过后，卖方承诺对仪器提供终身维修服务，能提供广泛、即时、优惠的技术服务，并提供质量上乘的各种配件。</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3.3.3国内零配件及消耗品供应：质保期期满后，厂商应保证长期供应该仪器设备零备件和正常的售后服务，仪器设备制造商在国内配有技术服务中心（包括维修中心）并提供所有的售后服务，包括该仪器设备备用零配件及消耗品。</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3.3.4软、硬件升级：卖方应免费向用户提供自验收之后未来3年的仪器软件升级和优惠提供与之相关的硬件升级。</w:t>
      </w:r>
    </w:p>
    <w:p>
      <w:pPr>
        <w:autoSpaceDE w:val="0"/>
        <w:autoSpaceDN w:val="0"/>
        <w:adjustRightInd w:val="0"/>
        <w:spacing w:line="360" w:lineRule="auto"/>
        <w:contextualSpacing/>
        <w:rPr>
          <w:rFonts w:ascii="宋体" w:hAnsi="宋体" w:cs="宋体"/>
          <w:sz w:val="24"/>
        </w:rPr>
      </w:pPr>
    </w:p>
    <w:p>
      <w:pPr>
        <w:autoSpaceDE w:val="0"/>
        <w:autoSpaceDN w:val="0"/>
        <w:adjustRightInd w:val="0"/>
        <w:spacing w:line="360" w:lineRule="auto"/>
        <w:contextualSpacing/>
        <w:rPr>
          <w:rFonts w:ascii="宋体" w:hAnsi="宋体" w:cs="宋体"/>
          <w:sz w:val="24"/>
        </w:rPr>
      </w:pPr>
    </w:p>
    <w:p>
      <w:pPr>
        <w:autoSpaceDE w:val="0"/>
        <w:autoSpaceDN w:val="0"/>
        <w:adjustRightInd w:val="0"/>
        <w:spacing w:line="360" w:lineRule="auto"/>
        <w:contextualSpacing/>
        <w:rPr>
          <w:rFonts w:ascii="宋体" w:hAnsi="宋体" w:cs="宋体"/>
          <w:sz w:val="24"/>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Bookman Old Style">
    <w:panose1 w:val="02050604050505020204"/>
    <w:charset w:val="00"/>
    <w:family w:val="roman"/>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F84946"/>
    <w:multiLevelType w:val="multilevel"/>
    <w:tmpl w:val="68F84946"/>
    <w:lvl w:ilvl="0" w:tentative="0">
      <w:start w:val="1"/>
      <w:numFmt w:val="decimal"/>
      <w:lvlText w:val="%1）"/>
      <w:lvlJc w:val="left"/>
      <w:pPr>
        <w:tabs>
          <w:tab w:val="left" w:pos="1956"/>
        </w:tabs>
        <w:ind w:left="1956" w:hanging="396"/>
      </w:pPr>
      <w:rPr>
        <w:rFonts w:hint="default" w:eastAsia="仿宋_GB2312"/>
        <w:b w:val="0"/>
        <w:i w:val="0"/>
        <w:strike w:val="0"/>
        <w:dstrike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jYTIzZGUxMzUyYzc4ODFmYzlkNjk5ZTYzODY2NmIifQ=="/>
  </w:docVars>
  <w:rsids>
    <w:rsidRoot w:val="631D0A4C"/>
    <w:rsid w:val="631D0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customStyle="1" w:styleId="5">
    <w:name w:val="正文 New New"/>
    <w:autoRedefine/>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2024-05-29T11:22:00Z</dcterms:created>
  <dc:creator>Robin</dc:creator>
  <cp:lastModifiedBy>Robin</cp:lastModifiedBy>
  <dcterms:modified xsi:type="dcterms:W3CDTF">2024-05-29T11:22:42Z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07A794C84F39466A890F3E6A89F491B5_11</vt:lpwstr>
  </property>
</Properties>
</file>