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中国农业科学院成都农业科技中心植物生理生化公共实验室仪器设备购置项目 招标项目的潜在投标人应在www.365trade.com.cn获取招标文件，并于2020年08月13日 09点30分(北京时间)前递交投标文件。</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一、项目基本情况</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项目编号：0733-20111560</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项目名称：中国农业科学院成都农业科技中心植物生理生化公共实验室仪器设备购置项目</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预算金额：837.0 万元(人民币)</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最高限价(如有)： 万元(人民币)</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采购需求：</w:t>
      </w:r>
    </w:p>
    <w:tbl>
      <w:tblPr>
        <w:tblW w:w="90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9"/>
        <w:gridCol w:w="517"/>
        <w:gridCol w:w="1146"/>
        <w:gridCol w:w="703"/>
        <w:gridCol w:w="965"/>
        <w:gridCol w:w="965"/>
        <w:gridCol w:w="965"/>
        <w:gridCol w:w="566"/>
        <w:gridCol w:w="2730"/>
      </w:tblGrid>
      <w:tr w:rsidR="009D543F" w:rsidRPr="009D543F" w:rsidTr="009D543F">
        <w:trPr>
          <w:trHeight w:val="900"/>
        </w:trPr>
        <w:tc>
          <w:tcPr>
            <w:tcW w:w="3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包件</w:t>
            </w:r>
          </w:p>
        </w:tc>
        <w:tc>
          <w:tcPr>
            <w:tcW w:w="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品目号</w:t>
            </w:r>
          </w:p>
        </w:tc>
        <w:tc>
          <w:tcPr>
            <w:tcW w:w="9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设备名称</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数量（台/套）</w:t>
            </w:r>
          </w:p>
        </w:tc>
        <w:tc>
          <w:tcPr>
            <w:tcW w:w="6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单台设备控制金额（万元）</w:t>
            </w:r>
          </w:p>
        </w:tc>
        <w:tc>
          <w:tcPr>
            <w:tcW w:w="5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单项品目控制金额（万元）</w:t>
            </w:r>
          </w:p>
        </w:tc>
        <w:tc>
          <w:tcPr>
            <w:tcW w:w="6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本包件预算（万元）</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是否接受进口产品</w:t>
            </w:r>
          </w:p>
        </w:tc>
        <w:tc>
          <w:tcPr>
            <w:tcW w:w="2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简要技术要求</w:t>
            </w:r>
          </w:p>
        </w:tc>
      </w:tr>
      <w:tr w:rsidR="009D543F" w:rsidRPr="009D543F" w:rsidTr="009D543F">
        <w:trPr>
          <w:trHeight w:val="384"/>
        </w:trPr>
        <w:tc>
          <w:tcPr>
            <w:tcW w:w="31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激光共聚焦显微镜</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180.00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180.00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438.00</w:t>
            </w:r>
          </w:p>
        </w:tc>
        <w:tc>
          <w:tcPr>
            <w:tcW w:w="4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是</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配备目镜等，具体技术参数详见招标文件第二章技术总体要求。</w:t>
            </w:r>
          </w:p>
        </w:tc>
      </w:tr>
      <w:tr w:rsidR="009D543F" w:rsidRPr="009D543F" w:rsidTr="009D543F">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2</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正置荧光显微镜</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55.00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55.00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配备物镜等，具体技术参数详见招标文件第二章技术总体要</w:t>
            </w:r>
            <w:r w:rsidRPr="009D543F">
              <w:rPr>
                <w:rFonts w:ascii="微软雅黑" w:eastAsia="微软雅黑" w:hAnsi="微软雅黑" w:cs="宋体" w:hint="eastAsia"/>
                <w:color w:val="383838"/>
                <w:kern w:val="0"/>
                <w:sz w:val="19"/>
                <w:szCs w:val="19"/>
              </w:rPr>
              <w:lastRenderedPageBreak/>
              <w:t>求。</w:t>
            </w:r>
          </w:p>
        </w:tc>
      </w:tr>
      <w:tr w:rsidR="009D543F" w:rsidRPr="009D543F" w:rsidTr="009D543F">
        <w:trPr>
          <w:trHeight w:val="56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3</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自动聚焦声波基因组剪切仪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42.00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42.00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能实时显示系统温度等，具体技术参数详见招标文件第二章技术总体要求。</w:t>
            </w:r>
          </w:p>
        </w:tc>
      </w:tr>
      <w:tr w:rsidR="009D543F" w:rsidRPr="009D543F" w:rsidTr="009D543F">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植物根系生长监测系统</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32.00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32.00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主要用于研究特色蔬菜和花卉的根系在西南地区的生长发育等，具体技术参数详见招标文件第二章技术总体要求。</w:t>
            </w:r>
          </w:p>
        </w:tc>
      </w:tr>
      <w:tr w:rsidR="009D543F" w:rsidRPr="009D543F" w:rsidTr="009D543F">
        <w:trPr>
          <w:trHeight w:val="4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5</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叶绿素荧光效能测定仪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11.00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11.00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可测量植物叶片的含氮量等，具体技术参数详见招标文件第二章技术总体要求。</w:t>
            </w:r>
          </w:p>
        </w:tc>
      </w:tr>
      <w:tr w:rsidR="009D543F" w:rsidRPr="009D543F" w:rsidTr="009D543F">
        <w:trPr>
          <w:trHeight w:val="5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6</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便携式植物光合作用测定仪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47.00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47.00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主要用于特色蔬菜、花卉作物的栽培生理研究中对植物光合作用的研究等，具体技术参数详见招标文件第二章技术总体要求。</w:t>
            </w:r>
          </w:p>
        </w:tc>
      </w:tr>
      <w:tr w:rsidR="009D543F" w:rsidRPr="009D543F" w:rsidTr="009D543F">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7</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封闭式叶绿素荧光成像系统</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43.00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43.00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具备成像及数据显示等，具体技术参数详见招标文件第二章技术总体要求。</w:t>
            </w:r>
          </w:p>
        </w:tc>
      </w:tr>
      <w:tr w:rsidR="009D543F" w:rsidRPr="009D543F" w:rsidTr="009D543F">
        <w:trPr>
          <w:trHeight w:val="4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8</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土壤水分测试仪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5.00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5.00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用于土壤墒情监测，为开展特色蔬菜、花卉作物的栽培生理研究提供数据支撑等，具体技术参数详见招标文件第二章技术总体要求。</w:t>
            </w:r>
          </w:p>
        </w:tc>
      </w:tr>
      <w:tr w:rsidR="009D543F" w:rsidRPr="009D543F" w:rsidTr="009D543F">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9</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植物水势检测仪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7.00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7.00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用于对蔬菜和花卉作物叶片或者其他样品中的水势测量，推断植物抗旱指标等，具体技术参数详见招标文件第二章技术总体要求。</w:t>
            </w:r>
          </w:p>
        </w:tc>
      </w:tr>
      <w:tr w:rsidR="009D543F" w:rsidRPr="009D543F" w:rsidTr="009D543F">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10</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便携式植物氮测量仪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6.00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6.00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用于对园艺作物叶片氮素含量的测量，指导栽培生产等，具体技术参数详见招标文件第二章技术总体要求。</w:t>
            </w:r>
          </w:p>
        </w:tc>
      </w:tr>
      <w:tr w:rsidR="009D543F" w:rsidRPr="009D543F" w:rsidTr="009D543F">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11</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分光色差仪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10.00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10.00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确定量测定花瓣、胡萝卜肉质根、彩椒果实、叶片等组织器官的颜色等，具体技术参数详见招标文件第二章技术总体要求。</w:t>
            </w:r>
          </w:p>
        </w:tc>
      </w:tr>
      <w:tr w:rsidR="009D543F" w:rsidRPr="009D543F" w:rsidTr="009D543F">
        <w:trPr>
          <w:trHeight w:val="564"/>
        </w:trPr>
        <w:tc>
          <w:tcPr>
            <w:tcW w:w="31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lastRenderedPageBreak/>
              <w:t>2</w:t>
            </w: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全自动蛋白质表达分析系统</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43.00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43.00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399.00</w:t>
            </w:r>
          </w:p>
        </w:tc>
        <w:tc>
          <w:tcPr>
            <w:tcW w:w="4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是</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支持多色荧光等，具体技术参数详见招标文件第二章技术总体要求。</w:t>
            </w:r>
          </w:p>
        </w:tc>
      </w:tr>
      <w:tr w:rsidR="009D543F" w:rsidRPr="009D543F" w:rsidTr="009D543F">
        <w:trPr>
          <w:trHeight w:val="3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2</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体视显微镜</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23.00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23.00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主要用于蔬菜和花卉细胞学和植物学特性研究等，具体技术参数详见招标文件第二章技术总体要求。</w:t>
            </w:r>
          </w:p>
        </w:tc>
      </w:tr>
      <w:tr w:rsidR="009D543F" w:rsidRPr="009D543F" w:rsidTr="009D543F">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3</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高级倒置荧光显微镜</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65.00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65.00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配备荧光模块等，具体技术参数详见招标文件第二章技术总体要求。</w:t>
            </w:r>
          </w:p>
        </w:tc>
      </w:tr>
      <w:tr w:rsidR="009D543F" w:rsidRPr="009D543F" w:rsidTr="009D543F">
        <w:trPr>
          <w:trHeight w:val="3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4</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分选型流式细胞仪</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160.00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160.00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可放置在普通实验室内等，具体技术参数详见招标文件第二章技术总体要求。</w:t>
            </w:r>
          </w:p>
        </w:tc>
      </w:tr>
      <w:tr w:rsidR="009D543F" w:rsidRPr="009D543F" w:rsidTr="009D543F">
        <w:trPr>
          <w:trHeight w:val="4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5</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台式扫描电子显微镜</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88.00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88.00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主要用于特色蔬菜和花卉高产优质机理及光生物学响应机理等研究方面等，具体技术参数详见招标文件第二章技术总体要求。</w:t>
            </w:r>
          </w:p>
        </w:tc>
      </w:tr>
      <w:tr w:rsidR="009D543F" w:rsidRPr="009D543F" w:rsidTr="009D543F">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6</w:t>
            </w:r>
          </w:p>
        </w:tc>
        <w:tc>
          <w:tcPr>
            <w:tcW w:w="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电穿孔系</w:t>
            </w:r>
            <w:r w:rsidRPr="009D543F">
              <w:rPr>
                <w:rFonts w:ascii="微软雅黑" w:eastAsia="微软雅黑" w:hAnsi="微软雅黑" w:cs="宋体" w:hint="eastAsia"/>
                <w:color w:val="383838"/>
                <w:kern w:val="0"/>
                <w:sz w:val="19"/>
                <w:szCs w:val="19"/>
              </w:rPr>
              <w:lastRenderedPageBreak/>
              <w:t>统</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lastRenderedPageBreak/>
              <w:t>1</w:t>
            </w:r>
          </w:p>
        </w:tc>
        <w:tc>
          <w:tcPr>
            <w:tcW w:w="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20.00</w:t>
            </w:r>
          </w:p>
        </w:tc>
        <w:tc>
          <w:tcPr>
            <w:tcW w:w="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20.00</w:t>
            </w: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9D543F" w:rsidRPr="009D543F" w:rsidRDefault="009D543F" w:rsidP="009D543F">
            <w:pPr>
              <w:widowControl/>
              <w:jc w:val="left"/>
              <w:rPr>
                <w:rFonts w:ascii="微软雅黑" w:eastAsia="微软雅黑" w:hAnsi="微软雅黑" w:cs="宋体"/>
                <w:color w:val="383838"/>
                <w:kern w:val="0"/>
                <w:sz w:val="19"/>
                <w:szCs w:val="19"/>
              </w:rPr>
            </w:pP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D543F" w:rsidRPr="009D543F" w:rsidRDefault="009D543F" w:rsidP="009D543F">
            <w:pPr>
              <w:widowControl/>
              <w:spacing w:before="60" w:after="264"/>
              <w:jc w:val="left"/>
              <w:textAlignment w:val="baseline"/>
              <w:rPr>
                <w:rFonts w:ascii="微软雅黑" w:eastAsia="微软雅黑" w:hAnsi="微软雅黑" w:cs="宋体"/>
                <w:color w:val="383838"/>
                <w:kern w:val="0"/>
                <w:sz w:val="19"/>
                <w:szCs w:val="19"/>
              </w:rPr>
            </w:pPr>
            <w:r w:rsidRPr="009D543F">
              <w:rPr>
                <w:rFonts w:ascii="微软雅黑" w:eastAsia="微软雅黑" w:hAnsi="微软雅黑" w:cs="宋体" w:hint="eastAsia"/>
                <w:color w:val="383838"/>
                <w:kern w:val="0"/>
                <w:sz w:val="19"/>
                <w:szCs w:val="19"/>
              </w:rPr>
              <w:t>主要用于特色蔬菜和花卉研究</w:t>
            </w:r>
            <w:r w:rsidRPr="009D543F">
              <w:rPr>
                <w:rFonts w:ascii="微软雅黑" w:eastAsia="微软雅黑" w:hAnsi="微软雅黑" w:cs="宋体" w:hint="eastAsia"/>
                <w:color w:val="383838"/>
                <w:kern w:val="0"/>
                <w:sz w:val="19"/>
                <w:szCs w:val="19"/>
              </w:rPr>
              <w:lastRenderedPageBreak/>
              <w:t>中重要功能基因的遗传转化等，具体技术参数详见招标文件第二章技术总体要求。</w:t>
            </w:r>
          </w:p>
        </w:tc>
      </w:tr>
    </w:tbl>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lastRenderedPageBreak/>
        <w:t xml:space="preserve">　　合同履行期限：合同签订后90天内到货</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本项目( 不接受 )联合体投标。</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二、申请人的资格要求：</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1.满足《中华人民共和国政府采购法》第二十二条规定;</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2.落实政府采购政策需满足的资格要求：</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本项目非专门面向中小企业采购的项目</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3.本项目的特定资格要求：如涉及压力容器，需提供压力容器制造许可证</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三、获取招标文件</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时间：2020年07月23日 至 2020年07月30日(提供期限自本公告发布之日起不得少于5个工作日)，每天上午9:00至11:30，下午13:30至16:00。(北京时间，法定节假日除外)</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地点：www.365trade.com.cn</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方式：详见公告正文</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售价：￥500.0 元，本公告包含的招标文件售价总和</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四、提交投标文件截止时间、开标时间和地点</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2020年08月13日 09点30分(北京时间)(自招标文件开始发出之日起至投标人提交投标文件截止之日止，不得少于20日)</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地点：北京市朝阳区新源南路六号京城大厦B座6层第十会议室</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五、公告期限</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自本公告发布之日起5个工作日。</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六、其他补充事宜</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招标文件的发售</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lastRenderedPageBreak/>
        <w:t xml:space="preserve">　　招标文件发售时间：2020年 7 月 23 日上午9：00至2020年 7 月 30 日下午16：00(北京时间，节假日除外)。</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招标文件售价：人民币500元/包。</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招标文件发售方式：</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本项目为只接受网上发售、下载电子版招标文件。</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凡有意参加的潜在投标人，请前往中招联合招标采购平台http://www.365trade.com.cn免费注册，技术支持电话：010-86397110。注册成功，方可登录购买招标文件(购买招标文件时需在平台上传加盖公章的单位介绍信)，支付成功后可于中招联合招标采购平台下载电子版招标文件;或由采购代理机构发送电子版招标文件至所留邮箱。标书款发票由采购代理机构出具，招标文件下载费发票，由中招联合公司出具，发票均可在线申请电子发票，或联系平台公司领取。</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潜在投标人应充分考虑平台注册、信息检查、资料上传、购买资料审核及确认、购标及费用支付等流程所需的时间，务必在标书发售截止时间半个工作日前完成，否则将无法保证成功购买招标文件。招标文件售后不退。潜在投标人必须按以上方式购买招标文件，未购买招标文件的潜在投标人均无资格参加投标。</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备注</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1采购代理机构信息：</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开户名称：中信国际招标有限公司</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开户行：中信银行北京京城大厦支行</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账号：7110210182600030709</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项目联系人：石悦霖、刘莎</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联系方式：010-84865055-195、173</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传真：010-84865255</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Email： shiyl@biddingcitic.com</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联系地址：北京市朝阳区新源南路六号京城大厦A座6层602室</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2 招标公告期限：本公告发布之日起5个工作日。</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3 项目需要落实的政府采购政策：</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(1)鼓励节能政策：在技术、服务等指标同等条件下，优先采购属于财库〔2019〕19号公布的节能产品政府采购品目清单中的产品。</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(2)鼓励环保政策：在性能、技术、服务等指标同等条件下，优先采购属于财库〔2019〕18号公布的环境标志产品政府采购品目清单中的产品。</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lastRenderedPageBreak/>
        <w:t xml:space="preserve">　　(3)扶持中小企业政策：若投标人按照工信部颁发的“中小企业划型标准”属小型、微型企业评审时其投标报价享受10%的价格折扣后再计入投标报价得分，或按照《财政部 民政部 中国残疾人联合会关于促进残疾人就业政府采购政策的通知》(财库〔2017〕141号)的规定属于残疾人福利性单位的，或属于监狱企业的(由省级以上监狱管理局、戒毒管理局(含新疆生产建设兵团)出具的属于监狱企业的证明文件)，评审时其投标报价享受10%的价格折扣后再计入投标报价得分。不重复享受政策。</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七、对本次招标提出询问，请按以下方式联系。</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1.采购人信息</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名 称：中国农业科学院蔬菜花卉研究所</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地址：北京市海淀区中关村南大街12号</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联系方式：010-82109513</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2.采购代理机构信息</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名 称：中信国际招标有限公司</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地　址：北京市朝阳区新源南路六号京城大厦A座6层602室</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联系方式：石悦霖、刘莎 010-84865055-195、173</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3.项目联系方式</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项目联系人：石悦霖、刘莎</w:t>
      </w:r>
    </w:p>
    <w:p w:rsidR="009D543F" w:rsidRPr="009D543F" w:rsidRDefault="009D543F" w:rsidP="009D543F">
      <w:pPr>
        <w:widowControl/>
        <w:spacing w:before="100" w:beforeAutospacing="1" w:after="100" w:afterAutospacing="1"/>
        <w:jc w:val="left"/>
        <w:rPr>
          <w:rFonts w:ascii="宋体" w:eastAsia="宋体" w:hAnsi="宋体" w:cs="宋体"/>
          <w:kern w:val="0"/>
          <w:sz w:val="14"/>
          <w:szCs w:val="14"/>
        </w:rPr>
      </w:pPr>
      <w:r w:rsidRPr="009D543F">
        <w:rPr>
          <w:rFonts w:ascii="宋体" w:eastAsia="宋体" w:hAnsi="宋体" w:cs="宋体"/>
          <w:kern w:val="0"/>
          <w:sz w:val="14"/>
          <w:szCs w:val="14"/>
        </w:rPr>
        <w:t xml:space="preserve">　　电　话：　　010-84865055-195/173</w:t>
      </w:r>
    </w:p>
    <w:p w:rsidR="000C7629" w:rsidRDefault="000C7629"/>
    <w:sectPr w:rsidR="000C7629"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43F"/>
    <w:rsid w:val="000C7629"/>
    <w:rsid w:val="00535E2F"/>
    <w:rsid w:val="005B224E"/>
    <w:rsid w:val="006128D3"/>
    <w:rsid w:val="009D5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9D54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0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510</Words>
  <Characters>2912</Characters>
  <Application>Microsoft Office Word</Application>
  <DocSecurity>0</DocSecurity>
  <Lines>24</Lines>
  <Paragraphs>6</Paragraphs>
  <ScaleCrop>false</ScaleCrop>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2020-07-23T07:16:00Z</dcterms:created>
  <dcterms:modified xsi:type="dcterms:W3CDTF">2020-07-23T07:16:00Z</dcterms:modified>
</cp:coreProperties>
</file>