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20" w:lineRule="exact"/>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招标邀请</w:t>
      </w:r>
    </w:p>
    <w:p>
      <w:pPr>
        <w:spacing w:line="360" w:lineRule="auto"/>
        <w:ind w:left="945" w:hanging="945" w:hangingChars="450"/>
        <w:rPr>
          <w:rFonts w:hint="eastAsia" w:ascii="宋体" w:hAnsi="宋体" w:eastAsia="宋体" w:cs="宋体"/>
          <w:sz w:val="21"/>
          <w:szCs w:val="21"/>
        </w:rPr>
      </w:pPr>
      <w:r>
        <w:rPr>
          <w:rFonts w:hint="eastAsia" w:ascii="宋体" w:hAnsi="宋体" w:eastAsia="宋体" w:cs="宋体"/>
          <w:sz w:val="21"/>
          <w:szCs w:val="21"/>
        </w:rPr>
        <w:t>项目名称：中国农业科学院郑州果树研究所</w:t>
      </w:r>
      <w:r>
        <w:rPr>
          <w:rFonts w:hint="eastAsia" w:ascii="宋体" w:hAnsi="宋体" w:eastAsia="宋体" w:cs="宋体"/>
          <w:sz w:val="21"/>
          <w:szCs w:val="21"/>
          <w:lang w:eastAsia="zh-CN"/>
        </w:rPr>
        <w:t>“</w:t>
      </w:r>
      <w:r>
        <w:rPr>
          <w:rFonts w:hint="eastAsia" w:hAnsi="宋体" w:eastAsia="宋体" w:cs="宋体"/>
          <w:sz w:val="21"/>
          <w:szCs w:val="21"/>
          <w:lang w:eastAsia="zh-CN"/>
        </w:rPr>
        <w:t>科技创新工程仪器</w:t>
      </w:r>
      <w:r>
        <w:rPr>
          <w:rFonts w:hint="eastAsia" w:ascii="宋体" w:hAnsi="宋体" w:eastAsia="宋体" w:cs="宋体"/>
          <w:sz w:val="21"/>
          <w:szCs w:val="21"/>
          <w:lang w:eastAsia="zh-CN"/>
        </w:rPr>
        <w:t>设备购置项目”</w:t>
      </w:r>
    </w:p>
    <w:p>
      <w:pPr>
        <w:spacing w:line="360" w:lineRule="auto"/>
        <w:ind w:left="945" w:hanging="945" w:hangingChars="450"/>
        <w:rPr>
          <w:rFonts w:hint="eastAsia" w:ascii="宋体" w:hAnsi="宋体" w:eastAsia="宋体" w:cs="宋体"/>
          <w:sz w:val="21"/>
          <w:szCs w:val="21"/>
        </w:rPr>
      </w:pPr>
      <w:r>
        <w:rPr>
          <w:rFonts w:hint="eastAsia" w:ascii="宋体" w:hAnsi="宋体" w:eastAsia="宋体" w:cs="宋体"/>
          <w:sz w:val="21"/>
          <w:szCs w:val="21"/>
        </w:rPr>
        <w:t>时    间：201</w:t>
      </w:r>
      <w:r>
        <w:rPr>
          <w:rFonts w:hint="eastAsia" w:hAnsi="宋体" w:eastAsia="宋体" w:cs="宋体"/>
          <w:sz w:val="21"/>
          <w:szCs w:val="21"/>
          <w:lang w:val="en-US" w:eastAsia="zh-CN"/>
        </w:rPr>
        <w:t>7</w:t>
      </w:r>
      <w:r>
        <w:rPr>
          <w:rFonts w:hint="eastAsia" w:ascii="宋体" w:hAnsi="宋体" w:eastAsia="宋体" w:cs="宋体"/>
          <w:sz w:val="21"/>
          <w:szCs w:val="21"/>
        </w:rPr>
        <w:t>年</w:t>
      </w:r>
      <w:r>
        <w:rPr>
          <w:rFonts w:hint="eastAsia" w:hAnsi="宋体" w:eastAsia="宋体" w:cs="宋体"/>
          <w:sz w:val="21"/>
          <w:szCs w:val="21"/>
          <w:lang w:val="en-US" w:eastAsia="zh-CN"/>
        </w:rPr>
        <w:t>4</w:t>
      </w:r>
      <w:r>
        <w:rPr>
          <w:rFonts w:hint="eastAsia" w:ascii="宋体" w:hAnsi="宋体" w:eastAsia="宋体" w:cs="宋体"/>
          <w:sz w:val="21"/>
          <w:szCs w:val="21"/>
        </w:rPr>
        <w:t>月</w:t>
      </w:r>
      <w:r>
        <w:rPr>
          <w:rFonts w:hint="eastAsia" w:hAnsi="宋体" w:eastAsia="宋体" w:cs="宋体"/>
          <w:sz w:val="21"/>
          <w:szCs w:val="21"/>
          <w:lang w:val="en-US" w:eastAsia="zh-CN"/>
        </w:rPr>
        <w:t>24</w:t>
      </w:r>
      <w:r>
        <w:rPr>
          <w:rFonts w:hint="eastAsia" w:ascii="宋体" w:hAnsi="宋体" w:eastAsia="宋体" w:cs="宋体"/>
          <w:sz w:val="21"/>
          <w:szCs w:val="21"/>
        </w:rPr>
        <w:t xml:space="preserve">日 </w:t>
      </w:r>
    </w:p>
    <w:p>
      <w:pPr>
        <w:spacing w:line="360" w:lineRule="auto"/>
        <w:rPr>
          <w:rFonts w:hint="eastAsia" w:hAnsi="宋体" w:eastAsia="宋体" w:cs="宋体"/>
          <w:sz w:val="21"/>
          <w:szCs w:val="21"/>
          <w:lang w:eastAsia="zh-CN"/>
        </w:rPr>
      </w:pPr>
      <w:r>
        <w:rPr>
          <w:rFonts w:hint="eastAsia" w:ascii="宋体" w:hAnsi="宋体" w:eastAsia="宋体" w:cs="宋体"/>
          <w:sz w:val="21"/>
          <w:szCs w:val="21"/>
        </w:rPr>
        <w:t>招标编号：</w:t>
      </w:r>
      <w:r>
        <w:rPr>
          <w:rFonts w:hint="eastAsia" w:hAnsi="宋体" w:eastAsia="宋体" w:cs="宋体"/>
          <w:sz w:val="21"/>
          <w:szCs w:val="21"/>
          <w:lang w:eastAsia="zh-CN"/>
        </w:rPr>
        <w:t>HNCS-2017-GSS-01/02/03</w:t>
      </w:r>
    </w:p>
    <w:p>
      <w:pPr>
        <w:spacing w:line="360" w:lineRule="auto"/>
        <w:rPr>
          <w:rFonts w:hint="eastAsia" w:hAnsi="宋体" w:eastAsia="宋体" w:cs="宋体"/>
          <w:color w:val="auto"/>
          <w:sz w:val="21"/>
          <w:szCs w:val="21"/>
          <w:lang w:val="en-US" w:eastAsia="zh-CN"/>
        </w:rPr>
      </w:pPr>
      <w:r>
        <w:rPr>
          <w:rFonts w:hint="eastAsia" w:hAnsi="宋体" w:eastAsia="宋体" w:cs="宋体"/>
          <w:color w:val="auto"/>
          <w:sz w:val="21"/>
          <w:szCs w:val="21"/>
          <w:lang w:val="en-US" w:eastAsia="zh-CN"/>
        </w:rPr>
        <w:t>项目概算：162万元</w:t>
      </w:r>
    </w:p>
    <w:p>
      <w:pPr>
        <w:spacing w:line="360" w:lineRule="auto"/>
        <w:ind w:left="210" w:hanging="210" w:hangingChars="100"/>
        <w:rPr>
          <w:rFonts w:hint="eastAsia" w:ascii="宋体" w:hAnsi="宋体" w:eastAsia="宋体" w:cs="宋体"/>
          <w:sz w:val="21"/>
          <w:szCs w:val="21"/>
        </w:rPr>
      </w:pPr>
      <w:r>
        <w:rPr>
          <w:rFonts w:hint="eastAsia" w:ascii="宋体" w:hAnsi="宋体" w:eastAsia="宋体" w:cs="宋体"/>
          <w:sz w:val="21"/>
          <w:szCs w:val="21"/>
        </w:rPr>
        <w:t>1. 河南中旭国际招标有限公司（招标代理机构）受中国农业科学院郑州果树研究所（采购人）委托，就中国农业科学院郑州果树研究所</w:t>
      </w:r>
      <w:r>
        <w:rPr>
          <w:rFonts w:hint="eastAsia" w:ascii="宋体" w:hAnsi="宋体" w:eastAsia="宋体" w:cs="宋体"/>
          <w:sz w:val="21"/>
          <w:szCs w:val="21"/>
          <w:lang w:eastAsia="zh-CN"/>
        </w:rPr>
        <w:t>“</w:t>
      </w:r>
      <w:r>
        <w:rPr>
          <w:rFonts w:hint="eastAsia" w:hAnsi="宋体" w:eastAsia="宋体" w:cs="宋体"/>
          <w:sz w:val="21"/>
          <w:szCs w:val="21"/>
          <w:lang w:eastAsia="zh-CN"/>
        </w:rPr>
        <w:t>科技创新工程仪器</w:t>
      </w:r>
      <w:r>
        <w:rPr>
          <w:rFonts w:hint="eastAsia" w:ascii="宋体" w:hAnsi="宋体" w:eastAsia="宋体" w:cs="宋体"/>
          <w:sz w:val="21"/>
          <w:szCs w:val="21"/>
          <w:lang w:eastAsia="zh-CN"/>
        </w:rPr>
        <w:t>设备购置项目”</w:t>
      </w:r>
      <w:r>
        <w:rPr>
          <w:rFonts w:hint="eastAsia" w:ascii="宋体" w:hAnsi="宋体" w:eastAsia="宋体" w:cs="宋体"/>
          <w:sz w:val="21"/>
          <w:szCs w:val="21"/>
        </w:rPr>
        <w:t>进行公开招标，现邀请合格的投标人就下列货物及有关服务提交密封投标。有兴趣的投标人可从招标代理所在地址得到进一步信息和查看招标文件。</w:t>
      </w:r>
    </w:p>
    <w:p>
      <w:pPr>
        <w:rPr>
          <w:rFonts w:hint="eastAsia" w:ascii="宋体" w:hAnsi="宋体" w:eastAsia="宋体" w:cs="宋体"/>
          <w:sz w:val="21"/>
          <w:szCs w:val="21"/>
        </w:rPr>
      </w:pPr>
      <w:r>
        <w:rPr>
          <w:rFonts w:hint="eastAsia" w:ascii="宋体" w:hAnsi="宋体" w:eastAsia="宋体" w:cs="宋体"/>
          <w:sz w:val="21"/>
          <w:szCs w:val="21"/>
        </w:rPr>
        <w:t>2、招标内容：</w:t>
      </w:r>
    </w:p>
    <w:tbl>
      <w:tblPr>
        <w:tblStyle w:val="5"/>
        <w:tblpPr w:leftFromText="180" w:rightFromText="180" w:vertAnchor="text" w:horzAnchor="page" w:tblpX="1627" w:tblpY="264"/>
        <w:tblOverlap w:val="never"/>
        <w:tblW w:w="8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0"/>
        <w:gridCol w:w="1637"/>
        <w:gridCol w:w="2155"/>
        <w:gridCol w:w="1522"/>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包号</w:t>
            </w:r>
          </w:p>
        </w:tc>
        <w:tc>
          <w:tcPr>
            <w:tcW w:w="1637" w:type="dxa"/>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品目号</w:t>
            </w:r>
          </w:p>
        </w:tc>
        <w:tc>
          <w:tcPr>
            <w:tcW w:w="2155" w:type="dxa"/>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仪器设备名称</w:t>
            </w:r>
          </w:p>
        </w:tc>
        <w:tc>
          <w:tcPr>
            <w:tcW w:w="1522" w:type="dxa"/>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数量（台件）</w:t>
            </w:r>
          </w:p>
        </w:tc>
        <w:tc>
          <w:tcPr>
            <w:tcW w:w="1760" w:type="dxa"/>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简要技术要求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restart"/>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包1</w:t>
            </w: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细菌酵母电转化仪</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1760" w:type="dxa"/>
            <w:vMerge w:val="restart"/>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color w:val="000000"/>
                <w:kern w:val="0"/>
                <w:sz w:val="21"/>
                <w:szCs w:val="21"/>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梯度PCR仪</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半干转印系统</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高速冷冻离心机</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迷你离心机</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多功能真空离心浓缩仪</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1-7</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多功能台式冷冻离心机</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人工气候箱</w:t>
            </w:r>
          </w:p>
        </w:tc>
        <w:tc>
          <w:tcPr>
            <w:tcW w:w="1522"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restart"/>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包2</w:t>
            </w: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果蔬呼吸测定仪</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restart"/>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color w:val="000000"/>
                <w:kern w:val="0"/>
                <w:sz w:val="21"/>
                <w:szCs w:val="21"/>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2-2</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冰箱</w:t>
            </w:r>
            <w:r>
              <w:rPr>
                <w:rFonts w:hint="eastAsia" w:hAnsi="宋体" w:eastAsia="宋体" w:cs="宋体"/>
                <w:color w:val="auto"/>
                <w:kern w:val="0"/>
                <w:sz w:val="21"/>
                <w:szCs w:val="21"/>
                <w:lang w:val="en-US" w:eastAsia="zh-CN"/>
              </w:rPr>
              <w:t>1</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2-3</w:t>
            </w:r>
          </w:p>
        </w:tc>
        <w:tc>
          <w:tcPr>
            <w:tcW w:w="2155" w:type="dxa"/>
            <w:vAlign w:val="bottom"/>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超净工作台</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highlight w:val="none"/>
                <w:vertAlign w:val="baseline"/>
                <w:lang w:val="en-US" w:eastAsia="zh-CN"/>
              </w:rPr>
              <w:t>12</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2-4</w:t>
            </w:r>
          </w:p>
        </w:tc>
        <w:tc>
          <w:tcPr>
            <w:tcW w:w="2155" w:type="dxa"/>
            <w:vAlign w:val="bottom"/>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数码单反相机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2</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2-5</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离心机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2-6</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万能粉碎机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2-7</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微孔板离心机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移液枪</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4</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2-9</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冰箱</w:t>
            </w:r>
            <w:r>
              <w:rPr>
                <w:rFonts w:hint="eastAsia" w:hAnsi="宋体" w:eastAsia="宋体" w:cs="宋体"/>
                <w:color w:val="auto"/>
                <w:kern w:val="0"/>
                <w:sz w:val="21"/>
                <w:szCs w:val="21"/>
                <w:lang w:val="en-US" w:eastAsia="zh-CN"/>
              </w:rPr>
              <w:t>2</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shd w:val="clear" w:color="auto" w:fill="auto"/>
            <w:vAlign w:val="top"/>
          </w:tcPr>
          <w:p>
            <w:pPr>
              <w:spacing w:line="360" w:lineRule="auto"/>
              <w:rPr>
                <w:rFonts w:hint="eastAsia" w:ascii="宋体" w:hAnsi="宋体" w:eastAsia="宋体" w:cs="宋体"/>
                <w:b/>
                <w:sz w:val="21"/>
                <w:szCs w:val="21"/>
              </w:rPr>
            </w:pPr>
          </w:p>
        </w:tc>
        <w:tc>
          <w:tcPr>
            <w:tcW w:w="1637" w:type="dxa"/>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2-10</w:t>
            </w:r>
          </w:p>
        </w:tc>
        <w:tc>
          <w:tcPr>
            <w:tcW w:w="2155" w:type="dxa"/>
            <w:shd w:val="clear" w:color="auto" w:fill="FFFFFF"/>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种子烘干机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shd w:val="clear" w:color="auto" w:fill="auto"/>
            <w:vAlign w:val="top"/>
          </w:tcPr>
          <w:p>
            <w:pPr>
              <w:spacing w:line="360" w:lineRule="auto"/>
              <w:rPr>
                <w:rFonts w:hint="eastAsia" w:ascii="宋体" w:hAnsi="宋体" w:eastAsia="宋体" w:cs="宋体"/>
                <w:b/>
                <w:sz w:val="21"/>
                <w:szCs w:val="21"/>
              </w:rPr>
            </w:pPr>
          </w:p>
        </w:tc>
        <w:tc>
          <w:tcPr>
            <w:tcW w:w="1637" w:type="dxa"/>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2-11</w:t>
            </w:r>
          </w:p>
        </w:tc>
        <w:tc>
          <w:tcPr>
            <w:tcW w:w="2155" w:type="dxa"/>
            <w:shd w:val="clear" w:color="auto" w:fill="FFFFFF"/>
            <w:vAlign w:val="bottom"/>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高清彩色数字摄像头</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2-12</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夹层锅</w:t>
            </w:r>
            <w:r>
              <w:rPr>
                <w:rFonts w:hint="eastAsia" w:hAnsi="宋体" w:eastAsia="宋体" w:cs="宋体"/>
                <w:color w:val="auto"/>
                <w:kern w:val="0"/>
                <w:sz w:val="21"/>
                <w:szCs w:val="21"/>
                <w:lang w:val="en-US" w:eastAsia="zh-CN"/>
              </w:rPr>
              <w:t>1</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2-13</w:t>
            </w:r>
          </w:p>
        </w:tc>
        <w:tc>
          <w:tcPr>
            <w:tcW w:w="2155" w:type="dxa"/>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夹层锅</w:t>
            </w:r>
            <w:r>
              <w:rPr>
                <w:rFonts w:hint="eastAsia" w:hAnsi="宋体" w:eastAsia="宋体" w:cs="宋体"/>
                <w:color w:val="auto"/>
                <w:kern w:val="0"/>
                <w:sz w:val="21"/>
                <w:szCs w:val="21"/>
                <w:lang w:val="en-US" w:eastAsia="zh-CN"/>
              </w:rPr>
              <w:t>2</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2-14</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破碎机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2-15</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榨汁机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2-16</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管式离心机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2-17</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超滤澄清装置</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2-18</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压片机</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top"/>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2-19</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储酒器</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10</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top"/>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2-20</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人工智能箱式电阻炉</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top"/>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2-21</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酸度计</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4</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top"/>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2-22</w:t>
            </w:r>
          </w:p>
        </w:tc>
        <w:tc>
          <w:tcPr>
            <w:tcW w:w="21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真空烘箱</w:t>
            </w:r>
          </w:p>
        </w:tc>
        <w:tc>
          <w:tcPr>
            <w:tcW w:w="1522"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3</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restart"/>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包3</w:t>
            </w: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3-1</w:t>
            </w:r>
          </w:p>
        </w:tc>
        <w:tc>
          <w:tcPr>
            <w:tcW w:w="2155" w:type="dxa"/>
            <w:vAlign w:val="center"/>
          </w:tcPr>
          <w:p>
            <w:pPr>
              <w:keepNext w:val="0"/>
              <w:keepLines w:val="0"/>
              <w:widowControl/>
              <w:suppressLineNumbers w:val="0"/>
              <w:jc w:val="left"/>
              <w:textAlignment w:val="bottom"/>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枝桠粉碎机</w:t>
            </w:r>
          </w:p>
        </w:tc>
        <w:tc>
          <w:tcPr>
            <w:tcW w:w="1522" w:type="dxa"/>
            <w:vAlign w:val="top"/>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restart"/>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color w:val="000000"/>
                <w:kern w:val="0"/>
                <w:sz w:val="21"/>
                <w:szCs w:val="21"/>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3-2</w:t>
            </w:r>
          </w:p>
        </w:tc>
        <w:tc>
          <w:tcPr>
            <w:tcW w:w="2155" w:type="dxa"/>
            <w:vAlign w:val="center"/>
          </w:tcPr>
          <w:p>
            <w:pPr>
              <w:keepNext w:val="0"/>
              <w:keepLines w:val="0"/>
              <w:widowControl/>
              <w:suppressLineNumbers w:val="0"/>
              <w:jc w:val="left"/>
              <w:textAlignment w:val="bottom"/>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电动三轮车</w:t>
            </w:r>
          </w:p>
        </w:tc>
        <w:tc>
          <w:tcPr>
            <w:tcW w:w="1522" w:type="dxa"/>
            <w:vAlign w:val="top"/>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3-3</w:t>
            </w:r>
          </w:p>
        </w:tc>
        <w:tc>
          <w:tcPr>
            <w:tcW w:w="2155" w:type="dxa"/>
            <w:vAlign w:val="center"/>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拖拉机</w:t>
            </w:r>
            <w:r>
              <w:rPr>
                <w:rFonts w:hint="eastAsia" w:hAnsi="宋体" w:eastAsia="宋体" w:cs="宋体"/>
                <w:i w:val="0"/>
                <w:color w:val="000000"/>
                <w:kern w:val="0"/>
                <w:sz w:val="21"/>
                <w:szCs w:val="21"/>
                <w:u w:val="none"/>
                <w:lang w:val="en-US" w:eastAsia="zh-CN" w:bidi="ar"/>
              </w:rPr>
              <w:t>1</w:t>
            </w:r>
          </w:p>
        </w:tc>
        <w:tc>
          <w:tcPr>
            <w:tcW w:w="1522" w:type="dxa"/>
            <w:vAlign w:val="top"/>
          </w:tcPr>
          <w:p>
            <w:pPr>
              <w:jc w:val="center"/>
              <w:rPr>
                <w:rFonts w:hint="eastAsia" w:ascii="宋体" w:hAnsi="宋体" w:eastAsia="宋体" w:cs="宋体"/>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3-4</w:t>
            </w:r>
          </w:p>
        </w:tc>
        <w:tc>
          <w:tcPr>
            <w:tcW w:w="2155" w:type="dxa"/>
            <w:vAlign w:val="center"/>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秸秆粉碎机</w:t>
            </w:r>
          </w:p>
        </w:tc>
        <w:tc>
          <w:tcPr>
            <w:tcW w:w="1522" w:type="dxa"/>
            <w:vAlign w:val="top"/>
          </w:tcPr>
          <w:p>
            <w:pPr>
              <w:jc w:val="center"/>
              <w:rPr>
                <w:rFonts w:hint="eastAsia" w:ascii="宋体" w:hAnsi="宋体" w:eastAsia="宋体" w:cs="宋体"/>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3-5</w:t>
            </w:r>
          </w:p>
        </w:tc>
        <w:tc>
          <w:tcPr>
            <w:tcW w:w="2155" w:type="dxa"/>
            <w:vAlign w:val="center"/>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风送式弥雾机</w:t>
            </w:r>
          </w:p>
        </w:tc>
        <w:tc>
          <w:tcPr>
            <w:tcW w:w="1522" w:type="dxa"/>
            <w:vAlign w:val="top"/>
          </w:tcPr>
          <w:p>
            <w:pPr>
              <w:jc w:val="center"/>
              <w:rPr>
                <w:rFonts w:hint="eastAsia" w:ascii="宋体" w:hAnsi="宋体" w:eastAsia="宋体" w:cs="宋体"/>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shd w:val="clear" w:color="auto" w:fill="auto"/>
            <w:vAlign w:val="top"/>
          </w:tcPr>
          <w:p>
            <w:pPr>
              <w:spacing w:line="360" w:lineRule="auto"/>
              <w:rPr>
                <w:rFonts w:hint="eastAsia" w:ascii="宋体" w:hAnsi="宋体" w:eastAsia="宋体" w:cs="宋体"/>
                <w:b/>
                <w:sz w:val="21"/>
                <w:szCs w:val="21"/>
              </w:rPr>
            </w:pPr>
          </w:p>
        </w:tc>
        <w:tc>
          <w:tcPr>
            <w:tcW w:w="1637" w:type="dxa"/>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3-6</w:t>
            </w:r>
          </w:p>
        </w:tc>
        <w:tc>
          <w:tcPr>
            <w:tcW w:w="2155" w:type="dxa"/>
            <w:shd w:val="clear" w:color="auto" w:fill="FFFFFF"/>
            <w:vAlign w:val="center"/>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拖拉机</w:t>
            </w:r>
            <w:r>
              <w:rPr>
                <w:rFonts w:hint="eastAsia" w:hAnsi="宋体" w:eastAsia="宋体" w:cs="宋体"/>
                <w:i w:val="0"/>
                <w:color w:val="000000"/>
                <w:kern w:val="0"/>
                <w:sz w:val="21"/>
                <w:szCs w:val="21"/>
                <w:u w:val="none"/>
                <w:lang w:val="en-US" w:eastAsia="zh-CN" w:bidi="ar"/>
              </w:rPr>
              <w:t>2</w:t>
            </w:r>
          </w:p>
        </w:tc>
        <w:tc>
          <w:tcPr>
            <w:tcW w:w="1522" w:type="dxa"/>
            <w:vAlign w:val="top"/>
          </w:tcPr>
          <w:p>
            <w:pPr>
              <w:jc w:val="center"/>
              <w:rPr>
                <w:rFonts w:hint="eastAsia" w:ascii="宋体" w:hAnsi="宋体" w:eastAsia="宋体" w:cs="宋体"/>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shd w:val="clear" w:color="auto" w:fill="auto"/>
            <w:vAlign w:val="top"/>
          </w:tcPr>
          <w:p>
            <w:pPr>
              <w:spacing w:line="360" w:lineRule="auto"/>
              <w:rPr>
                <w:rFonts w:hint="eastAsia" w:ascii="宋体" w:hAnsi="宋体" w:eastAsia="宋体" w:cs="宋体"/>
                <w:b/>
                <w:sz w:val="21"/>
                <w:szCs w:val="21"/>
              </w:rPr>
            </w:pPr>
          </w:p>
        </w:tc>
        <w:tc>
          <w:tcPr>
            <w:tcW w:w="1637" w:type="dxa"/>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3-7</w:t>
            </w:r>
          </w:p>
        </w:tc>
        <w:tc>
          <w:tcPr>
            <w:tcW w:w="2155" w:type="dxa"/>
            <w:shd w:val="clear" w:color="auto" w:fill="FFFFFF"/>
            <w:vAlign w:val="center"/>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旋耕机</w:t>
            </w:r>
          </w:p>
        </w:tc>
        <w:tc>
          <w:tcPr>
            <w:tcW w:w="1522" w:type="dxa"/>
            <w:vAlign w:val="top"/>
          </w:tcPr>
          <w:p>
            <w:pPr>
              <w:jc w:val="center"/>
              <w:rPr>
                <w:rFonts w:hint="eastAsia" w:ascii="宋体" w:hAnsi="宋体" w:eastAsia="宋体" w:cs="宋体"/>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0" w:type="dxa"/>
            <w:vMerge w:val="continue"/>
            <w:vAlign w:val="top"/>
          </w:tcPr>
          <w:p>
            <w:pPr>
              <w:spacing w:line="360" w:lineRule="auto"/>
              <w:rPr>
                <w:rFonts w:hint="eastAsia" w:ascii="宋体" w:hAnsi="宋体" w:eastAsia="宋体" w:cs="宋体"/>
                <w:b/>
                <w:sz w:val="21"/>
                <w:szCs w:val="21"/>
              </w:rPr>
            </w:pPr>
          </w:p>
        </w:tc>
        <w:tc>
          <w:tcPr>
            <w:tcW w:w="1637" w:type="dxa"/>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3-8</w:t>
            </w:r>
          </w:p>
        </w:tc>
        <w:tc>
          <w:tcPr>
            <w:tcW w:w="2155" w:type="dxa"/>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多功能田园管理机</w:t>
            </w:r>
          </w:p>
        </w:tc>
        <w:tc>
          <w:tcPr>
            <w:tcW w:w="1522" w:type="dxa"/>
            <w:vAlign w:val="top"/>
          </w:tcPr>
          <w:p>
            <w:pPr>
              <w:jc w:val="center"/>
              <w:rPr>
                <w:rFonts w:hint="eastAsia" w:ascii="宋体" w:hAnsi="宋体" w:eastAsia="宋体" w:cs="宋体"/>
                <w:kern w:val="0"/>
                <w:sz w:val="21"/>
                <w:szCs w:val="21"/>
              </w:rPr>
            </w:pPr>
            <w:r>
              <w:rPr>
                <w:rFonts w:hint="eastAsia" w:ascii="宋体" w:hAnsi="宋体" w:eastAsia="宋体" w:cs="宋体"/>
                <w:sz w:val="21"/>
                <w:szCs w:val="21"/>
                <w:vertAlign w:val="baseline"/>
                <w:lang w:val="en-US" w:eastAsia="zh-CN"/>
              </w:rPr>
              <w:t>1</w:t>
            </w:r>
          </w:p>
        </w:tc>
        <w:tc>
          <w:tcPr>
            <w:tcW w:w="1760" w:type="dxa"/>
            <w:vMerge w:val="continue"/>
            <w:vAlign w:val="top"/>
          </w:tcPr>
          <w:p>
            <w:pPr>
              <w:spacing w:line="360" w:lineRule="auto"/>
              <w:rPr>
                <w:rFonts w:hint="eastAsia" w:ascii="宋体" w:hAnsi="宋体" w:eastAsia="宋体" w:cs="宋体"/>
                <w:b/>
                <w:sz w:val="21"/>
                <w:szCs w:val="21"/>
              </w:rPr>
            </w:pPr>
          </w:p>
        </w:tc>
      </w:tr>
    </w:tbl>
    <w:p>
      <w:pPr>
        <w:rPr>
          <w:rFonts w:hint="eastAsia" w:ascii="宋体" w:hAnsi="宋体" w:eastAsia="宋体" w:cs="宋体"/>
          <w:sz w:val="21"/>
          <w:szCs w:val="21"/>
        </w:rPr>
      </w:pPr>
    </w:p>
    <w:p>
      <w:pPr>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bCs/>
          <w:kern w:val="21"/>
          <w:sz w:val="21"/>
          <w:szCs w:val="21"/>
        </w:rPr>
        <w:t>本项目共分3个包，投标人可以投全部的包，也可以只对其中一包或几包货物进行投标，但不允许将某一包的内容拆开来投标，不完整的投标将被拒绝。评标和合同授予以包为单位。</w:t>
      </w:r>
    </w:p>
    <w:p>
      <w:pPr>
        <w:spacing w:line="360" w:lineRule="auto"/>
        <w:rPr>
          <w:rFonts w:hint="eastAsia" w:ascii="宋体" w:hAnsi="宋体" w:eastAsia="宋体" w:cs="宋体"/>
          <w:kern w:val="24"/>
          <w:sz w:val="21"/>
          <w:szCs w:val="21"/>
        </w:rPr>
      </w:pPr>
      <w:r>
        <w:rPr>
          <w:rFonts w:hint="eastAsia" w:ascii="宋体" w:hAnsi="宋体" w:eastAsia="宋体" w:cs="宋体"/>
          <w:sz w:val="21"/>
          <w:szCs w:val="21"/>
        </w:rPr>
        <w:t>3、</w:t>
      </w:r>
      <w:r>
        <w:rPr>
          <w:rFonts w:hint="eastAsia" w:ascii="宋体" w:hAnsi="宋体" w:eastAsia="宋体" w:cs="宋体"/>
          <w:kern w:val="24"/>
          <w:sz w:val="21"/>
          <w:szCs w:val="21"/>
        </w:rPr>
        <w:t>投标人的资格要求：</w:t>
      </w:r>
    </w:p>
    <w:p>
      <w:pPr>
        <w:spacing w:line="360" w:lineRule="auto"/>
        <w:ind w:firstLine="420" w:firstLineChars="200"/>
        <w:rPr>
          <w:rFonts w:hint="eastAsia" w:ascii="宋体" w:hAnsi="宋体" w:eastAsia="宋体" w:cs="宋体"/>
          <w:kern w:val="24"/>
          <w:sz w:val="21"/>
          <w:szCs w:val="21"/>
        </w:rPr>
      </w:pPr>
      <w:r>
        <w:rPr>
          <w:rFonts w:hint="eastAsia" w:ascii="宋体" w:hAnsi="宋体" w:eastAsia="宋体" w:cs="宋体"/>
          <w:sz w:val="21"/>
          <w:szCs w:val="21"/>
        </w:rPr>
        <w:t>3.1  符合《中华人民共和国政府采购法》第二十二条规定；</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w:t>
      </w:r>
      <w:r>
        <w:rPr>
          <w:rFonts w:hint="eastAsia" w:hAnsi="宋体" w:eastAsia="宋体" w:cs="宋体"/>
          <w:sz w:val="21"/>
          <w:szCs w:val="21"/>
          <w:lang w:val="en-US" w:eastAsia="zh-CN"/>
        </w:rPr>
        <w:t>2</w:t>
      </w:r>
      <w:r>
        <w:rPr>
          <w:rFonts w:hint="eastAsia" w:ascii="宋体" w:hAnsi="宋体" w:eastAsia="宋体" w:cs="宋体"/>
          <w:sz w:val="21"/>
          <w:szCs w:val="21"/>
        </w:rPr>
        <w:t xml:space="preserve"> 投标人须有完善的售后服务体系；</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w:t>
      </w:r>
      <w:r>
        <w:rPr>
          <w:rFonts w:hint="eastAsia" w:hAnsi="宋体" w:eastAsia="宋体" w:cs="宋体"/>
          <w:sz w:val="21"/>
          <w:szCs w:val="21"/>
          <w:lang w:val="en-US" w:eastAsia="zh-CN"/>
        </w:rPr>
        <w:t>3</w:t>
      </w:r>
      <w:r>
        <w:rPr>
          <w:rFonts w:hint="eastAsia" w:ascii="宋体" w:hAnsi="宋体" w:eastAsia="宋体" w:cs="宋体"/>
          <w:sz w:val="21"/>
          <w:szCs w:val="21"/>
        </w:rPr>
        <w:t xml:space="preserve"> 厂家和其授权代理商均可投标。若代理商投标，需出具所投主要产品所属厂家针对本项目的直接授权函，同时相关厂家失去其所授权产品的投标资格；（厂家包括其在国内的独资公司。接受厂家代理商的转授权，但需提供上述代理关系的证明。）；</w:t>
      </w:r>
    </w:p>
    <w:p>
      <w:pPr>
        <w:spacing w:line="360" w:lineRule="auto"/>
        <w:rPr>
          <w:rFonts w:hint="eastAsia" w:ascii="宋体" w:hAnsi="宋体" w:eastAsia="宋体" w:cs="宋体"/>
          <w:sz w:val="21"/>
          <w:szCs w:val="21"/>
        </w:rPr>
      </w:pPr>
      <w:r>
        <w:rPr>
          <w:rFonts w:hint="eastAsia" w:hAnsi="宋体" w:eastAsia="宋体" w:cs="宋体"/>
          <w:sz w:val="21"/>
          <w:szCs w:val="21"/>
          <w:lang w:val="en-US" w:eastAsia="zh-CN"/>
        </w:rPr>
        <w:t xml:space="preserve">   </w:t>
      </w:r>
      <w:r>
        <w:rPr>
          <w:rFonts w:hint="eastAsia" w:ascii="宋体" w:hAnsi="宋体" w:eastAsia="宋体" w:cs="宋体"/>
          <w:sz w:val="21"/>
          <w:szCs w:val="21"/>
        </w:rPr>
        <w:t>3.</w:t>
      </w:r>
      <w:r>
        <w:rPr>
          <w:rFonts w:hint="eastAsia" w:hAnsi="宋体" w:eastAsia="宋体" w:cs="宋体"/>
          <w:sz w:val="21"/>
          <w:szCs w:val="21"/>
          <w:lang w:val="en-US" w:eastAsia="zh-CN"/>
        </w:rPr>
        <w:t>4</w:t>
      </w:r>
      <w:r>
        <w:rPr>
          <w:rFonts w:hint="eastAsia" w:ascii="宋体" w:hAnsi="宋体" w:eastAsia="宋体" w:cs="宋体"/>
          <w:sz w:val="21"/>
          <w:szCs w:val="21"/>
        </w:rPr>
        <w:t xml:space="preserve"> 主要产品厂家同一包授权参加投标的代理商不得超过一家，若授权两个（含）以上代理商，则所有的授权及其投标文件均无效；</w:t>
      </w:r>
    </w:p>
    <w:p>
      <w:pPr>
        <w:spacing w:line="360" w:lineRule="auto"/>
        <w:rPr>
          <w:rFonts w:hint="eastAsia" w:ascii="宋体" w:hAnsi="宋体" w:eastAsia="宋体" w:cs="宋体"/>
          <w:sz w:val="21"/>
          <w:szCs w:val="21"/>
        </w:rPr>
      </w:pPr>
      <w:r>
        <w:rPr>
          <w:rFonts w:hint="eastAsia" w:hAnsi="宋体" w:eastAsia="宋体" w:cs="宋体"/>
          <w:sz w:val="21"/>
          <w:szCs w:val="21"/>
          <w:lang w:val="en-US" w:eastAsia="zh-CN"/>
        </w:rPr>
        <w:t xml:space="preserve">   </w:t>
      </w:r>
      <w:r>
        <w:rPr>
          <w:rFonts w:hint="eastAsia" w:ascii="宋体" w:hAnsi="宋体" w:eastAsia="宋体" w:cs="宋体"/>
          <w:sz w:val="21"/>
          <w:szCs w:val="21"/>
        </w:rPr>
        <w:t>3.</w:t>
      </w:r>
      <w:r>
        <w:rPr>
          <w:rFonts w:hint="eastAsia" w:hAnsi="宋体" w:eastAsia="宋体" w:cs="宋体"/>
          <w:sz w:val="21"/>
          <w:szCs w:val="21"/>
          <w:lang w:val="en-US" w:eastAsia="zh-CN"/>
        </w:rPr>
        <w:t>5</w:t>
      </w:r>
      <w:r>
        <w:rPr>
          <w:rFonts w:hint="eastAsia" w:ascii="宋体" w:hAnsi="宋体" w:eastAsia="宋体" w:cs="宋体"/>
          <w:sz w:val="21"/>
          <w:szCs w:val="21"/>
        </w:rPr>
        <w:t>所投产品的原产地应来自中华人民共和国国内或是与中华人民共和国有正常贸易往来的国家或地区的合格来源国；</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hAnsi="宋体" w:eastAsia="宋体" w:cs="宋体"/>
          <w:sz w:val="21"/>
          <w:szCs w:val="21"/>
          <w:lang w:val="en-US" w:eastAsia="zh-CN"/>
        </w:rPr>
        <w:t>6</w:t>
      </w:r>
      <w:r>
        <w:rPr>
          <w:rFonts w:hint="eastAsia" w:ascii="宋体" w:hAnsi="宋体" w:eastAsia="宋体" w:cs="宋体"/>
          <w:sz w:val="21"/>
          <w:szCs w:val="21"/>
        </w:rPr>
        <w:t xml:space="preserve"> 按本招标公告的规定购买了招标文件；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hAnsi="宋体" w:eastAsia="宋体" w:cs="宋体"/>
          <w:sz w:val="21"/>
          <w:szCs w:val="21"/>
          <w:lang w:val="en-US" w:eastAsia="zh-CN"/>
        </w:rPr>
        <w:t>7</w:t>
      </w:r>
      <w:r>
        <w:rPr>
          <w:rFonts w:hint="eastAsia" w:ascii="宋体" w:hAnsi="宋体" w:eastAsia="宋体" w:cs="宋体"/>
          <w:sz w:val="21"/>
          <w:szCs w:val="21"/>
        </w:rPr>
        <w:t xml:space="preserve"> 不接受联合体投标，并且不得将本项目内容以任何方式进行转包、分包。</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4、 招标文件的发售</w:t>
      </w:r>
    </w:p>
    <w:p>
      <w:pPr>
        <w:spacing w:line="360" w:lineRule="auto"/>
        <w:ind w:left="315" w:hanging="315" w:hangingChars="150"/>
        <w:rPr>
          <w:rFonts w:hint="eastAsia" w:ascii="宋体" w:hAnsi="宋体" w:eastAsia="宋体" w:cs="宋体"/>
          <w:sz w:val="21"/>
          <w:szCs w:val="21"/>
        </w:rPr>
      </w:pPr>
      <w:r>
        <w:rPr>
          <w:rFonts w:hint="eastAsia" w:ascii="宋体" w:hAnsi="宋体" w:eastAsia="宋体" w:cs="宋体"/>
          <w:sz w:val="21"/>
          <w:szCs w:val="21"/>
        </w:rPr>
        <w:t>4.1 有兴趣的投标人可从201</w:t>
      </w:r>
      <w:r>
        <w:rPr>
          <w:rFonts w:hint="eastAsia" w:hAnsi="宋体" w:eastAsia="宋体" w:cs="宋体"/>
          <w:sz w:val="21"/>
          <w:szCs w:val="21"/>
          <w:lang w:val="en-US" w:eastAsia="zh-CN"/>
        </w:rPr>
        <w:t>7</w:t>
      </w:r>
      <w:r>
        <w:rPr>
          <w:rFonts w:hint="eastAsia" w:ascii="宋体" w:hAnsi="宋体" w:eastAsia="宋体" w:cs="宋体"/>
          <w:sz w:val="21"/>
          <w:szCs w:val="21"/>
        </w:rPr>
        <w:t>年</w:t>
      </w:r>
      <w:r>
        <w:rPr>
          <w:rFonts w:hint="eastAsia" w:hAnsi="宋体" w:eastAsia="宋体" w:cs="宋体"/>
          <w:sz w:val="21"/>
          <w:szCs w:val="21"/>
          <w:lang w:val="en-US" w:eastAsia="zh-CN"/>
        </w:rPr>
        <w:t>4</w:t>
      </w:r>
      <w:r>
        <w:rPr>
          <w:rFonts w:hint="eastAsia" w:ascii="宋体" w:hAnsi="宋体" w:eastAsia="宋体" w:cs="宋体"/>
          <w:sz w:val="21"/>
          <w:szCs w:val="21"/>
        </w:rPr>
        <w:t>月</w:t>
      </w:r>
      <w:r>
        <w:rPr>
          <w:rFonts w:hint="eastAsia" w:hAnsi="宋体" w:eastAsia="宋体" w:cs="宋体"/>
          <w:sz w:val="21"/>
          <w:szCs w:val="21"/>
          <w:lang w:val="en-US" w:eastAsia="zh-CN"/>
        </w:rPr>
        <w:t>24</w:t>
      </w:r>
      <w:r>
        <w:rPr>
          <w:rFonts w:hint="eastAsia" w:ascii="宋体" w:hAnsi="宋体" w:eastAsia="宋体" w:cs="宋体"/>
          <w:sz w:val="21"/>
          <w:szCs w:val="21"/>
        </w:rPr>
        <w:t>日至</w:t>
      </w:r>
      <w:r>
        <w:rPr>
          <w:rFonts w:hint="eastAsia" w:hAnsi="宋体" w:eastAsia="宋体" w:cs="宋体"/>
          <w:sz w:val="21"/>
          <w:szCs w:val="21"/>
          <w:lang w:eastAsia="zh-CN"/>
        </w:rPr>
        <w:t>2017年</w:t>
      </w:r>
      <w:r>
        <w:rPr>
          <w:rFonts w:hint="eastAsia" w:hAnsi="宋体" w:eastAsia="宋体" w:cs="宋体"/>
          <w:sz w:val="21"/>
          <w:szCs w:val="21"/>
          <w:lang w:val="en-US" w:eastAsia="zh-CN"/>
        </w:rPr>
        <w:t>4</w:t>
      </w:r>
      <w:r>
        <w:rPr>
          <w:rFonts w:hint="eastAsia" w:ascii="宋体" w:hAnsi="宋体" w:eastAsia="宋体" w:cs="宋体"/>
          <w:sz w:val="21"/>
          <w:szCs w:val="21"/>
        </w:rPr>
        <w:t>月</w:t>
      </w:r>
      <w:r>
        <w:rPr>
          <w:rFonts w:hint="eastAsia" w:hAnsi="宋体" w:eastAsia="宋体" w:cs="宋体"/>
          <w:sz w:val="21"/>
          <w:szCs w:val="21"/>
          <w:lang w:val="en-US" w:eastAsia="zh-CN"/>
        </w:rPr>
        <w:t>28</w:t>
      </w:r>
      <w:r>
        <w:rPr>
          <w:rFonts w:hint="eastAsia" w:ascii="宋体" w:hAnsi="宋体" w:eastAsia="宋体" w:cs="宋体"/>
          <w:sz w:val="21"/>
          <w:szCs w:val="21"/>
        </w:rPr>
        <w:t>日每个工作日的10:00时至17:00时(北京时间)到招标代理机构购买招标文件，每包招标文件售价为1000元人民币，售后不退。若邮寄，需另加人民币</w:t>
      </w:r>
      <w:r>
        <w:rPr>
          <w:rFonts w:hint="eastAsia" w:ascii="宋体" w:hAnsi="宋体" w:eastAsia="宋体" w:cs="宋体"/>
          <w:sz w:val="21"/>
          <w:szCs w:val="21"/>
          <w:lang w:val="en-US" w:eastAsia="zh-CN"/>
        </w:rPr>
        <w:t>5</w:t>
      </w:r>
      <w:r>
        <w:rPr>
          <w:rFonts w:hint="eastAsia" w:ascii="宋体" w:hAnsi="宋体" w:eastAsia="宋体" w:cs="宋体"/>
          <w:sz w:val="21"/>
          <w:szCs w:val="21"/>
        </w:rPr>
        <w:t>0元（RMB</w:t>
      </w:r>
      <w:r>
        <w:rPr>
          <w:rFonts w:hint="eastAsia" w:ascii="宋体" w:hAnsi="宋体" w:eastAsia="宋体" w:cs="宋体"/>
          <w:sz w:val="21"/>
          <w:szCs w:val="21"/>
          <w:lang w:val="en-US" w:eastAsia="zh-CN"/>
        </w:rPr>
        <w:t>5</w:t>
      </w:r>
      <w:r>
        <w:rPr>
          <w:rFonts w:hint="eastAsia" w:ascii="宋体" w:hAnsi="宋体" w:eastAsia="宋体" w:cs="宋体"/>
          <w:sz w:val="21"/>
          <w:szCs w:val="21"/>
        </w:rPr>
        <w:t>0.00）。招标代理将不对邮寄过程中可能发生的延误或丢失负责。</w:t>
      </w:r>
    </w:p>
    <w:p>
      <w:pPr>
        <w:spacing w:line="360" w:lineRule="auto"/>
        <w:ind w:left="315" w:hanging="315" w:hangingChars="150"/>
        <w:rPr>
          <w:rFonts w:hint="eastAsia" w:ascii="宋体" w:hAnsi="宋体" w:eastAsia="宋体" w:cs="宋体"/>
          <w:sz w:val="21"/>
          <w:szCs w:val="21"/>
        </w:rPr>
      </w:pPr>
      <w:r>
        <w:rPr>
          <w:rFonts w:hint="eastAsia" w:ascii="宋体" w:hAnsi="宋体" w:eastAsia="宋体" w:cs="宋体"/>
          <w:sz w:val="21"/>
          <w:szCs w:val="21"/>
        </w:rPr>
        <w:t>4.2 请投标人按如下招标代理机构的地址和账号汇款，并同时将汇款底单传真至招标代理机构，未向招标机构购买招标文件并登记备案的潜在投标人均无资格参加投标。（备注：以电汇方式购买招标文件须在电汇凭据附言栏中写明招标编号及包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招标代理机构：河南中旭国际招标有限公司</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开户银行名称：民生银行郑州分行营业部</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银 行 帐 号：3001 0141 7000 9689</w:t>
      </w:r>
    </w:p>
    <w:p>
      <w:pPr>
        <w:spacing w:line="360" w:lineRule="auto"/>
        <w:ind w:left="315" w:hanging="315" w:hangingChars="150"/>
        <w:rPr>
          <w:rFonts w:hint="eastAsia" w:ascii="宋体" w:hAnsi="宋体" w:eastAsia="宋体" w:cs="宋体"/>
          <w:sz w:val="21"/>
          <w:szCs w:val="21"/>
        </w:rPr>
      </w:pPr>
      <w:r>
        <w:rPr>
          <w:rFonts w:hint="eastAsia" w:ascii="宋体" w:hAnsi="宋体" w:eastAsia="宋体" w:cs="宋体"/>
          <w:sz w:val="21"/>
          <w:szCs w:val="21"/>
        </w:rPr>
        <w:t>4.3 购买招标文件需携带营业执照副本、组织机构代码证、税务登记证、法人代表授权书及被授权人身份证（以上材料均需查看原件并留存一套复印件加盖公章）。</w:t>
      </w:r>
    </w:p>
    <w:p>
      <w:pPr>
        <w:spacing w:line="360" w:lineRule="auto"/>
        <w:ind w:left="316" w:hanging="315" w:hangingChars="150"/>
        <w:rPr>
          <w:rFonts w:hint="eastAsia" w:ascii="宋体" w:hAnsi="宋体" w:eastAsia="宋体" w:cs="宋体"/>
          <w:b/>
          <w:sz w:val="21"/>
          <w:szCs w:val="21"/>
        </w:rPr>
      </w:pPr>
      <w:r>
        <w:rPr>
          <w:rFonts w:hint="eastAsia" w:ascii="宋体" w:hAnsi="宋体" w:eastAsia="宋体" w:cs="宋体"/>
          <w:b/>
          <w:sz w:val="21"/>
          <w:szCs w:val="21"/>
        </w:rPr>
        <w:t>5、 投标文件的递交</w:t>
      </w:r>
    </w:p>
    <w:p>
      <w:pPr>
        <w:spacing w:line="360" w:lineRule="auto"/>
        <w:ind w:left="510" w:leftChars="150"/>
        <w:rPr>
          <w:rFonts w:hint="eastAsia" w:ascii="宋体" w:hAnsi="宋体" w:eastAsia="宋体" w:cs="宋体"/>
          <w:sz w:val="21"/>
          <w:szCs w:val="21"/>
        </w:rPr>
      </w:pPr>
      <w:r>
        <w:rPr>
          <w:rFonts w:hint="eastAsia" w:ascii="宋体" w:hAnsi="宋体" w:eastAsia="宋体" w:cs="宋体"/>
          <w:sz w:val="21"/>
          <w:szCs w:val="21"/>
        </w:rPr>
        <w:t>所有投标文件须在下面投标文件递交截止时间之前递交至指定地点，逾期收到或不符合规定的投标文件将被拒绝。</w:t>
      </w:r>
    </w:p>
    <w:p>
      <w:pPr>
        <w:spacing w:line="360" w:lineRule="auto"/>
        <w:ind w:left="510" w:leftChars="150"/>
        <w:rPr>
          <w:rFonts w:hint="eastAsia" w:ascii="宋体" w:hAnsi="宋体" w:eastAsia="宋体" w:cs="宋体"/>
          <w:sz w:val="21"/>
          <w:szCs w:val="21"/>
        </w:rPr>
      </w:pPr>
      <w:r>
        <w:rPr>
          <w:rFonts w:hint="eastAsia" w:ascii="宋体" w:hAnsi="宋体" w:eastAsia="宋体" w:cs="宋体"/>
          <w:sz w:val="21"/>
          <w:szCs w:val="21"/>
        </w:rPr>
        <w:t>5.1 投标文件递交截止时间：</w:t>
      </w:r>
      <w:r>
        <w:rPr>
          <w:rFonts w:hint="eastAsia" w:hAnsi="宋体" w:eastAsia="宋体" w:cs="宋体"/>
          <w:sz w:val="21"/>
          <w:szCs w:val="21"/>
          <w:lang w:eastAsia="zh-CN"/>
        </w:rPr>
        <w:t>2017年5月17日</w:t>
      </w:r>
      <w:r>
        <w:rPr>
          <w:rFonts w:hint="eastAsia" w:ascii="宋体" w:hAnsi="宋体" w:eastAsia="宋体" w:cs="宋体"/>
          <w:sz w:val="21"/>
          <w:szCs w:val="21"/>
        </w:rPr>
        <w:t>上午</w:t>
      </w:r>
      <w:r>
        <w:rPr>
          <w:rFonts w:hint="eastAsia" w:ascii="宋体" w:hAnsi="宋体" w:eastAsia="宋体" w:cs="宋体"/>
          <w:sz w:val="21"/>
          <w:szCs w:val="21"/>
          <w:lang w:val="en-US" w:eastAsia="zh-CN"/>
        </w:rPr>
        <w:t>10</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0时 (北京时间)</w:t>
      </w:r>
    </w:p>
    <w:p>
      <w:pPr>
        <w:spacing w:line="360" w:lineRule="auto"/>
        <w:ind w:left="510" w:leftChars="150"/>
        <w:rPr>
          <w:rFonts w:hint="eastAsia" w:ascii="宋体" w:hAnsi="宋体" w:eastAsia="宋体" w:cs="宋体"/>
          <w:sz w:val="21"/>
          <w:szCs w:val="21"/>
        </w:rPr>
      </w:pPr>
      <w:r>
        <w:rPr>
          <w:rFonts w:hint="eastAsia" w:ascii="宋体" w:hAnsi="宋体" w:eastAsia="宋体" w:cs="宋体"/>
          <w:sz w:val="21"/>
          <w:szCs w:val="21"/>
        </w:rPr>
        <w:t>5.2投标文件递交地点：郑州市郑东新区商务外环路29号国泰财富中心909室（开标厅）。</w:t>
      </w:r>
    </w:p>
    <w:p>
      <w:pPr>
        <w:spacing w:line="360" w:lineRule="auto"/>
        <w:ind w:left="315" w:hanging="315" w:hangingChars="150"/>
        <w:rPr>
          <w:rFonts w:hint="eastAsia" w:ascii="宋体" w:hAnsi="宋体" w:eastAsia="宋体" w:cs="宋体"/>
          <w:sz w:val="21"/>
          <w:szCs w:val="21"/>
        </w:rPr>
      </w:pPr>
      <w:r>
        <w:rPr>
          <w:rFonts w:hint="eastAsia" w:ascii="宋体" w:hAnsi="宋体" w:eastAsia="宋体" w:cs="宋体"/>
          <w:sz w:val="21"/>
          <w:szCs w:val="21"/>
        </w:rPr>
        <w:t>6、兹定于下列规定时间和地点进行公开开标，届时请投标人派代表出席开标仪式。</w:t>
      </w:r>
    </w:p>
    <w:p>
      <w:pPr>
        <w:spacing w:line="360" w:lineRule="auto"/>
        <w:ind w:left="510" w:leftChars="150"/>
        <w:rPr>
          <w:rFonts w:hint="eastAsia" w:ascii="宋体" w:hAnsi="宋体" w:eastAsia="宋体" w:cs="宋体"/>
          <w:sz w:val="21"/>
          <w:szCs w:val="21"/>
        </w:rPr>
      </w:pPr>
      <w:r>
        <w:rPr>
          <w:rFonts w:hint="eastAsia" w:ascii="宋体" w:hAnsi="宋体" w:eastAsia="宋体" w:cs="宋体"/>
          <w:sz w:val="21"/>
          <w:szCs w:val="21"/>
        </w:rPr>
        <w:t>6.1开标时间：</w:t>
      </w:r>
      <w:r>
        <w:rPr>
          <w:rFonts w:hint="eastAsia" w:hAnsi="宋体" w:eastAsia="宋体" w:cs="宋体"/>
          <w:sz w:val="21"/>
          <w:szCs w:val="21"/>
          <w:lang w:val="en-US" w:eastAsia="zh-CN"/>
        </w:rPr>
        <w:t>2017年5月17日</w:t>
      </w:r>
      <w:r>
        <w:rPr>
          <w:rFonts w:hint="eastAsia" w:ascii="宋体" w:hAnsi="宋体" w:eastAsia="宋体" w:cs="宋体"/>
          <w:sz w:val="21"/>
          <w:szCs w:val="21"/>
        </w:rPr>
        <w:t>上午</w:t>
      </w:r>
      <w:r>
        <w:rPr>
          <w:rFonts w:hint="eastAsia" w:ascii="宋体" w:hAnsi="宋体" w:eastAsia="宋体" w:cs="宋体"/>
          <w:sz w:val="21"/>
          <w:szCs w:val="21"/>
          <w:lang w:val="en-US" w:eastAsia="zh-CN"/>
        </w:rPr>
        <w:t>10</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0时 (北京时间)</w:t>
      </w:r>
    </w:p>
    <w:p>
      <w:pPr>
        <w:spacing w:line="360" w:lineRule="auto"/>
        <w:ind w:left="510" w:leftChars="150"/>
        <w:rPr>
          <w:rFonts w:hint="eastAsia" w:ascii="宋体" w:hAnsi="宋体" w:eastAsia="宋体" w:cs="宋体"/>
          <w:sz w:val="21"/>
          <w:szCs w:val="21"/>
        </w:rPr>
      </w:pPr>
      <w:r>
        <w:rPr>
          <w:rFonts w:hint="eastAsia" w:ascii="宋体" w:hAnsi="宋体" w:eastAsia="宋体" w:cs="宋体"/>
          <w:sz w:val="21"/>
          <w:szCs w:val="21"/>
        </w:rPr>
        <w:t>6.2开标地点：郑州市郑东新区商务外环路29号国泰财富中心909室（开标厅）。</w:t>
      </w:r>
    </w:p>
    <w:p>
      <w:pPr>
        <w:spacing w:line="360" w:lineRule="auto"/>
        <w:rPr>
          <w:rFonts w:hint="eastAsia" w:ascii="宋体" w:hAnsi="宋体" w:eastAsia="宋体" w:cs="宋体"/>
          <w:sz w:val="21"/>
          <w:szCs w:val="21"/>
        </w:rPr>
      </w:pPr>
      <w:r>
        <w:rPr>
          <w:rFonts w:hint="eastAsia" w:ascii="宋体" w:hAnsi="宋体" w:eastAsia="宋体" w:cs="宋体"/>
          <w:sz w:val="21"/>
          <w:szCs w:val="21"/>
        </w:rPr>
        <w:t>7. 本公告在《中国政府采购网》（</w:t>
      </w:r>
      <w:r>
        <w:rPr>
          <w:rFonts w:hint="eastAsia" w:ascii="宋体" w:hAnsi="宋体" w:eastAsia="宋体" w:cs="宋体"/>
          <w:sz w:val="21"/>
          <w:szCs w:val="21"/>
          <w:u w:val="single"/>
        </w:rPr>
        <w:t>http://www.ccgp.gov.cn</w:t>
      </w:r>
      <w:r>
        <w:rPr>
          <w:rFonts w:hint="eastAsia" w:ascii="宋体" w:hAnsi="宋体" w:eastAsia="宋体" w:cs="宋体"/>
          <w:sz w:val="21"/>
          <w:szCs w:val="21"/>
        </w:rPr>
        <w:t>）上发布。</w:t>
      </w:r>
    </w:p>
    <w:p>
      <w:pPr>
        <w:spacing w:line="360" w:lineRule="auto"/>
        <w:rPr>
          <w:rFonts w:hint="eastAsia" w:ascii="宋体" w:hAnsi="宋体" w:eastAsia="宋体" w:cs="宋体"/>
          <w:sz w:val="21"/>
          <w:szCs w:val="21"/>
        </w:rPr>
      </w:pPr>
      <w:r>
        <w:rPr>
          <w:rFonts w:hint="eastAsia" w:ascii="宋体" w:hAnsi="宋体" w:eastAsia="宋体" w:cs="宋体"/>
          <w:sz w:val="21"/>
          <w:szCs w:val="21"/>
        </w:rPr>
        <w:t>8. 联系方式：</w:t>
      </w:r>
    </w:p>
    <w:p>
      <w:pPr>
        <w:spacing w:line="360" w:lineRule="auto"/>
        <w:rPr>
          <w:rFonts w:hint="eastAsia" w:ascii="宋体" w:hAnsi="宋体" w:eastAsia="宋体" w:cs="宋体"/>
          <w:sz w:val="21"/>
          <w:szCs w:val="21"/>
        </w:rPr>
      </w:pPr>
      <w:r>
        <w:rPr>
          <w:rFonts w:hint="eastAsia" w:ascii="宋体" w:hAnsi="宋体" w:eastAsia="宋体" w:cs="宋体"/>
          <w:sz w:val="21"/>
          <w:szCs w:val="21"/>
        </w:rPr>
        <w:t>采购人：中国农业科学院郑州果树研究所</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hAnsi="宋体" w:eastAsia="宋体" w:cs="宋体"/>
          <w:color w:val="auto"/>
          <w:sz w:val="21"/>
          <w:szCs w:val="21"/>
          <w:lang w:eastAsia="zh-CN"/>
        </w:rPr>
        <w:t>张</w:t>
      </w:r>
      <w:r>
        <w:rPr>
          <w:rFonts w:hint="eastAsia" w:ascii="宋体" w:hAnsi="宋体" w:eastAsia="宋体" w:cs="宋体"/>
          <w:color w:val="auto"/>
          <w:sz w:val="21"/>
          <w:szCs w:val="21"/>
        </w:rPr>
        <w:t>老师</w:t>
      </w:r>
    </w:p>
    <w:p>
      <w:pPr>
        <w:widowControl/>
        <w:pBdr>
          <w:top w:val="none" w:color="auto" w:sz="0" w:space="0"/>
          <w:left w:val="none" w:color="auto" w:sz="0" w:space="0"/>
          <w:bottom w:val="none" w:color="auto" w:sz="0" w:space="0"/>
          <w:right w:val="none" w:color="auto" w:sz="0" w:space="0"/>
        </w:pBdr>
        <w:spacing w:line="18" w:lineRule="atLeast"/>
        <w:jc w:val="left"/>
        <w:rPr>
          <w:rFonts w:hint="eastAsia" w:ascii="宋体" w:hAnsi="宋体" w:eastAsia="宋体" w:cs="宋体"/>
          <w:color w:val="FF0000"/>
          <w:sz w:val="21"/>
          <w:szCs w:val="21"/>
        </w:rPr>
      </w:pPr>
      <w:r>
        <w:rPr>
          <w:rFonts w:hint="eastAsia" w:ascii="宋体" w:hAnsi="宋体" w:eastAsia="宋体" w:cs="宋体"/>
          <w:color w:val="auto"/>
          <w:sz w:val="21"/>
          <w:szCs w:val="21"/>
        </w:rPr>
        <w:t>电  话：</w:t>
      </w:r>
      <w:r>
        <w:rPr>
          <w:rFonts w:hint="eastAsia" w:ascii="宋体" w:hAnsi="宋体" w:eastAsia="宋体" w:cs="宋体"/>
          <w:color w:val="auto"/>
          <w:kern w:val="0"/>
          <w:sz w:val="21"/>
          <w:szCs w:val="21"/>
          <w:lang w:val="en-US" w:eastAsia="zh-CN" w:bidi="ar"/>
        </w:rPr>
        <w:t>0</w:t>
      </w:r>
      <w:r>
        <w:rPr>
          <w:rFonts w:hint="eastAsia" w:ascii="宋体" w:hAnsi="宋体" w:eastAsia="宋体" w:cs="宋体"/>
          <w:color w:val="000000"/>
          <w:kern w:val="0"/>
          <w:sz w:val="21"/>
          <w:szCs w:val="21"/>
          <w:lang w:val="en-US" w:eastAsia="zh-CN" w:bidi="ar"/>
        </w:rPr>
        <w:t>371-55906981</w:t>
      </w:r>
    </w:p>
    <w:p>
      <w:pPr>
        <w:spacing w:line="360" w:lineRule="auto"/>
        <w:rPr>
          <w:rFonts w:hint="eastAsia" w:ascii="宋体" w:hAnsi="宋体" w:eastAsia="宋体" w:cs="宋体"/>
          <w:sz w:val="21"/>
          <w:szCs w:val="21"/>
        </w:rPr>
      </w:pPr>
      <w:r>
        <w:rPr>
          <w:rFonts w:hint="eastAsia" w:ascii="宋体" w:hAnsi="宋体" w:eastAsia="宋体" w:cs="宋体"/>
          <w:sz w:val="21"/>
          <w:szCs w:val="21"/>
        </w:rPr>
        <w:t>招标代理机构：河南中旭国际招标有限公司</w:t>
      </w:r>
    </w:p>
    <w:p>
      <w:pPr>
        <w:spacing w:line="360" w:lineRule="auto"/>
        <w:rPr>
          <w:rFonts w:hint="eastAsia" w:ascii="宋体" w:hAnsi="宋体" w:eastAsia="宋体" w:cs="宋体"/>
          <w:sz w:val="21"/>
          <w:szCs w:val="21"/>
        </w:rPr>
      </w:pPr>
      <w:r>
        <w:rPr>
          <w:rFonts w:hint="eastAsia" w:ascii="宋体" w:hAnsi="宋体" w:eastAsia="宋体" w:cs="宋体"/>
          <w:sz w:val="21"/>
          <w:szCs w:val="21"/>
        </w:rPr>
        <w:t>地  址：郑州市郑东新区商务外环路29号国泰财富中心909室</w:t>
      </w:r>
    </w:p>
    <w:p>
      <w:pPr>
        <w:spacing w:line="360" w:lineRule="auto"/>
        <w:rPr>
          <w:rFonts w:hint="eastAsia" w:ascii="宋体" w:hAnsi="宋体" w:eastAsia="宋体" w:cs="宋体"/>
          <w:sz w:val="21"/>
          <w:szCs w:val="21"/>
        </w:rPr>
      </w:pPr>
      <w:r>
        <w:rPr>
          <w:rFonts w:hint="eastAsia" w:ascii="宋体" w:hAnsi="宋体" w:eastAsia="宋体" w:cs="宋体"/>
          <w:sz w:val="21"/>
          <w:szCs w:val="21"/>
        </w:rPr>
        <w:t>邮  编：450046</w:t>
      </w:r>
    </w:p>
    <w:p>
      <w:pPr>
        <w:spacing w:line="360" w:lineRule="auto"/>
        <w:rPr>
          <w:rFonts w:hint="eastAsia" w:ascii="宋体" w:hAnsi="宋体" w:eastAsia="宋体" w:cs="宋体"/>
          <w:sz w:val="21"/>
          <w:szCs w:val="21"/>
        </w:rPr>
      </w:pPr>
      <w:r>
        <w:rPr>
          <w:rFonts w:hint="eastAsia" w:ascii="宋体" w:hAnsi="宋体" w:eastAsia="宋体" w:cs="宋体"/>
          <w:sz w:val="21"/>
          <w:szCs w:val="21"/>
        </w:rPr>
        <w:t>联系人：任女士</w:t>
      </w:r>
    </w:p>
    <w:p>
      <w:pPr>
        <w:spacing w:line="360" w:lineRule="auto"/>
        <w:rPr>
          <w:rFonts w:hint="eastAsia" w:ascii="宋体" w:hAnsi="宋体" w:eastAsia="宋体" w:cs="宋体"/>
          <w:sz w:val="21"/>
          <w:szCs w:val="21"/>
        </w:rPr>
      </w:pPr>
      <w:r>
        <w:rPr>
          <w:rFonts w:hint="eastAsia" w:ascii="宋体" w:hAnsi="宋体" w:eastAsia="宋体" w:cs="宋体"/>
          <w:sz w:val="21"/>
          <w:szCs w:val="21"/>
        </w:rPr>
        <w:t>电  话：0371- 65862097</w:t>
      </w:r>
    </w:p>
    <w:p>
      <w:pPr>
        <w:spacing w:line="360" w:lineRule="auto"/>
        <w:rPr>
          <w:rFonts w:hint="eastAsia" w:ascii="宋体" w:hAnsi="宋体" w:eastAsia="宋体" w:cs="宋体"/>
          <w:sz w:val="21"/>
          <w:szCs w:val="21"/>
        </w:rPr>
      </w:pPr>
      <w:r>
        <w:rPr>
          <w:rFonts w:hint="eastAsia" w:ascii="宋体" w:hAnsi="宋体" w:eastAsia="宋体" w:cs="宋体"/>
          <w:sz w:val="21"/>
          <w:szCs w:val="21"/>
        </w:rPr>
        <w:t>传  真：0371- 65861987</w:t>
      </w:r>
    </w:p>
    <w:p>
      <w:pPr>
        <w:spacing w:line="360" w:lineRule="auto"/>
      </w:pPr>
      <w:r>
        <w:rPr>
          <w:rFonts w:hint="eastAsia" w:ascii="宋体" w:hAnsi="宋体" w:eastAsia="宋体" w:cs="宋体"/>
          <w:sz w:val="21"/>
          <w:szCs w:val="21"/>
        </w:rPr>
        <w:t>邮  箱：</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"mailto:rll@centralsun.com.cn" </w:instrText>
      </w:r>
      <w:r>
        <w:rPr>
          <w:rFonts w:hint="eastAsia" w:ascii="宋体" w:hAnsi="宋体" w:eastAsia="宋体" w:cs="宋体"/>
          <w:sz w:val="21"/>
          <w:szCs w:val="21"/>
        </w:rPr>
        <w:fldChar w:fldCharType="separate"/>
      </w:r>
      <w:r>
        <w:rPr>
          <w:rStyle w:val="4"/>
          <w:rFonts w:hint="eastAsia" w:ascii="宋体" w:hAnsi="宋体" w:eastAsia="宋体" w:cs="宋体"/>
          <w:color w:val="auto"/>
          <w:sz w:val="21"/>
          <w:szCs w:val="21"/>
        </w:rPr>
        <w:t>rll@centralsun.com.cn</w:t>
      </w:r>
      <w:r>
        <w:rPr>
          <w:rFonts w:hint="eastAsia" w:ascii="宋体" w:hAnsi="宋体" w:eastAsia="宋体" w:cs="宋体"/>
          <w:sz w:val="21"/>
          <w:szCs w:val="21"/>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213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sz w:val="34"/>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3894C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2017-04-21T09:25:53Z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