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FD8E" w14:textId="77777777" w:rsidR="00E4437F" w:rsidRDefault="00E4437F" w:rsidP="00E4437F">
      <w:pPr>
        <w:numPr>
          <w:ilvl w:val="2"/>
          <w:numId w:val="1"/>
        </w:numPr>
        <w:tabs>
          <w:tab w:val="left" w:pos="1560"/>
        </w:tabs>
        <w:adjustRightInd w:val="0"/>
        <w:snapToGrid w:val="0"/>
        <w:jc w:val="center"/>
        <w:rPr>
          <w:rFonts w:ascii="宋体" w:hAnsi="宋体" w:hint="eastAsia"/>
          <w:b/>
          <w:sz w:val="30"/>
          <w:szCs w:val="30"/>
        </w:rPr>
      </w:pPr>
      <w:r>
        <w:rPr>
          <w:rFonts w:ascii="宋体" w:hAnsi="宋体" w:hint="eastAsia"/>
          <w:b/>
          <w:sz w:val="30"/>
          <w:szCs w:val="30"/>
        </w:rPr>
        <w:t>货物需求一览表</w:t>
      </w:r>
    </w:p>
    <w:p w14:paraId="65BF0088" w14:textId="77777777" w:rsidR="00E4437F" w:rsidRDefault="00E4437F" w:rsidP="00E4437F">
      <w:pPr>
        <w:adjustRightInd w:val="0"/>
        <w:snapToGrid w:val="0"/>
        <w:jc w:val="center"/>
        <w:rPr>
          <w:rFonts w:ascii="宋体" w:hAnsi="宋体" w:hint="eastAsia"/>
          <w:b/>
          <w:sz w:val="30"/>
          <w:szCs w:val="30"/>
        </w:rPr>
      </w:pPr>
    </w:p>
    <w:tbl>
      <w:tblPr>
        <w:tblW w:w="78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62"/>
        <w:gridCol w:w="1792"/>
        <w:gridCol w:w="1134"/>
        <w:gridCol w:w="1669"/>
        <w:gridCol w:w="2520"/>
      </w:tblGrid>
      <w:tr w:rsidR="00E4437F" w14:paraId="272DD8B5" w14:textId="77777777" w:rsidTr="007E7F3F">
        <w:trPr>
          <w:trHeight w:val="602"/>
          <w:jc w:val="center"/>
        </w:trPr>
        <w:tc>
          <w:tcPr>
            <w:tcW w:w="762" w:type="dxa"/>
            <w:vAlign w:val="center"/>
          </w:tcPr>
          <w:p w14:paraId="6B845A57" w14:textId="77777777" w:rsidR="00E4437F" w:rsidRDefault="00E4437F" w:rsidP="007E7F3F">
            <w:pPr>
              <w:jc w:val="center"/>
              <w:rPr>
                <w:rFonts w:ascii="宋体" w:hAnsi="宋体"/>
                <w:sz w:val="24"/>
              </w:rPr>
            </w:pPr>
            <w:proofErr w:type="gramStart"/>
            <w:r>
              <w:rPr>
                <w:rFonts w:ascii="宋体" w:hAnsi="宋体" w:hint="eastAsia"/>
                <w:sz w:val="24"/>
              </w:rPr>
              <w:t>包号</w:t>
            </w:r>
            <w:proofErr w:type="gramEnd"/>
          </w:p>
        </w:tc>
        <w:tc>
          <w:tcPr>
            <w:tcW w:w="1792" w:type="dxa"/>
            <w:vAlign w:val="center"/>
          </w:tcPr>
          <w:p w14:paraId="4F8A9BE3" w14:textId="77777777" w:rsidR="00E4437F" w:rsidRDefault="00E4437F" w:rsidP="007E7F3F">
            <w:pPr>
              <w:jc w:val="center"/>
              <w:rPr>
                <w:rFonts w:ascii="宋体" w:hAnsi="宋体"/>
                <w:sz w:val="24"/>
              </w:rPr>
            </w:pPr>
            <w:r>
              <w:rPr>
                <w:rFonts w:ascii="宋体" w:hAnsi="宋体" w:hint="eastAsia"/>
                <w:sz w:val="24"/>
              </w:rPr>
              <w:t>货物名称</w:t>
            </w:r>
          </w:p>
        </w:tc>
        <w:tc>
          <w:tcPr>
            <w:tcW w:w="1134" w:type="dxa"/>
            <w:vAlign w:val="center"/>
          </w:tcPr>
          <w:p w14:paraId="138B3D0B" w14:textId="77777777" w:rsidR="00E4437F" w:rsidRDefault="00E4437F" w:rsidP="007E7F3F">
            <w:pPr>
              <w:jc w:val="center"/>
              <w:rPr>
                <w:rFonts w:ascii="宋体" w:hAnsi="宋体"/>
                <w:sz w:val="24"/>
              </w:rPr>
            </w:pPr>
            <w:r>
              <w:rPr>
                <w:rFonts w:ascii="宋体" w:hAnsi="宋体" w:hint="eastAsia"/>
                <w:sz w:val="24"/>
              </w:rPr>
              <w:t>数量</w:t>
            </w:r>
          </w:p>
        </w:tc>
        <w:tc>
          <w:tcPr>
            <w:tcW w:w="1669" w:type="dxa"/>
            <w:vAlign w:val="center"/>
          </w:tcPr>
          <w:p w14:paraId="5FB17FD9" w14:textId="77777777" w:rsidR="00E4437F" w:rsidRDefault="00E4437F" w:rsidP="007E7F3F">
            <w:pPr>
              <w:jc w:val="center"/>
              <w:rPr>
                <w:rFonts w:ascii="宋体" w:hAnsi="宋体"/>
                <w:sz w:val="24"/>
              </w:rPr>
            </w:pPr>
            <w:r>
              <w:rPr>
                <w:rFonts w:ascii="宋体" w:hAnsi="宋体" w:hint="eastAsia"/>
                <w:sz w:val="24"/>
              </w:rPr>
              <w:t>交货期</w:t>
            </w:r>
          </w:p>
        </w:tc>
        <w:tc>
          <w:tcPr>
            <w:tcW w:w="2520" w:type="dxa"/>
            <w:vAlign w:val="center"/>
          </w:tcPr>
          <w:p w14:paraId="37829228" w14:textId="77777777" w:rsidR="00E4437F" w:rsidRDefault="00E4437F" w:rsidP="007E7F3F">
            <w:pPr>
              <w:jc w:val="center"/>
              <w:rPr>
                <w:rFonts w:ascii="宋体" w:hAnsi="宋体"/>
                <w:sz w:val="24"/>
                <w:shd w:val="pct10" w:color="auto" w:fill="FFFFFF"/>
              </w:rPr>
            </w:pPr>
            <w:r>
              <w:rPr>
                <w:rFonts w:ascii="宋体" w:hAnsi="宋体" w:hint="eastAsia"/>
                <w:sz w:val="24"/>
              </w:rPr>
              <w:t>项目现场（交货地点）</w:t>
            </w:r>
          </w:p>
        </w:tc>
      </w:tr>
      <w:tr w:rsidR="00E4437F" w14:paraId="11217F9A" w14:textId="77777777" w:rsidTr="007E7F3F">
        <w:trPr>
          <w:trHeight w:val="963"/>
          <w:jc w:val="center"/>
        </w:trPr>
        <w:tc>
          <w:tcPr>
            <w:tcW w:w="762" w:type="dxa"/>
            <w:vAlign w:val="center"/>
          </w:tcPr>
          <w:p w14:paraId="24DF58DE" w14:textId="77777777" w:rsidR="00E4437F" w:rsidRDefault="00E4437F" w:rsidP="007E7F3F">
            <w:pPr>
              <w:jc w:val="center"/>
              <w:rPr>
                <w:sz w:val="24"/>
              </w:rPr>
            </w:pPr>
            <w:r>
              <w:rPr>
                <w:sz w:val="24"/>
              </w:rPr>
              <w:t>1</w:t>
            </w:r>
          </w:p>
        </w:tc>
        <w:tc>
          <w:tcPr>
            <w:tcW w:w="1792" w:type="dxa"/>
            <w:vAlign w:val="center"/>
          </w:tcPr>
          <w:p w14:paraId="27611092" w14:textId="77777777" w:rsidR="00E4437F" w:rsidRDefault="00E4437F" w:rsidP="007E7F3F">
            <w:pPr>
              <w:widowControl/>
              <w:jc w:val="center"/>
              <w:rPr>
                <w:rFonts w:ascii="宋体" w:hAnsi="宋体"/>
                <w:bCs/>
                <w:kern w:val="0"/>
                <w:sz w:val="22"/>
              </w:rPr>
            </w:pPr>
            <w:r>
              <w:rPr>
                <w:rFonts w:ascii="宋体" w:hAnsi="宋体" w:hint="eastAsia"/>
                <w:bCs/>
                <w:kern w:val="0"/>
                <w:sz w:val="22"/>
              </w:rPr>
              <w:t>可控预混</w:t>
            </w:r>
            <w:r>
              <w:rPr>
                <w:rFonts w:ascii="宋体" w:hAnsi="宋体"/>
                <w:bCs/>
                <w:kern w:val="0"/>
                <w:sz w:val="22"/>
              </w:rPr>
              <w:t>离心萃取器</w:t>
            </w:r>
          </w:p>
        </w:tc>
        <w:tc>
          <w:tcPr>
            <w:tcW w:w="1134" w:type="dxa"/>
            <w:vAlign w:val="center"/>
          </w:tcPr>
          <w:p w14:paraId="51C5754C" w14:textId="77777777" w:rsidR="00E4437F" w:rsidRDefault="00E4437F" w:rsidP="007E7F3F">
            <w:pPr>
              <w:jc w:val="center"/>
              <w:rPr>
                <w:sz w:val="24"/>
              </w:rPr>
            </w:pPr>
            <w:r>
              <w:rPr>
                <w:rFonts w:hint="eastAsia"/>
                <w:sz w:val="24"/>
              </w:rPr>
              <w:t>27</w:t>
            </w:r>
            <w:r>
              <w:rPr>
                <w:rFonts w:hint="eastAsia"/>
                <w:sz w:val="24"/>
              </w:rPr>
              <w:t>台</w:t>
            </w:r>
          </w:p>
        </w:tc>
        <w:tc>
          <w:tcPr>
            <w:tcW w:w="1669" w:type="dxa"/>
            <w:vAlign w:val="center"/>
          </w:tcPr>
          <w:p w14:paraId="1F31D0A9" w14:textId="77777777" w:rsidR="00E4437F" w:rsidRDefault="00E4437F" w:rsidP="007E7F3F">
            <w:pPr>
              <w:jc w:val="center"/>
              <w:rPr>
                <w:sz w:val="24"/>
              </w:rPr>
            </w:pPr>
            <w:r>
              <w:rPr>
                <w:sz w:val="24"/>
              </w:rPr>
              <w:t>合同签订后</w:t>
            </w:r>
            <w:r>
              <w:rPr>
                <w:rFonts w:hint="eastAsia"/>
                <w:sz w:val="24"/>
              </w:rPr>
              <w:t>120</w:t>
            </w:r>
            <w:r>
              <w:rPr>
                <w:sz w:val="24"/>
              </w:rPr>
              <w:t>天内</w:t>
            </w:r>
          </w:p>
        </w:tc>
        <w:tc>
          <w:tcPr>
            <w:tcW w:w="2520" w:type="dxa"/>
            <w:vAlign w:val="center"/>
          </w:tcPr>
          <w:p w14:paraId="551E9406" w14:textId="77777777" w:rsidR="00E4437F" w:rsidRDefault="00E4437F" w:rsidP="007E7F3F">
            <w:pPr>
              <w:jc w:val="center"/>
              <w:rPr>
                <w:sz w:val="24"/>
              </w:rPr>
            </w:pPr>
            <w:r>
              <w:rPr>
                <w:rFonts w:hint="eastAsia"/>
                <w:sz w:val="24"/>
              </w:rPr>
              <w:t>西宁市甘河工业园区</w:t>
            </w:r>
          </w:p>
        </w:tc>
      </w:tr>
      <w:tr w:rsidR="00E4437F" w14:paraId="482DB39F" w14:textId="77777777" w:rsidTr="007E7F3F">
        <w:trPr>
          <w:trHeight w:val="963"/>
          <w:jc w:val="center"/>
        </w:trPr>
        <w:tc>
          <w:tcPr>
            <w:tcW w:w="762" w:type="dxa"/>
            <w:vAlign w:val="center"/>
          </w:tcPr>
          <w:p w14:paraId="4D28ED1E" w14:textId="77777777" w:rsidR="00E4437F" w:rsidRDefault="00E4437F" w:rsidP="007E7F3F">
            <w:pPr>
              <w:jc w:val="center"/>
              <w:rPr>
                <w:rFonts w:ascii="宋体" w:hAnsi="宋体"/>
                <w:sz w:val="24"/>
              </w:rPr>
            </w:pPr>
            <w:r>
              <w:rPr>
                <w:rFonts w:ascii="宋体" w:hAnsi="宋体" w:hint="eastAsia"/>
                <w:sz w:val="24"/>
              </w:rPr>
              <w:t>2</w:t>
            </w:r>
          </w:p>
        </w:tc>
        <w:tc>
          <w:tcPr>
            <w:tcW w:w="1792" w:type="dxa"/>
            <w:vAlign w:val="center"/>
          </w:tcPr>
          <w:p w14:paraId="361D7E40" w14:textId="77777777" w:rsidR="00E4437F" w:rsidRDefault="00E4437F" w:rsidP="007E7F3F">
            <w:pPr>
              <w:widowControl/>
              <w:jc w:val="center"/>
              <w:rPr>
                <w:rFonts w:ascii="宋体" w:hAnsi="宋体"/>
                <w:bCs/>
                <w:kern w:val="0"/>
                <w:sz w:val="22"/>
              </w:rPr>
            </w:pPr>
            <w:r>
              <w:rPr>
                <w:rFonts w:ascii="宋体" w:hAnsi="宋体"/>
                <w:bCs/>
                <w:kern w:val="0"/>
                <w:sz w:val="22"/>
              </w:rPr>
              <w:t>蠕动泵</w:t>
            </w:r>
          </w:p>
        </w:tc>
        <w:tc>
          <w:tcPr>
            <w:tcW w:w="1134" w:type="dxa"/>
            <w:vAlign w:val="center"/>
          </w:tcPr>
          <w:p w14:paraId="24813BBD" w14:textId="77777777" w:rsidR="00E4437F" w:rsidRDefault="00E4437F" w:rsidP="007E7F3F">
            <w:pPr>
              <w:jc w:val="center"/>
              <w:rPr>
                <w:rFonts w:ascii="宋体" w:hAnsi="宋体" w:hint="eastAsia"/>
                <w:sz w:val="24"/>
              </w:rPr>
            </w:pPr>
            <w:r>
              <w:rPr>
                <w:rFonts w:ascii="宋体" w:hAnsi="宋体" w:hint="eastAsia"/>
                <w:sz w:val="24"/>
              </w:rPr>
              <w:t>25台</w:t>
            </w:r>
          </w:p>
        </w:tc>
        <w:tc>
          <w:tcPr>
            <w:tcW w:w="1669" w:type="dxa"/>
            <w:vAlign w:val="center"/>
          </w:tcPr>
          <w:p w14:paraId="0CDD7703" w14:textId="77777777" w:rsidR="00E4437F" w:rsidRDefault="00E4437F" w:rsidP="007E7F3F">
            <w:pPr>
              <w:jc w:val="center"/>
              <w:rPr>
                <w:rFonts w:ascii="宋体" w:hAnsi="宋体" w:hint="eastAsia"/>
                <w:sz w:val="24"/>
              </w:rPr>
            </w:pPr>
            <w:r>
              <w:rPr>
                <w:sz w:val="24"/>
              </w:rPr>
              <w:t>合同签订后</w:t>
            </w:r>
            <w:r>
              <w:rPr>
                <w:rFonts w:hint="eastAsia"/>
                <w:sz w:val="24"/>
              </w:rPr>
              <w:t>120</w:t>
            </w:r>
            <w:r>
              <w:rPr>
                <w:sz w:val="24"/>
              </w:rPr>
              <w:t>天内</w:t>
            </w:r>
          </w:p>
        </w:tc>
        <w:tc>
          <w:tcPr>
            <w:tcW w:w="2520" w:type="dxa"/>
            <w:vAlign w:val="center"/>
          </w:tcPr>
          <w:p w14:paraId="272B6E28" w14:textId="77777777" w:rsidR="00E4437F" w:rsidRDefault="00E4437F" w:rsidP="007E7F3F">
            <w:pPr>
              <w:jc w:val="center"/>
              <w:rPr>
                <w:rFonts w:ascii="宋体" w:hAnsi="宋体" w:hint="eastAsia"/>
                <w:sz w:val="24"/>
              </w:rPr>
            </w:pPr>
            <w:r>
              <w:rPr>
                <w:rFonts w:hint="eastAsia"/>
                <w:sz w:val="24"/>
              </w:rPr>
              <w:t>西宁市甘河工业园区</w:t>
            </w:r>
          </w:p>
        </w:tc>
      </w:tr>
      <w:tr w:rsidR="00E4437F" w14:paraId="376A2820" w14:textId="77777777" w:rsidTr="007E7F3F">
        <w:trPr>
          <w:trHeight w:val="963"/>
          <w:jc w:val="center"/>
        </w:trPr>
        <w:tc>
          <w:tcPr>
            <w:tcW w:w="762" w:type="dxa"/>
            <w:vAlign w:val="center"/>
          </w:tcPr>
          <w:p w14:paraId="1C50B25B" w14:textId="77777777" w:rsidR="00E4437F" w:rsidRDefault="00E4437F" w:rsidP="007E7F3F">
            <w:pPr>
              <w:jc w:val="center"/>
              <w:rPr>
                <w:rFonts w:ascii="宋体" w:hAnsi="宋体" w:hint="eastAsia"/>
                <w:sz w:val="24"/>
              </w:rPr>
            </w:pPr>
            <w:r>
              <w:rPr>
                <w:rFonts w:ascii="宋体" w:hAnsi="宋体" w:hint="eastAsia"/>
                <w:sz w:val="24"/>
              </w:rPr>
              <w:t>3</w:t>
            </w:r>
          </w:p>
        </w:tc>
        <w:tc>
          <w:tcPr>
            <w:tcW w:w="1792" w:type="dxa"/>
            <w:vAlign w:val="center"/>
          </w:tcPr>
          <w:p w14:paraId="5ED70D7F" w14:textId="77777777" w:rsidR="00E4437F" w:rsidRDefault="00E4437F" w:rsidP="007E7F3F">
            <w:pPr>
              <w:widowControl/>
              <w:jc w:val="center"/>
              <w:rPr>
                <w:rFonts w:ascii="宋体" w:hAnsi="宋体"/>
                <w:bCs/>
                <w:kern w:val="0"/>
                <w:sz w:val="22"/>
              </w:rPr>
            </w:pPr>
            <w:r>
              <w:rPr>
                <w:rFonts w:ascii="宋体" w:hAnsi="宋体"/>
                <w:bCs/>
                <w:kern w:val="0"/>
                <w:sz w:val="22"/>
              </w:rPr>
              <w:t>控制系统集成柜</w:t>
            </w:r>
          </w:p>
        </w:tc>
        <w:tc>
          <w:tcPr>
            <w:tcW w:w="1134" w:type="dxa"/>
            <w:vAlign w:val="center"/>
          </w:tcPr>
          <w:p w14:paraId="7B2DA311" w14:textId="77777777" w:rsidR="00E4437F" w:rsidRDefault="00E4437F" w:rsidP="007E7F3F">
            <w:pPr>
              <w:jc w:val="center"/>
              <w:rPr>
                <w:rFonts w:ascii="宋体" w:hAnsi="宋体" w:hint="eastAsia"/>
                <w:sz w:val="24"/>
              </w:rPr>
            </w:pPr>
            <w:r>
              <w:rPr>
                <w:rFonts w:ascii="宋体" w:hAnsi="宋体" w:hint="eastAsia"/>
                <w:sz w:val="24"/>
              </w:rPr>
              <w:t>1套</w:t>
            </w:r>
          </w:p>
        </w:tc>
        <w:tc>
          <w:tcPr>
            <w:tcW w:w="1669" w:type="dxa"/>
            <w:vAlign w:val="center"/>
          </w:tcPr>
          <w:p w14:paraId="20D5AC87" w14:textId="77777777" w:rsidR="00E4437F" w:rsidRDefault="00E4437F" w:rsidP="007E7F3F">
            <w:pPr>
              <w:jc w:val="center"/>
              <w:rPr>
                <w:rFonts w:ascii="宋体" w:hAnsi="宋体" w:hint="eastAsia"/>
                <w:sz w:val="24"/>
              </w:rPr>
            </w:pPr>
            <w:r>
              <w:rPr>
                <w:sz w:val="24"/>
              </w:rPr>
              <w:t>合同签订后</w:t>
            </w:r>
            <w:r>
              <w:rPr>
                <w:rFonts w:hint="eastAsia"/>
                <w:sz w:val="24"/>
              </w:rPr>
              <w:t>120</w:t>
            </w:r>
            <w:r>
              <w:rPr>
                <w:sz w:val="24"/>
              </w:rPr>
              <w:t>天内</w:t>
            </w:r>
          </w:p>
        </w:tc>
        <w:tc>
          <w:tcPr>
            <w:tcW w:w="2520" w:type="dxa"/>
            <w:vAlign w:val="center"/>
          </w:tcPr>
          <w:p w14:paraId="40487981" w14:textId="77777777" w:rsidR="00E4437F" w:rsidRDefault="00E4437F" w:rsidP="007E7F3F">
            <w:pPr>
              <w:jc w:val="center"/>
              <w:rPr>
                <w:rFonts w:ascii="宋体" w:hAnsi="宋体" w:hint="eastAsia"/>
                <w:sz w:val="24"/>
              </w:rPr>
            </w:pPr>
            <w:r>
              <w:rPr>
                <w:rFonts w:hint="eastAsia"/>
                <w:sz w:val="24"/>
              </w:rPr>
              <w:t>西宁市甘河工业园区</w:t>
            </w:r>
          </w:p>
        </w:tc>
      </w:tr>
      <w:tr w:rsidR="00E4437F" w14:paraId="2C84CDAE" w14:textId="77777777" w:rsidTr="007E7F3F">
        <w:trPr>
          <w:trHeight w:val="963"/>
          <w:jc w:val="center"/>
        </w:trPr>
        <w:tc>
          <w:tcPr>
            <w:tcW w:w="762" w:type="dxa"/>
            <w:vAlign w:val="center"/>
          </w:tcPr>
          <w:p w14:paraId="7E921A6E" w14:textId="77777777" w:rsidR="00E4437F" w:rsidRDefault="00E4437F" w:rsidP="007E7F3F">
            <w:pPr>
              <w:jc w:val="center"/>
              <w:rPr>
                <w:rFonts w:ascii="宋体" w:hAnsi="宋体" w:hint="eastAsia"/>
                <w:sz w:val="24"/>
              </w:rPr>
            </w:pPr>
            <w:r>
              <w:rPr>
                <w:rFonts w:ascii="宋体" w:hAnsi="宋体" w:hint="eastAsia"/>
                <w:sz w:val="24"/>
              </w:rPr>
              <w:t>4</w:t>
            </w:r>
          </w:p>
        </w:tc>
        <w:tc>
          <w:tcPr>
            <w:tcW w:w="1792" w:type="dxa"/>
            <w:vAlign w:val="center"/>
          </w:tcPr>
          <w:p w14:paraId="460CE0C0" w14:textId="77777777" w:rsidR="00E4437F" w:rsidRDefault="00E4437F" w:rsidP="007E7F3F">
            <w:pPr>
              <w:widowControl/>
              <w:jc w:val="center"/>
              <w:rPr>
                <w:rFonts w:ascii="宋体" w:hAnsi="宋体" w:cs="宋体"/>
                <w:bCs/>
                <w:kern w:val="0"/>
                <w:sz w:val="22"/>
              </w:rPr>
            </w:pPr>
            <w:r>
              <w:rPr>
                <w:rFonts w:ascii="宋体" w:hAnsi="宋体" w:cs="宋体" w:hint="eastAsia"/>
                <w:bCs/>
                <w:kern w:val="0"/>
                <w:sz w:val="22"/>
              </w:rPr>
              <w:t>储料罐</w:t>
            </w:r>
          </w:p>
        </w:tc>
        <w:tc>
          <w:tcPr>
            <w:tcW w:w="1134" w:type="dxa"/>
            <w:vAlign w:val="center"/>
          </w:tcPr>
          <w:p w14:paraId="77170A13" w14:textId="77777777" w:rsidR="00E4437F" w:rsidRDefault="00E4437F" w:rsidP="007E7F3F">
            <w:pPr>
              <w:jc w:val="center"/>
              <w:rPr>
                <w:rFonts w:ascii="宋体" w:hAnsi="宋体" w:hint="eastAsia"/>
                <w:sz w:val="24"/>
              </w:rPr>
            </w:pPr>
            <w:r>
              <w:rPr>
                <w:rFonts w:ascii="宋体" w:hAnsi="宋体" w:hint="eastAsia"/>
                <w:sz w:val="24"/>
              </w:rPr>
              <w:t>1套</w:t>
            </w:r>
          </w:p>
        </w:tc>
        <w:tc>
          <w:tcPr>
            <w:tcW w:w="1669" w:type="dxa"/>
            <w:vAlign w:val="center"/>
          </w:tcPr>
          <w:p w14:paraId="49EA836C" w14:textId="77777777" w:rsidR="00E4437F" w:rsidRDefault="00E4437F" w:rsidP="007E7F3F">
            <w:pPr>
              <w:jc w:val="center"/>
              <w:rPr>
                <w:rFonts w:ascii="宋体" w:hAnsi="宋体" w:hint="eastAsia"/>
                <w:sz w:val="24"/>
              </w:rPr>
            </w:pPr>
            <w:r>
              <w:rPr>
                <w:sz w:val="24"/>
              </w:rPr>
              <w:t>合同签订后</w:t>
            </w:r>
            <w:r>
              <w:rPr>
                <w:rFonts w:hint="eastAsia"/>
                <w:sz w:val="24"/>
              </w:rPr>
              <w:t>120</w:t>
            </w:r>
            <w:r>
              <w:rPr>
                <w:sz w:val="24"/>
              </w:rPr>
              <w:t>天内</w:t>
            </w:r>
          </w:p>
        </w:tc>
        <w:tc>
          <w:tcPr>
            <w:tcW w:w="2520" w:type="dxa"/>
            <w:vAlign w:val="center"/>
          </w:tcPr>
          <w:p w14:paraId="44C09E46" w14:textId="77777777" w:rsidR="00E4437F" w:rsidRDefault="00E4437F" w:rsidP="007E7F3F">
            <w:pPr>
              <w:jc w:val="center"/>
              <w:rPr>
                <w:rFonts w:ascii="宋体" w:hAnsi="宋体" w:hint="eastAsia"/>
                <w:sz w:val="24"/>
              </w:rPr>
            </w:pPr>
            <w:r>
              <w:rPr>
                <w:rFonts w:hint="eastAsia"/>
                <w:sz w:val="24"/>
              </w:rPr>
              <w:t>西宁市甘河工业园区</w:t>
            </w:r>
          </w:p>
        </w:tc>
      </w:tr>
      <w:tr w:rsidR="00E4437F" w14:paraId="7A30B58C" w14:textId="77777777" w:rsidTr="007E7F3F">
        <w:trPr>
          <w:trHeight w:val="963"/>
          <w:jc w:val="center"/>
        </w:trPr>
        <w:tc>
          <w:tcPr>
            <w:tcW w:w="762" w:type="dxa"/>
            <w:vAlign w:val="center"/>
          </w:tcPr>
          <w:p w14:paraId="7DD3556A" w14:textId="77777777" w:rsidR="00E4437F" w:rsidRDefault="00E4437F" w:rsidP="007E7F3F">
            <w:pPr>
              <w:jc w:val="center"/>
              <w:rPr>
                <w:rFonts w:ascii="宋体" w:hAnsi="宋体" w:hint="eastAsia"/>
                <w:sz w:val="24"/>
              </w:rPr>
            </w:pPr>
            <w:r>
              <w:rPr>
                <w:rFonts w:ascii="宋体" w:hAnsi="宋体" w:hint="eastAsia"/>
                <w:sz w:val="24"/>
              </w:rPr>
              <w:t>5</w:t>
            </w:r>
          </w:p>
        </w:tc>
        <w:tc>
          <w:tcPr>
            <w:tcW w:w="1792" w:type="dxa"/>
            <w:vAlign w:val="center"/>
          </w:tcPr>
          <w:p w14:paraId="2F80AF1B" w14:textId="77777777" w:rsidR="00E4437F" w:rsidRDefault="00E4437F" w:rsidP="007E7F3F">
            <w:pPr>
              <w:widowControl/>
              <w:jc w:val="center"/>
              <w:rPr>
                <w:rFonts w:ascii="宋体" w:hAnsi="宋体" w:cs="宋体"/>
                <w:bCs/>
                <w:kern w:val="0"/>
                <w:sz w:val="22"/>
              </w:rPr>
            </w:pPr>
            <w:r>
              <w:rPr>
                <w:rFonts w:ascii="宋体" w:hAnsi="宋体" w:cs="宋体" w:hint="eastAsia"/>
                <w:bCs/>
                <w:kern w:val="0"/>
                <w:sz w:val="22"/>
              </w:rPr>
              <w:t>辅助设备及材料</w:t>
            </w:r>
          </w:p>
        </w:tc>
        <w:tc>
          <w:tcPr>
            <w:tcW w:w="1134" w:type="dxa"/>
            <w:vAlign w:val="center"/>
          </w:tcPr>
          <w:p w14:paraId="76CA725A" w14:textId="77777777" w:rsidR="00E4437F" w:rsidRDefault="00E4437F" w:rsidP="007E7F3F">
            <w:pPr>
              <w:jc w:val="center"/>
              <w:rPr>
                <w:rFonts w:ascii="宋体" w:hAnsi="宋体" w:hint="eastAsia"/>
                <w:sz w:val="24"/>
              </w:rPr>
            </w:pPr>
            <w:r>
              <w:rPr>
                <w:rFonts w:ascii="宋体" w:hAnsi="宋体" w:hint="eastAsia"/>
                <w:sz w:val="24"/>
              </w:rPr>
              <w:t>1套</w:t>
            </w:r>
          </w:p>
        </w:tc>
        <w:tc>
          <w:tcPr>
            <w:tcW w:w="1669" w:type="dxa"/>
            <w:vAlign w:val="center"/>
          </w:tcPr>
          <w:p w14:paraId="4F91D4D7" w14:textId="77777777" w:rsidR="00E4437F" w:rsidRDefault="00E4437F" w:rsidP="007E7F3F">
            <w:pPr>
              <w:jc w:val="center"/>
              <w:rPr>
                <w:rFonts w:ascii="宋体" w:hAnsi="宋体" w:hint="eastAsia"/>
                <w:sz w:val="24"/>
              </w:rPr>
            </w:pPr>
            <w:r>
              <w:rPr>
                <w:sz w:val="24"/>
              </w:rPr>
              <w:t>合同签订后</w:t>
            </w:r>
            <w:r>
              <w:rPr>
                <w:rFonts w:hint="eastAsia"/>
                <w:sz w:val="24"/>
              </w:rPr>
              <w:t>120</w:t>
            </w:r>
            <w:r>
              <w:rPr>
                <w:sz w:val="24"/>
              </w:rPr>
              <w:t>天内</w:t>
            </w:r>
          </w:p>
        </w:tc>
        <w:tc>
          <w:tcPr>
            <w:tcW w:w="2520" w:type="dxa"/>
            <w:vAlign w:val="center"/>
          </w:tcPr>
          <w:p w14:paraId="289F168C" w14:textId="77777777" w:rsidR="00E4437F" w:rsidRDefault="00E4437F" w:rsidP="007E7F3F">
            <w:pPr>
              <w:jc w:val="center"/>
              <w:rPr>
                <w:rFonts w:ascii="宋体" w:hAnsi="宋体" w:hint="eastAsia"/>
                <w:sz w:val="24"/>
              </w:rPr>
            </w:pPr>
            <w:r>
              <w:rPr>
                <w:rFonts w:hint="eastAsia"/>
                <w:sz w:val="24"/>
              </w:rPr>
              <w:t>西宁市甘河工业园区</w:t>
            </w:r>
          </w:p>
        </w:tc>
      </w:tr>
      <w:tr w:rsidR="00E4437F" w14:paraId="60E0E702" w14:textId="77777777" w:rsidTr="007E7F3F">
        <w:trPr>
          <w:trHeight w:val="963"/>
          <w:jc w:val="center"/>
        </w:trPr>
        <w:tc>
          <w:tcPr>
            <w:tcW w:w="762" w:type="dxa"/>
            <w:vAlign w:val="center"/>
          </w:tcPr>
          <w:p w14:paraId="39B1C102" w14:textId="77777777" w:rsidR="00E4437F" w:rsidRDefault="00E4437F" w:rsidP="007E7F3F">
            <w:pPr>
              <w:jc w:val="center"/>
              <w:rPr>
                <w:rFonts w:ascii="宋体" w:hAnsi="宋体" w:hint="eastAsia"/>
                <w:sz w:val="24"/>
              </w:rPr>
            </w:pPr>
            <w:r>
              <w:rPr>
                <w:rFonts w:ascii="宋体" w:hAnsi="宋体" w:hint="eastAsia"/>
                <w:sz w:val="24"/>
              </w:rPr>
              <w:t>6</w:t>
            </w:r>
          </w:p>
        </w:tc>
        <w:tc>
          <w:tcPr>
            <w:tcW w:w="1792" w:type="dxa"/>
            <w:vAlign w:val="center"/>
          </w:tcPr>
          <w:p w14:paraId="73463B05" w14:textId="77777777" w:rsidR="00E4437F" w:rsidRDefault="00E4437F" w:rsidP="007E7F3F">
            <w:pPr>
              <w:widowControl/>
              <w:jc w:val="center"/>
              <w:rPr>
                <w:rFonts w:ascii="宋体" w:hAnsi="宋体" w:cs="宋体"/>
                <w:bCs/>
                <w:kern w:val="0"/>
                <w:sz w:val="22"/>
              </w:rPr>
            </w:pPr>
            <w:r>
              <w:rPr>
                <w:rFonts w:ascii="宋体" w:hAnsi="宋体" w:cs="宋体" w:hint="eastAsia"/>
                <w:bCs/>
                <w:kern w:val="0"/>
                <w:sz w:val="22"/>
              </w:rPr>
              <w:t>混合搅拌罐</w:t>
            </w:r>
          </w:p>
        </w:tc>
        <w:tc>
          <w:tcPr>
            <w:tcW w:w="1134" w:type="dxa"/>
            <w:vAlign w:val="center"/>
          </w:tcPr>
          <w:p w14:paraId="68533217" w14:textId="77777777" w:rsidR="00E4437F" w:rsidRDefault="00E4437F" w:rsidP="007E7F3F">
            <w:pPr>
              <w:jc w:val="center"/>
              <w:rPr>
                <w:rFonts w:ascii="宋体" w:hAnsi="宋体" w:hint="eastAsia"/>
                <w:sz w:val="24"/>
              </w:rPr>
            </w:pPr>
            <w:r>
              <w:rPr>
                <w:rFonts w:ascii="宋体" w:hAnsi="宋体" w:hint="eastAsia"/>
                <w:sz w:val="24"/>
              </w:rPr>
              <w:t>1套</w:t>
            </w:r>
          </w:p>
        </w:tc>
        <w:tc>
          <w:tcPr>
            <w:tcW w:w="1669" w:type="dxa"/>
            <w:vAlign w:val="center"/>
          </w:tcPr>
          <w:p w14:paraId="5AB57F2F" w14:textId="77777777" w:rsidR="00E4437F" w:rsidRDefault="00E4437F" w:rsidP="007E7F3F">
            <w:pPr>
              <w:jc w:val="center"/>
              <w:rPr>
                <w:rFonts w:ascii="宋体" w:hAnsi="宋体" w:hint="eastAsia"/>
                <w:sz w:val="24"/>
              </w:rPr>
            </w:pPr>
            <w:r>
              <w:rPr>
                <w:sz w:val="24"/>
              </w:rPr>
              <w:t>合同签订后</w:t>
            </w:r>
            <w:r>
              <w:rPr>
                <w:rFonts w:hint="eastAsia"/>
                <w:sz w:val="24"/>
              </w:rPr>
              <w:t>120</w:t>
            </w:r>
            <w:r>
              <w:rPr>
                <w:sz w:val="24"/>
              </w:rPr>
              <w:t>天内</w:t>
            </w:r>
          </w:p>
        </w:tc>
        <w:tc>
          <w:tcPr>
            <w:tcW w:w="2520" w:type="dxa"/>
            <w:vAlign w:val="center"/>
          </w:tcPr>
          <w:p w14:paraId="7FDD1E50" w14:textId="77777777" w:rsidR="00E4437F" w:rsidRDefault="00E4437F" w:rsidP="007E7F3F">
            <w:pPr>
              <w:jc w:val="center"/>
              <w:rPr>
                <w:rFonts w:ascii="宋体" w:hAnsi="宋体" w:hint="eastAsia"/>
                <w:sz w:val="24"/>
              </w:rPr>
            </w:pPr>
            <w:r>
              <w:rPr>
                <w:rFonts w:hint="eastAsia"/>
                <w:sz w:val="24"/>
              </w:rPr>
              <w:t>西宁市甘河工业园区</w:t>
            </w:r>
          </w:p>
        </w:tc>
      </w:tr>
    </w:tbl>
    <w:p w14:paraId="2F0B32FC" w14:textId="77777777" w:rsidR="00E4437F" w:rsidRDefault="00E4437F" w:rsidP="00E4437F">
      <w:pPr>
        <w:adjustRightInd w:val="0"/>
        <w:snapToGrid w:val="0"/>
        <w:jc w:val="center"/>
        <w:rPr>
          <w:rFonts w:ascii="宋体" w:hAnsi="宋体" w:hint="eastAsia"/>
          <w:b/>
          <w:sz w:val="30"/>
          <w:szCs w:val="30"/>
        </w:rPr>
      </w:pPr>
    </w:p>
    <w:p w14:paraId="5BAFBFAB" w14:textId="77777777" w:rsidR="00E4437F" w:rsidRDefault="00E4437F" w:rsidP="00E4437F">
      <w:pPr>
        <w:adjustRightInd w:val="0"/>
        <w:snapToGrid w:val="0"/>
        <w:jc w:val="center"/>
        <w:rPr>
          <w:rFonts w:ascii="宋体" w:hAnsi="宋体" w:hint="eastAsia"/>
          <w:b/>
          <w:sz w:val="30"/>
          <w:szCs w:val="30"/>
        </w:rPr>
      </w:pPr>
    </w:p>
    <w:p w14:paraId="0058DFF6" w14:textId="77777777" w:rsidR="00E4437F" w:rsidRDefault="00E4437F" w:rsidP="00E4437F">
      <w:pPr>
        <w:adjustRightInd w:val="0"/>
        <w:snapToGrid w:val="0"/>
        <w:jc w:val="center"/>
        <w:rPr>
          <w:rFonts w:ascii="宋体" w:hAnsi="宋体" w:hint="eastAsia"/>
          <w:b/>
          <w:sz w:val="30"/>
          <w:szCs w:val="30"/>
        </w:rPr>
      </w:pPr>
    </w:p>
    <w:p w14:paraId="6C9495DD" w14:textId="77777777" w:rsidR="00E4437F" w:rsidRDefault="00E4437F" w:rsidP="00E4437F">
      <w:pPr>
        <w:rPr>
          <w:rFonts w:ascii="Bookman Old Style" w:hAnsi="Bookman Old Style" w:hint="eastAsia"/>
          <w:sz w:val="24"/>
        </w:rPr>
      </w:pPr>
      <w:r>
        <w:rPr>
          <w:rFonts w:hint="eastAsia"/>
          <w:sz w:val="24"/>
        </w:rPr>
        <w:t>注：投标人须对上述投标内容中完整的一包或几包进行投标，</w:t>
      </w:r>
      <w:r>
        <w:rPr>
          <w:rFonts w:ascii="Bookman Old Style" w:hAnsi="Bookman Old Style" w:hint="eastAsia"/>
          <w:sz w:val="24"/>
        </w:rPr>
        <w:t>不完整的投标将视为非响应性投标予以拒绝。表内预算包括全体设备的安装、调试及控制系统软件费用。</w:t>
      </w:r>
    </w:p>
    <w:p w14:paraId="1B4633A7" w14:textId="77777777" w:rsidR="00E4437F" w:rsidRDefault="00E4437F" w:rsidP="00E4437F">
      <w:pPr>
        <w:adjustRightInd w:val="0"/>
        <w:snapToGrid w:val="0"/>
        <w:rPr>
          <w:rFonts w:ascii="宋体" w:hAnsi="宋体" w:hint="eastAsia"/>
          <w:szCs w:val="21"/>
        </w:rPr>
      </w:pPr>
    </w:p>
    <w:p w14:paraId="6F3852F9" w14:textId="77777777" w:rsidR="00E4437F" w:rsidRDefault="00E4437F" w:rsidP="00E4437F">
      <w:pPr>
        <w:adjustRightInd w:val="0"/>
        <w:snapToGrid w:val="0"/>
        <w:rPr>
          <w:rFonts w:ascii="宋体" w:hAnsi="宋体" w:hint="eastAsia"/>
          <w:szCs w:val="21"/>
        </w:rPr>
      </w:pPr>
    </w:p>
    <w:p w14:paraId="5ED41B55" w14:textId="77777777" w:rsidR="00E4437F" w:rsidRDefault="00E4437F" w:rsidP="00E4437F">
      <w:pPr>
        <w:adjustRightInd w:val="0"/>
        <w:snapToGrid w:val="0"/>
        <w:rPr>
          <w:rFonts w:ascii="宋体" w:hAnsi="宋体" w:hint="eastAsia"/>
          <w:szCs w:val="21"/>
        </w:rPr>
      </w:pPr>
    </w:p>
    <w:p w14:paraId="0A2975E8" w14:textId="77777777" w:rsidR="00E4437F" w:rsidRDefault="00E4437F" w:rsidP="00E4437F">
      <w:pPr>
        <w:adjustRightInd w:val="0"/>
        <w:snapToGrid w:val="0"/>
        <w:rPr>
          <w:rFonts w:ascii="宋体" w:hAnsi="宋体" w:hint="eastAsia"/>
          <w:szCs w:val="21"/>
        </w:rPr>
      </w:pPr>
    </w:p>
    <w:p w14:paraId="739CF994" w14:textId="77777777" w:rsidR="00E4437F" w:rsidRDefault="00E4437F" w:rsidP="00E4437F">
      <w:pPr>
        <w:adjustRightInd w:val="0"/>
        <w:snapToGrid w:val="0"/>
        <w:rPr>
          <w:rFonts w:ascii="宋体" w:hAnsi="宋体" w:hint="eastAsia"/>
          <w:szCs w:val="21"/>
        </w:rPr>
      </w:pPr>
    </w:p>
    <w:p w14:paraId="681F9AB9" w14:textId="77777777" w:rsidR="00E4437F" w:rsidRDefault="00E4437F" w:rsidP="00E4437F">
      <w:pPr>
        <w:adjustRightInd w:val="0"/>
        <w:snapToGrid w:val="0"/>
        <w:rPr>
          <w:rFonts w:ascii="宋体" w:hAnsi="宋体" w:hint="eastAsia"/>
          <w:szCs w:val="21"/>
        </w:rPr>
      </w:pPr>
    </w:p>
    <w:p w14:paraId="1F7FA412" w14:textId="77777777" w:rsidR="00E4437F" w:rsidRDefault="00E4437F" w:rsidP="00E4437F">
      <w:pPr>
        <w:adjustRightInd w:val="0"/>
        <w:snapToGrid w:val="0"/>
        <w:rPr>
          <w:rFonts w:ascii="宋体" w:hAnsi="宋体" w:hint="eastAsia"/>
          <w:szCs w:val="21"/>
        </w:rPr>
      </w:pPr>
    </w:p>
    <w:p w14:paraId="7EC5F97D" w14:textId="77777777" w:rsidR="00E4437F" w:rsidRDefault="00E4437F" w:rsidP="00E4437F">
      <w:pPr>
        <w:adjustRightInd w:val="0"/>
        <w:snapToGrid w:val="0"/>
        <w:rPr>
          <w:rFonts w:ascii="宋体" w:hAnsi="宋体" w:hint="eastAsia"/>
          <w:szCs w:val="21"/>
        </w:rPr>
      </w:pPr>
    </w:p>
    <w:p w14:paraId="0C011E09" w14:textId="77777777" w:rsidR="00E4437F" w:rsidRDefault="00E4437F" w:rsidP="00E4437F">
      <w:pPr>
        <w:adjustRightInd w:val="0"/>
        <w:snapToGrid w:val="0"/>
        <w:rPr>
          <w:rFonts w:ascii="宋体" w:hAnsi="宋体" w:hint="eastAsia"/>
          <w:szCs w:val="21"/>
        </w:rPr>
      </w:pPr>
    </w:p>
    <w:p w14:paraId="21E9E8DB" w14:textId="77777777" w:rsidR="00E4437F" w:rsidRDefault="00E4437F" w:rsidP="00E4437F">
      <w:pPr>
        <w:adjustRightInd w:val="0"/>
        <w:snapToGrid w:val="0"/>
        <w:rPr>
          <w:rFonts w:ascii="宋体" w:hAnsi="宋体" w:hint="eastAsia"/>
          <w:szCs w:val="21"/>
        </w:rPr>
      </w:pPr>
    </w:p>
    <w:p w14:paraId="2596EC22" w14:textId="77777777" w:rsidR="00E4437F" w:rsidRDefault="00E4437F" w:rsidP="00E4437F">
      <w:pPr>
        <w:adjustRightInd w:val="0"/>
        <w:snapToGrid w:val="0"/>
        <w:rPr>
          <w:rFonts w:ascii="宋体" w:hAnsi="宋体" w:hint="eastAsia"/>
          <w:szCs w:val="21"/>
        </w:rPr>
      </w:pPr>
    </w:p>
    <w:p w14:paraId="29ED8E46" w14:textId="77777777" w:rsidR="00E4437F" w:rsidRDefault="00E4437F" w:rsidP="00E4437F">
      <w:pPr>
        <w:adjustRightInd w:val="0"/>
        <w:snapToGrid w:val="0"/>
        <w:rPr>
          <w:rFonts w:ascii="宋体" w:hAnsi="宋体" w:hint="eastAsia"/>
          <w:szCs w:val="21"/>
        </w:rPr>
      </w:pPr>
    </w:p>
    <w:p w14:paraId="1977D691" w14:textId="77777777" w:rsidR="00E4437F" w:rsidRDefault="00E4437F" w:rsidP="00E4437F">
      <w:pPr>
        <w:adjustRightInd w:val="0"/>
        <w:snapToGrid w:val="0"/>
        <w:rPr>
          <w:rFonts w:ascii="宋体" w:hAnsi="宋体" w:hint="eastAsia"/>
          <w:b/>
          <w:sz w:val="30"/>
          <w:szCs w:val="30"/>
        </w:rPr>
      </w:pPr>
      <w:r>
        <w:rPr>
          <w:rFonts w:ascii="宋体" w:hAnsi="宋体"/>
          <w:b/>
          <w:sz w:val="30"/>
          <w:szCs w:val="30"/>
        </w:rPr>
        <w:br w:type="page"/>
      </w:r>
    </w:p>
    <w:p w14:paraId="256F48ED" w14:textId="77777777" w:rsidR="00E4437F" w:rsidRDefault="00E4437F" w:rsidP="00E4437F">
      <w:pPr>
        <w:numPr>
          <w:ilvl w:val="2"/>
          <w:numId w:val="1"/>
        </w:numPr>
        <w:tabs>
          <w:tab w:val="clear" w:pos="1560"/>
          <w:tab w:val="left" w:pos="720"/>
        </w:tabs>
        <w:adjustRightInd w:val="0"/>
        <w:snapToGrid w:val="0"/>
        <w:ind w:hanging="1560"/>
        <w:jc w:val="center"/>
        <w:rPr>
          <w:rFonts w:ascii="宋体" w:hAnsi="宋体"/>
          <w:b/>
          <w:sz w:val="30"/>
          <w:szCs w:val="30"/>
        </w:rPr>
      </w:pPr>
      <w:r>
        <w:rPr>
          <w:rFonts w:ascii="宋体" w:hAnsi="宋体" w:hint="eastAsia"/>
          <w:b/>
          <w:sz w:val="30"/>
          <w:szCs w:val="30"/>
        </w:rPr>
        <w:lastRenderedPageBreak/>
        <w:t>技术规格</w:t>
      </w:r>
    </w:p>
    <w:p w14:paraId="394D742E" w14:textId="77777777" w:rsidR="00E4437F" w:rsidRDefault="00E4437F" w:rsidP="00E4437F">
      <w:pPr>
        <w:spacing w:line="360" w:lineRule="auto"/>
        <w:ind w:left="600" w:hanging="600"/>
        <w:rPr>
          <w:rFonts w:ascii="宋体" w:hAnsi="宋体" w:hint="eastAsia"/>
          <w:b/>
          <w:sz w:val="30"/>
          <w:szCs w:val="30"/>
        </w:rPr>
      </w:pPr>
      <w:r>
        <w:rPr>
          <w:rFonts w:ascii="宋体" w:hAnsi="宋体" w:hint="eastAsia"/>
          <w:b/>
          <w:sz w:val="30"/>
          <w:szCs w:val="30"/>
        </w:rPr>
        <w:t>一、总</w:t>
      </w:r>
      <w:r>
        <w:rPr>
          <w:rFonts w:ascii="宋体" w:hAnsi="宋体"/>
          <w:b/>
          <w:sz w:val="30"/>
          <w:szCs w:val="30"/>
        </w:rPr>
        <w:t xml:space="preserve">  </w:t>
      </w:r>
      <w:r>
        <w:rPr>
          <w:rFonts w:ascii="宋体" w:hAnsi="宋体" w:hint="eastAsia"/>
          <w:b/>
          <w:sz w:val="30"/>
          <w:szCs w:val="30"/>
        </w:rPr>
        <w:t>则</w:t>
      </w:r>
    </w:p>
    <w:p w14:paraId="6B6ED882" w14:textId="77777777" w:rsidR="00E4437F" w:rsidRDefault="00E4437F" w:rsidP="00E4437F">
      <w:pPr>
        <w:spacing w:beforeLines="50" w:before="156" w:afterLines="50" w:after="156" w:line="360" w:lineRule="auto"/>
        <w:ind w:left="601" w:hanging="601"/>
        <w:rPr>
          <w:rFonts w:ascii="宋体" w:hAnsi="宋体"/>
          <w:b/>
          <w:sz w:val="28"/>
        </w:rPr>
      </w:pPr>
      <w:r>
        <w:rPr>
          <w:rFonts w:ascii="宋体" w:hAnsi="宋体"/>
          <w:b/>
          <w:sz w:val="28"/>
        </w:rPr>
        <w:t>1</w:t>
      </w:r>
      <w:r>
        <w:rPr>
          <w:rFonts w:ascii="宋体" w:hAnsi="宋体" w:hint="eastAsia"/>
          <w:b/>
          <w:sz w:val="28"/>
        </w:rPr>
        <w:t>、投标要求</w:t>
      </w:r>
    </w:p>
    <w:p w14:paraId="1674DE3A" w14:textId="77777777" w:rsidR="00E4437F" w:rsidRDefault="00E4437F" w:rsidP="00E4437F">
      <w:pPr>
        <w:spacing w:line="360" w:lineRule="auto"/>
        <w:ind w:left="554" w:hangingChars="231" w:hanging="554"/>
        <w:rPr>
          <w:rFonts w:ascii="宋体" w:hAnsi="宋体" w:hint="eastAsia"/>
          <w:sz w:val="24"/>
        </w:rPr>
      </w:pPr>
      <w:r>
        <w:rPr>
          <w:rFonts w:ascii="宋体" w:hAnsi="宋体"/>
          <w:sz w:val="24"/>
        </w:rPr>
        <w:t xml:space="preserve">1.1 </w:t>
      </w:r>
      <w:r>
        <w:rPr>
          <w:rFonts w:ascii="宋体" w:hAnsi="宋体" w:hint="eastAsia"/>
          <w:sz w:val="24"/>
        </w:rPr>
        <w:t xml:space="preserve"> 投标人在准备投标书时，务必在所提供的商品的技术规格文件中，标明型号、商标名称、目录号。</w:t>
      </w:r>
    </w:p>
    <w:p w14:paraId="1C7E193C" w14:textId="77777777" w:rsidR="00E4437F" w:rsidRDefault="00E4437F" w:rsidP="00E4437F">
      <w:pPr>
        <w:spacing w:line="360" w:lineRule="auto"/>
        <w:ind w:left="554" w:hangingChars="231" w:hanging="554"/>
        <w:rPr>
          <w:rFonts w:ascii="宋体" w:hAnsi="宋体" w:hint="eastAsia"/>
          <w:sz w:val="24"/>
        </w:rPr>
      </w:pPr>
      <w:r>
        <w:rPr>
          <w:rFonts w:ascii="宋体" w:hAnsi="宋体" w:hint="eastAsia"/>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14:paraId="2C9AD52F" w14:textId="77777777" w:rsidR="00E4437F" w:rsidRDefault="00E4437F" w:rsidP="00E4437F">
      <w:pPr>
        <w:spacing w:line="360" w:lineRule="auto"/>
        <w:ind w:left="554" w:hangingChars="231" w:hanging="554"/>
        <w:rPr>
          <w:rFonts w:ascii="宋体" w:hAnsi="宋体" w:hint="eastAsia"/>
          <w:sz w:val="24"/>
        </w:rPr>
      </w:pPr>
      <w:r>
        <w:rPr>
          <w:rFonts w:ascii="宋体" w:hAnsi="宋体" w:hint="eastAsia"/>
          <w:sz w:val="24"/>
        </w:rPr>
        <w:t xml:space="preserve">1.3  </w:t>
      </w:r>
      <w:r>
        <w:rPr>
          <w:rFonts w:hint="eastAsia"/>
          <w:sz w:val="24"/>
        </w:rPr>
        <w:t>投标人提供的</w:t>
      </w:r>
      <w:r>
        <w:rPr>
          <w:rFonts w:ascii="宋体" w:hint="eastAsia"/>
          <w:sz w:val="24"/>
        </w:rPr>
        <w:t>产品</w:t>
      </w:r>
      <w:r>
        <w:rPr>
          <w:rFonts w:hint="eastAsia"/>
          <w:sz w:val="24"/>
        </w:rPr>
        <w:t>样本，必须是“原件”而非复印件，</w:t>
      </w:r>
      <w:r>
        <w:rPr>
          <w:rFonts w:ascii="宋体" w:hint="eastAsia"/>
          <w:sz w:val="24"/>
        </w:rPr>
        <w:t>图表、简图、电路图以及印刷电路板图等都应</w:t>
      </w:r>
      <w:r>
        <w:rPr>
          <w:rFonts w:hint="eastAsia"/>
          <w:sz w:val="24"/>
        </w:rPr>
        <w:t>清晰易读。买方有权</w:t>
      </w:r>
      <w:r>
        <w:rPr>
          <w:rFonts w:ascii="宋体" w:hint="eastAsia"/>
          <w:sz w:val="24"/>
        </w:rPr>
        <w:t>不付任何附加费用</w:t>
      </w:r>
      <w:r>
        <w:rPr>
          <w:rFonts w:hint="eastAsia"/>
          <w:sz w:val="24"/>
        </w:rPr>
        <w:t>复制这些资料</w:t>
      </w:r>
      <w:r>
        <w:rPr>
          <w:rFonts w:ascii="宋体" w:hint="eastAsia"/>
          <w:sz w:val="24"/>
        </w:rPr>
        <w:t>以供参考。</w:t>
      </w:r>
    </w:p>
    <w:p w14:paraId="4AF1435E" w14:textId="77777777" w:rsidR="00E4437F" w:rsidRDefault="00E4437F" w:rsidP="00E4437F">
      <w:pPr>
        <w:spacing w:beforeLines="50" w:before="156" w:afterLines="50" w:after="156" w:line="360" w:lineRule="auto"/>
        <w:ind w:left="601" w:hanging="601"/>
        <w:rPr>
          <w:rFonts w:ascii="宋体" w:hAnsi="宋体"/>
          <w:b/>
          <w:sz w:val="28"/>
        </w:rPr>
      </w:pPr>
      <w:r>
        <w:rPr>
          <w:rFonts w:ascii="宋体" w:hAnsi="宋体" w:hint="eastAsia"/>
          <w:b/>
          <w:sz w:val="28"/>
        </w:rPr>
        <w:t>2、评标标准</w:t>
      </w:r>
    </w:p>
    <w:p w14:paraId="24B23814" w14:textId="77777777" w:rsidR="00E4437F" w:rsidRDefault="00E4437F" w:rsidP="00E4437F">
      <w:pPr>
        <w:spacing w:line="360" w:lineRule="auto"/>
        <w:ind w:left="554" w:hangingChars="231" w:hanging="554"/>
        <w:rPr>
          <w:rFonts w:ascii="宋体" w:hint="eastAsia"/>
          <w:sz w:val="24"/>
        </w:rPr>
      </w:pPr>
      <w:r>
        <w:rPr>
          <w:rFonts w:ascii="宋体" w:hAnsi="宋体"/>
          <w:sz w:val="24"/>
        </w:rPr>
        <w:t>2.</w:t>
      </w:r>
      <w:r>
        <w:rPr>
          <w:rFonts w:ascii="宋体" w:hAnsi="宋体" w:hint="eastAsia"/>
          <w:sz w:val="24"/>
        </w:rPr>
        <w:t xml:space="preserve">1  </w:t>
      </w:r>
      <w:r>
        <w:rPr>
          <w:rFonts w:hint="eastAsia"/>
          <w:sz w:val="24"/>
        </w:rPr>
        <w:t>除招标文件中指定的附件和专用工具外，</w:t>
      </w:r>
      <w:r>
        <w:rPr>
          <w:rFonts w:ascii="宋体" w:hint="eastAsia"/>
          <w:sz w:val="24"/>
        </w:rPr>
        <w:t>投标人应提供仪器设备的正常运行和常规保养所需的全套标准附件、专用工具</w:t>
      </w:r>
      <w:r>
        <w:rPr>
          <w:rFonts w:hint="eastAsia"/>
          <w:sz w:val="24"/>
        </w:rPr>
        <w:t>和消耗品</w:t>
      </w:r>
      <w:r>
        <w:rPr>
          <w:rFonts w:ascii="宋体" w:hint="eastAsia"/>
          <w:sz w:val="24"/>
        </w:rPr>
        <w:t>。投标人在投标书中需列出这些附件和工具的数量和单价的清单，这些附件和工具的报价的总值需计入投标价中。</w:t>
      </w:r>
    </w:p>
    <w:p w14:paraId="641E2351" w14:textId="77777777" w:rsidR="00E4437F" w:rsidRDefault="00E4437F" w:rsidP="00E4437F">
      <w:pPr>
        <w:spacing w:line="360" w:lineRule="auto"/>
        <w:ind w:left="554" w:hangingChars="231" w:hanging="554"/>
        <w:rPr>
          <w:rFonts w:hint="eastAsia"/>
          <w:sz w:val="24"/>
        </w:rPr>
      </w:pPr>
      <w:r>
        <w:rPr>
          <w:rFonts w:ascii="宋体" w:hAnsi="宋体" w:hint="eastAsia"/>
          <w:sz w:val="24"/>
        </w:rPr>
        <w:t xml:space="preserve">2.2  </w:t>
      </w:r>
      <w:r>
        <w:rPr>
          <w:rFonts w:hint="eastAsia"/>
          <w:sz w:val="24"/>
        </w:rPr>
        <w:t>对于标书</w:t>
      </w:r>
      <w:r>
        <w:rPr>
          <w:rFonts w:ascii="宋体" w:hint="eastAsia"/>
          <w:sz w:val="24"/>
        </w:rPr>
        <w:t>技术规范中已列</w:t>
      </w:r>
      <w:r>
        <w:rPr>
          <w:rFonts w:hint="eastAsia"/>
          <w:sz w:val="24"/>
        </w:rPr>
        <w:t>出的作为查询选件的附件、零配件、专用工具和消耗品，投标书中</w:t>
      </w:r>
      <w:r>
        <w:rPr>
          <w:rFonts w:ascii="宋体" w:hint="eastAsia"/>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14:paraId="733DC246" w14:textId="77777777" w:rsidR="00E4437F" w:rsidRDefault="00E4437F" w:rsidP="00E4437F">
      <w:pPr>
        <w:spacing w:line="360" w:lineRule="auto"/>
        <w:ind w:left="554" w:hangingChars="231" w:hanging="554"/>
        <w:rPr>
          <w:rFonts w:ascii="宋体" w:hAnsi="宋体" w:hint="eastAsia"/>
          <w:sz w:val="24"/>
        </w:rPr>
      </w:pPr>
      <w:r>
        <w:rPr>
          <w:rFonts w:ascii="宋体" w:hAnsi="宋体" w:hint="eastAsia"/>
          <w:sz w:val="24"/>
        </w:rPr>
        <w:t>2.3  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14:paraId="2352EE31" w14:textId="77777777" w:rsidR="00E4437F" w:rsidRDefault="00E4437F" w:rsidP="00E4437F">
      <w:pPr>
        <w:spacing w:line="360" w:lineRule="auto"/>
        <w:ind w:left="554" w:hangingChars="231" w:hanging="554"/>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4</w:t>
      </w:r>
      <w:r>
        <w:rPr>
          <w:rFonts w:ascii="宋体" w:hAnsi="宋体"/>
          <w:sz w:val="24"/>
        </w:rPr>
        <w:t xml:space="preserve"> </w:t>
      </w:r>
      <w:r>
        <w:rPr>
          <w:rFonts w:ascii="宋体" w:hAnsi="宋体" w:hint="eastAsia"/>
          <w:sz w:val="24"/>
        </w:rPr>
        <w:t xml:space="preserve"> 关于设备的安装调试，如果有必要的安装准备条件，卖方应在合同生效后一个月内向买方提出详细的要求或计划。安装调试的费用应计入投标价中，</w:t>
      </w:r>
      <w:r>
        <w:rPr>
          <w:rFonts w:ascii="宋体" w:hAnsi="宋体" w:hint="eastAsia"/>
          <w:sz w:val="24"/>
        </w:rPr>
        <w:lastRenderedPageBreak/>
        <w:t>并应单独列出，供评标使用。</w:t>
      </w:r>
    </w:p>
    <w:p w14:paraId="3F88A3E5" w14:textId="77777777" w:rsidR="00E4437F" w:rsidRDefault="00E4437F" w:rsidP="00E4437F">
      <w:pPr>
        <w:spacing w:line="360" w:lineRule="auto"/>
        <w:ind w:left="554" w:hangingChars="231" w:hanging="554"/>
        <w:rPr>
          <w:rFonts w:ascii="宋体" w:hAnsi="宋体"/>
          <w:sz w:val="24"/>
        </w:rPr>
      </w:pPr>
      <w:r>
        <w:rPr>
          <w:rFonts w:ascii="宋体" w:hAnsi="宋体"/>
          <w:sz w:val="24"/>
        </w:rPr>
        <w:t>2.</w:t>
      </w:r>
      <w:r>
        <w:rPr>
          <w:rFonts w:ascii="宋体" w:hAnsi="宋体" w:hint="eastAsia"/>
          <w:sz w:val="24"/>
        </w:rPr>
        <w:t>5  制造厂家提供的培训指的是涉及货物的基本原理、操作使用和保养维修等有关内容的培训。培训教员的培训费、旅费、食宿费等费用和培训场地费及培训资料费均应由卖方支付。</w:t>
      </w:r>
    </w:p>
    <w:p w14:paraId="780456B7" w14:textId="77777777" w:rsidR="00E4437F" w:rsidRDefault="00E4437F" w:rsidP="00E4437F">
      <w:pPr>
        <w:spacing w:line="360" w:lineRule="auto"/>
        <w:ind w:left="554" w:hangingChars="231" w:hanging="554"/>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14:paraId="597F921B" w14:textId="77777777" w:rsidR="00E4437F" w:rsidRDefault="00E4437F" w:rsidP="00E4437F">
      <w:pPr>
        <w:spacing w:beforeLines="50" w:before="156" w:afterLines="50" w:after="156" w:line="360" w:lineRule="auto"/>
        <w:ind w:left="601" w:hanging="601"/>
        <w:rPr>
          <w:rFonts w:ascii="宋体" w:hAnsi="宋体" w:hint="eastAsia"/>
          <w:b/>
          <w:sz w:val="28"/>
        </w:rPr>
      </w:pPr>
      <w:r>
        <w:rPr>
          <w:rFonts w:ascii="宋体" w:hAnsi="宋体" w:hint="eastAsia"/>
          <w:b/>
          <w:sz w:val="28"/>
        </w:rPr>
        <w:t>3、工作条件</w:t>
      </w:r>
    </w:p>
    <w:p w14:paraId="0E14F7BE" w14:textId="77777777" w:rsidR="00E4437F" w:rsidRDefault="00E4437F" w:rsidP="00E4437F">
      <w:pPr>
        <w:spacing w:afterLines="100" w:after="312" w:line="360" w:lineRule="auto"/>
        <w:rPr>
          <w:rFonts w:ascii="宋体" w:hAnsi="宋体" w:hint="eastAsia"/>
          <w:sz w:val="24"/>
        </w:rPr>
      </w:pPr>
      <w:r>
        <w:rPr>
          <w:rFonts w:ascii="宋体" w:hAnsi="宋体" w:hint="eastAsia"/>
          <w:sz w:val="24"/>
        </w:rPr>
        <w:t>除非在技术规格中另有说明，所有仪器、设备和系统都应符合下列要求：</w:t>
      </w:r>
      <w:r>
        <w:rPr>
          <w:rFonts w:ascii="宋体" w:hAnsi="宋体"/>
          <w:sz w:val="24"/>
        </w:rPr>
        <w:t xml:space="preserve"> </w:t>
      </w:r>
    </w:p>
    <w:p w14:paraId="5570F702" w14:textId="77777777" w:rsidR="00E4437F" w:rsidRDefault="00E4437F" w:rsidP="00E4437F">
      <w:pPr>
        <w:spacing w:line="360" w:lineRule="auto"/>
        <w:ind w:left="554" w:hangingChars="231" w:hanging="554"/>
        <w:rPr>
          <w:rFonts w:ascii="宋体" w:hAnsi="宋体" w:hint="eastAsia"/>
          <w:sz w:val="24"/>
        </w:rPr>
      </w:pPr>
      <w:r>
        <w:rPr>
          <w:rFonts w:ascii="宋体" w:hAnsi="宋体" w:hint="eastAsia"/>
          <w:sz w:val="24"/>
        </w:rPr>
        <w:t>3.1  适于在气温为摄氏</w:t>
      </w:r>
      <w:r>
        <w:rPr>
          <w:rFonts w:ascii="宋体" w:hAnsi="宋体"/>
          <w:b/>
          <w:sz w:val="24"/>
        </w:rPr>
        <w:t>-40</w:t>
      </w:r>
      <w:r>
        <w:rPr>
          <w:rFonts w:ascii="宋体" w:hAnsi="宋体" w:hint="eastAsia"/>
          <w:b/>
          <w:sz w:val="24"/>
        </w:rPr>
        <w:t>℃～＋</w:t>
      </w:r>
      <w:r>
        <w:rPr>
          <w:rFonts w:ascii="宋体" w:hAnsi="宋体"/>
          <w:b/>
          <w:sz w:val="24"/>
        </w:rPr>
        <w:t>50</w:t>
      </w:r>
      <w:r>
        <w:rPr>
          <w:rFonts w:ascii="宋体" w:hAnsi="宋体" w:hint="eastAsia"/>
          <w:b/>
          <w:sz w:val="24"/>
        </w:rPr>
        <w:t>℃</w:t>
      </w:r>
      <w:r>
        <w:rPr>
          <w:rFonts w:ascii="宋体" w:hAnsi="宋体" w:hint="eastAsia"/>
          <w:sz w:val="24"/>
        </w:rPr>
        <w:t>和相对湿度为</w:t>
      </w:r>
      <w:r>
        <w:rPr>
          <w:rFonts w:ascii="宋体" w:hAnsi="宋体"/>
          <w:b/>
          <w:sz w:val="24"/>
        </w:rPr>
        <w:t>90</w:t>
      </w:r>
      <w:r>
        <w:rPr>
          <w:rFonts w:ascii="宋体" w:hAnsi="宋体" w:hint="eastAsia"/>
          <w:b/>
          <w:sz w:val="24"/>
        </w:rPr>
        <w:t>％</w:t>
      </w:r>
      <w:r>
        <w:rPr>
          <w:rFonts w:ascii="宋体" w:hAnsi="宋体" w:hint="eastAsia"/>
          <w:sz w:val="24"/>
        </w:rPr>
        <w:t>的环境条件下运输和贮存。</w:t>
      </w:r>
    </w:p>
    <w:p w14:paraId="69C0F066" w14:textId="77777777" w:rsidR="00E4437F" w:rsidRDefault="00E4437F" w:rsidP="00E4437F">
      <w:pPr>
        <w:spacing w:line="360" w:lineRule="auto"/>
        <w:ind w:left="554" w:hangingChars="231" w:hanging="554"/>
        <w:rPr>
          <w:rFonts w:ascii="宋体" w:hAnsi="宋体" w:hint="eastAsia"/>
          <w:sz w:val="24"/>
        </w:rPr>
      </w:pPr>
      <w:r>
        <w:rPr>
          <w:rFonts w:ascii="宋体" w:hAnsi="宋体" w:hint="eastAsia"/>
          <w:sz w:val="24"/>
        </w:rPr>
        <w:t>3.2  适于在电源</w:t>
      </w:r>
      <w:r>
        <w:rPr>
          <w:rFonts w:ascii="宋体" w:hAnsi="宋体"/>
          <w:b/>
          <w:sz w:val="24"/>
        </w:rPr>
        <w:t>220V</w:t>
      </w:r>
      <w:r>
        <w:rPr>
          <w:rFonts w:ascii="宋体" w:hAnsi="宋体" w:hint="eastAsia"/>
          <w:b/>
          <w:sz w:val="24"/>
        </w:rPr>
        <w:t>（</w:t>
      </w:r>
      <w:r>
        <w:rPr>
          <w:rFonts w:ascii="宋体" w:hAnsi="宋体"/>
          <w:b/>
          <w:sz w:val="24"/>
        </w:rPr>
        <w:sym w:font="Symbol" w:char="F0B1"/>
      </w:r>
      <w:r>
        <w:rPr>
          <w:rFonts w:ascii="宋体" w:hAnsi="宋体"/>
          <w:b/>
          <w:sz w:val="24"/>
        </w:rPr>
        <w:t>10</w:t>
      </w:r>
      <w:r>
        <w:rPr>
          <w:rFonts w:ascii="宋体" w:hAnsi="宋体" w:hint="eastAsia"/>
          <w:b/>
          <w:sz w:val="24"/>
        </w:rPr>
        <w:t>％）</w:t>
      </w:r>
      <w:r>
        <w:rPr>
          <w:rFonts w:ascii="宋体" w:hAnsi="宋体"/>
          <w:b/>
          <w:sz w:val="24"/>
        </w:rPr>
        <w:t>/50Hz</w:t>
      </w:r>
      <w:r>
        <w:rPr>
          <w:rFonts w:ascii="宋体" w:hAnsi="宋体" w:hint="eastAsia"/>
          <w:sz w:val="24"/>
        </w:rPr>
        <w:t>、气温摄氏</w:t>
      </w:r>
      <w:r>
        <w:rPr>
          <w:rFonts w:ascii="宋体" w:hAnsi="宋体" w:hint="eastAsia"/>
          <w:b/>
          <w:sz w:val="24"/>
        </w:rPr>
        <w:t>+1</w:t>
      </w:r>
      <w:r>
        <w:rPr>
          <w:rFonts w:ascii="宋体" w:hAnsi="宋体"/>
          <w:b/>
          <w:sz w:val="24"/>
        </w:rPr>
        <w:t>5</w:t>
      </w:r>
      <w:r>
        <w:rPr>
          <w:rFonts w:ascii="宋体" w:hAnsi="宋体" w:hint="eastAsia"/>
          <w:b/>
          <w:sz w:val="24"/>
        </w:rPr>
        <w:t>℃～＋3</w:t>
      </w:r>
      <w:r>
        <w:rPr>
          <w:rFonts w:ascii="宋体" w:hAnsi="宋体"/>
          <w:b/>
          <w:sz w:val="24"/>
        </w:rPr>
        <w:t>0</w:t>
      </w:r>
      <w:r>
        <w:rPr>
          <w:rFonts w:ascii="宋体" w:hAnsi="宋体" w:hint="eastAsia"/>
          <w:b/>
          <w:sz w:val="24"/>
        </w:rPr>
        <w:t>℃</w:t>
      </w:r>
      <w:r>
        <w:rPr>
          <w:rFonts w:ascii="宋体" w:hAnsi="宋体" w:hint="eastAsia"/>
          <w:sz w:val="24"/>
        </w:rPr>
        <w:t>和相对湿度小于</w:t>
      </w:r>
      <w:r>
        <w:rPr>
          <w:rFonts w:ascii="宋体" w:hAnsi="宋体"/>
          <w:b/>
          <w:sz w:val="24"/>
        </w:rPr>
        <w:t>8</w:t>
      </w:r>
      <w:r>
        <w:rPr>
          <w:rFonts w:ascii="宋体" w:hAnsi="宋体" w:hint="eastAsia"/>
          <w:b/>
          <w:sz w:val="24"/>
        </w:rPr>
        <w:t>0％</w:t>
      </w:r>
      <w:r>
        <w:rPr>
          <w:rFonts w:ascii="宋体" w:hAnsi="宋体" w:hint="eastAsia"/>
          <w:sz w:val="24"/>
        </w:rPr>
        <w:t>的环境条件下运行。</w:t>
      </w:r>
      <w:r>
        <w:rPr>
          <w:rFonts w:ascii="宋体" w:hAnsi="宋体" w:hint="eastAsia"/>
          <w:b/>
          <w:sz w:val="24"/>
        </w:rPr>
        <w:t>能够连续正常工作。</w:t>
      </w:r>
    </w:p>
    <w:p w14:paraId="29D36FBE" w14:textId="77777777" w:rsidR="00E4437F" w:rsidRDefault="00E4437F" w:rsidP="00E4437F">
      <w:pPr>
        <w:spacing w:line="360" w:lineRule="auto"/>
        <w:ind w:left="554" w:hangingChars="231" w:hanging="554"/>
        <w:rPr>
          <w:rFonts w:ascii="宋体" w:hAnsi="宋体" w:hint="eastAsia"/>
          <w:sz w:val="24"/>
        </w:rPr>
      </w:pPr>
      <w:r>
        <w:rPr>
          <w:rFonts w:ascii="宋体" w:hAnsi="宋体" w:hint="eastAsia"/>
          <w:sz w:val="24"/>
        </w:rPr>
        <w:t>3.3  配置符合中国有关标准要求的插头，如果没有这样的插头，则需</w:t>
      </w:r>
      <w:r>
        <w:rPr>
          <w:rFonts w:ascii="宋体" w:hint="eastAsia"/>
          <w:sz w:val="24"/>
        </w:rPr>
        <w:t>提供适当的转</w:t>
      </w:r>
      <w:r>
        <w:rPr>
          <w:rFonts w:ascii="宋体" w:hAnsi="宋体" w:hint="eastAsia"/>
          <w:sz w:val="24"/>
        </w:rPr>
        <w:t>换插座。</w:t>
      </w:r>
    </w:p>
    <w:p w14:paraId="2F729B13" w14:textId="77777777" w:rsidR="00E4437F" w:rsidRDefault="00E4437F" w:rsidP="00E4437F">
      <w:pPr>
        <w:spacing w:line="360" w:lineRule="auto"/>
        <w:ind w:left="554" w:hangingChars="231" w:hanging="554"/>
        <w:rPr>
          <w:rFonts w:ascii="宋体" w:hAnsi="宋体" w:hint="eastAsia"/>
          <w:sz w:val="24"/>
        </w:rPr>
      </w:pPr>
      <w:r>
        <w:rPr>
          <w:rFonts w:ascii="宋体" w:hAnsi="宋体" w:hint="eastAsia"/>
          <w:sz w:val="24"/>
        </w:rPr>
        <w:t>3.4  如产品达不到上述要求，投标人应注明其偏差。如仪器设备需要特殊工作条件（如水、电源、磁场强度、温度、湿度、动强度等）投标人应在投标书中加以说明。</w:t>
      </w:r>
    </w:p>
    <w:p w14:paraId="5AB3F394" w14:textId="77777777" w:rsidR="00E4437F" w:rsidRDefault="00E4437F" w:rsidP="00E4437F">
      <w:pPr>
        <w:rPr>
          <w:rFonts w:eastAsia="黑体" w:hint="eastAsia"/>
          <w:b/>
          <w:bCs/>
          <w:kern w:val="44"/>
          <w:sz w:val="24"/>
        </w:rPr>
      </w:pPr>
    </w:p>
    <w:p w14:paraId="44946023" w14:textId="77777777" w:rsidR="00E4437F" w:rsidRDefault="00E4437F" w:rsidP="00E4437F">
      <w:pPr>
        <w:spacing w:beforeLines="50" w:before="156" w:afterLines="50" w:after="156" w:line="360" w:lineRule="auto"/>
        <w:ind w:left="601" w:hanging="601"/>
        <w:rPr>
          <w:rFonts w:ascii="宋体" w:hAnsi="宋体" w:hint="eastAsia"/>
          <w:b/>
          <w:sz w:val="28"/>
        </w:rPr>
      </w:pPr>
      <w:r>
        <w:rPr>
          <w:rFonts w:ascii="宋体" w:hAnsi="宋体" w:hint="eastAsia"/>
          <w:b/>
          <w:sz w:val="28"/>
        </w:rPr>
        <w:t>4、验收标准</w:t>
      </w:r>
    </w:p>
    <w:p w14:paraId="0B3903B9" w14:textId="77777777" w:rsidR="00E4437F" w:rsidRDefault="00E4437F" w:rsidP="00E4437F">
      <w:pPr>
        <w:spacing w:afterLines="100" w:after="312" w:line="360" w:lineRule="auto"/>
        <w:rPr>
          <w:rFonts w:ascii="宋体" w:hAnsi="宋体" w:hint="eastAsia"/>
          <w:sz w:val="24"/>
        </w:rPr>
      </w:pPr>
      <w:r>
        <w:rPr>
          <w:rFonts w:ascii="宋体" w:hAnsi="宋体" w:hint="eastAsia"/>
          <w:sz w:val="24"/>
        </w:rPr>
        <w:t>除非在技术规格中另有说明，所有仪器、设备和系统按下列要求进行验收：</w:t>
      </w:r>
      <w:r>
        <w:rPr>
          <w:rFonts w:ascii="宋体" w:hAnsi="宋体"/>
          <w:sz w:val="24"/>
        </w:rPr>
        <w:t xml:space="preserve"> </w:t>
      </w:r>
    </w:p>
    <w:p w14:paraId="25507DFD" w14:textId="77777777" w:rsidR="00E4437F" w:rsidRDefault="00E4437F" w:rsidP="00E4437F">
      <w:pPr>
        <w:spacing w:line="360" w:lineRule="auto"/>
        <w:ind w:left="554" w:hangingChars="231" w:hanging="554"/>
        <w:rPr>
          <w:rFonts w:ascii="宋体" w:hAnsi="宋体" w:hint="eastAsia"/>
          <w:sz w:val="24"/>
        </w:rPr>
      </w:pPr>
      <w:r>
        <w:rPr>
          <w:rFonts w:ascii="宋体" w:hAnsi="宋体" w:hint="eastAsia"/>
          <w:sz w:val="24"/>
        </w:rPr>
        <w:t>4.1  仪器设备运抵安装现场后，买方将与卖方共同开箱验收</w:t>
      </w:r>
      <w:r>
        <w:rPr>
          <w:rFonts w:ascii="宋体" w:hAnsi="宋体"/>
          <w:sz w:val="24"/>
        </w:rPr>
        <w:t xml:space="preserve">, </w:t>
      </w:r>
      <w:r>
        <w:rPr>
          <w:rFonts w:ascii="宋体" w:hAnsi="宋体" w:hint="eastAsia"/>
          <w:sz w:val="24"/>
        </w:rPr>
        <w:t>如卖方届时不派人来</w:t>
      </w:r>
      <w:r>
        <w:rPr>
          <w:rFonts w:ascii="宋体" w:hAnsi="宋体"/>
          <w:sz w:val="24"/>
        </w:rPr>
        <w:t xml:space="preserve">, </w:t>
      </w:r>
      <w:r>
        <w:rPr>
          <w:rFonts w:ascii="宋体" w:hAnsi="宋体" w:hint="eastAsia"/>
          <w:sz w:val="24"/>
        </w:rPr>
        <w:t>则验收结果应以买方的验收报告为最终验收结果。验收时发现短缺、破损</w:t>
      </w:r>
      <w:r>
        <w:rPr>
          <w:rFonts w:ascii="宋体" w:hAnsi="宋体"/>
          <w:sz w:val="24"/>
        </w:rPr>
        <w:t xml:space="preserve">, </w:t>
      </w:r>
      <w:r>
        <w:rPr>
          <w:rFonts w:ascii="宋体" w:hAnsi="宋体" w:hint="eastAsia"/>
          <w:sz w:val="24"/>
        </w:rPr>
        <w:t>买方有权要求卖方负责更换。</w:t>
      </w:r>
    </w:p>
    <w:p w14:paraId="1BFE2C14" w14:textId="77777777" w:rsidR="00E4437F" w:rsidRDefault="00E4437F" w:rsidP="00E4437F">
      <w:pPr>
        <w:spacing w:line="360" w:lineRule="auto"/>
        <w:ind w:left="554" w:hangingChars="231" w:hanging="554"/>
        <w:rPr>
          <w:rFonts w:ascii="宋体" w:hAnsi="宋体" w:hint="eastAsia"/>
          <w:sz w:val="24"/>
        </w:rPr>
      </w:pPr>
      <w:r>
        <w:rPr>
          <w:rFonts w:ascii="宋体" w:hAnsi="宋体" w:hint="eastAsia"/>
          <w:sz w:val="24"/>
        </w:rPr>
        <w:t xml:space="preserve">4.2  </w:t>
      </w:r>
      <w:r>
        <w:rPr>
          <w:rFonts w:hint="eastAsia"/>
          <w:sz w:val="24"/>
        </w:rPr>
        <w:t>验收标准以中标人提供的投标文件中所列的指标为准（该指标应不低于招标文件所要求的指标）。任何虚假指标响应一经发现即作废标，卖方必须承</w:t>
      </w:r>
      <w:r>
        <w:rPr>
          <w:rFonts w:hint="eastAsia"/>
          <w:sz w:val="24"/>
        </w:rPr>
        <w:lastRenderedPageBreak/>
        <w:t>担由此给买方带来的一切经济损失和其它相关责任。</w:t>
      </w:r>
    </w:p>
    <w:p w14:paraId="00EDB497" w14:textId="77777777" w:rsidR="00E4437F" w:rsidRDefault="00E4437F" w:rsidP="00E4437F">
      <w:pPr>
        <w:spacing w:line="360" w:lineRule="auto"/>
        <w:ind w:left="554" w:hangingChars="231" w:hanging="554"/>
        <w:rPr>
          <w:rFonts w:ascii="宋体" w:hAnsi="宋体" w:hint="eastAsia"/>
          <w:sz w:val="24"/>
        </w:rPr>
      </w:pPr>
      <w:r>
        <w:rPr>
          <w:rFonts w:ascii="宋体" w:hAnsi="宋体" w:hint="eastAsia"/>
          <w:sz w:val="24"/>
        </w:rPr>
        <w:t xml:space="preserve">4.3  </w:t>
      </w:r>
      <w:r>
        <w:rPr>
          <w:rFonts w:ascii="宋体" w:hAnsi="宋体"/>
          <w:sz w:val="24"/>
        </w:rPr>
        <w:t>验收由采购人、中标人及相关人员依国家有关标准、合同及有关附件要求进行，验收完毕由采购人及中标人在验收报告上签名。</w:t>
      </w:r>
    </w:p>
    <w:p w14:paraId="3A35B69C" w14:textId="77777777" w:rsidR="00E4437F" w:rsidRDefault="00E4437F" w:rsidP="00E4437F">
      <w:pPr>
        <w:pStyle w:val="a7"/>
        <w:spacing w:line="360" w:lineRule="auto"/>
        <w:ind w:left="410" w:hangingChars="170" w:hanging="410"/>
        <w:rPr>
          <w:rFonts w:hAnsi="宋体" w:hint="eastAsia"/>
          <w:b/>
          <w:sz w:val="24"/>
          <w:szCs w:val="24"/>
        </w:rPr>
      </w:pPr>
    </w:p>
    <w:p w14:paraId="39AB4987" w14:textId="77777777" w:rsidR="00E4437F" w:rsidRDefault="00E4437F" w:rsidP="00E4437F">
      <w:pPr>
        <w:pStyle w:val="a7"/>
        <w:spacing w:line="360" w:lineRule="auto"/>
        <w:ind w:left="410" w:hangingChars="170" w:hanging="410"/>
        <w:rPr>
          <w:rFonts w:hAnsi="宋体" w:hint="eastAsia"/>
          <w:b/>
          <w:sz w:val="24"/>
          <w:szCs w:val="24"/>
        </w:rPr>
      </w:pPr>
      <w:r>
        <w:rPr>
          <w:rFonts w:hAnsi="宋体" w:hint="eastAsia"/>
          <w:b/>
          <w:sz w:val="24"/>
          <w:szCs w:val="24"/>
        </w:rPr>
        <w:t>5、本技术规格书中标注“*”号的为关键技术参数，对这些关键技术参数的任何负偏离将导致废标。</w:t>
      </w:r>
    </w:p>
    <w:p w14:paraId="7B309096" w14:textId="77777777" w:rsidR="00E4437F" w:rsidRDefault="00E4437F" w:rsidP="00E4437F">
      <w:pPr>
        <w:pStyle w:val="a7"/>
        <w:spacing w:line="360" w:lineRule="auto"/>
        <w:rPr>
          <w:rFonts w:hAnsi="宋体" w:hint="eastAsia"/>
          <w:b/>
          <w:sz w:val="24"/>
          <w:szCs w:val="24"/>
        </w:rPr>
      </w:pPr>
    </w:p>
    <w:p w14:paraId="1127D4D0" w14:textId="77777777" w:rsidR="00E4437F" w:rsidRDefault="00E4437F" w:rsidP="00E4437F">
      <w:pPr>
        <w:pStyle w:val="a7"/>
        <w:spacing w:line="360" w:lineRule="auto"/>
        <w:rPr>
          <w:rFonts w:hAnsi="宋体" w:hint="eastAsia"/>
          <w:b/>
          <w:sz w:val="24"/>
          <w:szCs w:val="24"/>
        </w:rPr>
      </w:pPr>
      <w:r>
        <w:rPr>
          <w:rFonts w:hAnsi="宋体" w:hint="eastAsia"/>
          <w:b/>
          <w:sz w:val="24"/>
          <w:szCs w:val="24"/>
        </w:rPr>
        <w:t>6、如在具体技术规格中有本总则不一致之处，以具体技术规格中的要求为准。</w:t>
      </w:r>
    </w:p>
    <w:p w14:paraId="401BEF07" w14:textId="77777777" w:rsidR="00E4437F" w:rsidRDefault="00E4437F" w:rsidP="00E4437F">
      <w:pPr>
        <w:spacing w:afterLines="50" w:after="156"/>
        <w:ind w:left="601" w:hanging="601"/>
        <w:rPr>
          <w:rFonts w:ascii="宋体" w:hAnsi="宋体" w:hint="eastAsia"/>
          <w:b/>
          <w:sz w:val="28"/>
        </w:rPr>
      </w:pPr>
      <w:r>
        <w:rPr>
          <w:rFonts w:ascii="宋体" w:hAnsi="宋体"/>
          <w:b/>
          <w:sz w:val="28"/>
        </w:rPr>
        <w:br w:type="page"/>
      </w:r>
      <w:r>
        <w:rPr>
          <w:rFonts w:ascii="宋体" w:hAnsi="宋体" w:hint="eastAsia"/>
          <w:b/>
          <w:sz w:val="28"/>
        </w:rPr>
        <w:lastRenderedPageBreak/>
        <w:t>二、具体技术规格</w:t>
      </w:r>
    </w:p>
    <w:p w14:paraId="0AADB39E" w14:textId="77777777" w:rsidR="00E4437F" w:rsidRDefault="00E4437F" w:rsidP="00E4437F">
      <w:pPr>
        <w:spacing w:afterLines="50" w:after="156"/>
        <w:ind w:left="601" w:hanging="601"/>
        <w:jc w:val="center"/>
        <w:rPr>
          <w:rFonts w:ascii="宋体" w:hAnsi="宋体" w:cs="宋体" w:hint="eastAsia"/>
          <w:b/>
          <w:sz w:val="24"/>
        </w:rPr>
      </w:pPr>
      <w:r>
        <w:rPr>
          <w:rStyle w:val="10"/>
          <w:rFonts w:hAnsi="宋体" w:cs="宋体" w:hint="eastAsia"/>
          <w:sz w:val="24"/>
        </w:rPr>
        <w:t>第1包 盐湖战略元素分离实验中心建设</w:t>
      </w:r>
    </w:p>
    <w:p w14:paraId="44D0603B" w14:textId="77777777" w:rsidR="00E4437F" w:rsidRDefault="00E4437F" w:rsidP="00E4437F">
      <w:pPr>
        <w:spacing w:line="360" w:lineRule="auto"/>
        <w:jc w:val="left"/>
        <w:outlineLvl w:val="0"/>
        <w:rPr>
          <w:rFonts w:hint="eastAsia"/>
          <w:b/>
          <w:sz w:val="24"/>
        </w:rPr>
      </w:pPr>
      <w:r>
        <w:rPr>
          <w:b/>
          <w:sz w:val="24"/>
        </w:rPr>
        <w:t>1.</w:t>
      </w:r>
      <w:r>
        <w:rPr>
          <w:rFonts w:hint="eastAsia"/>
          <w:b/>
          <w:sz w:val="24"/>
        </w:rPr>
        <w:t xml:space="preserve"> </w:t>
      </w:r>
      <w:r>
        <w:rPr>
          <w:b/>
          <w:sz w:val="24"/>
        </w:rPr>
        <w:t>货物需求</w:t>
      </w:r>
    </w:p>
    <w:p w14:paraId="09089B3E" w14:textId="77777777" w:rsidR="00E4437F" w:rsidRDefault="00E4437F" w:rsidP="00E4437F">
      <w:pPr>
        <w:spacing w:line="360" w:lineRule="auto"/>
        <w:jc w:val="left"/>
        <w:outlineLvl w:val="0"/>
        <w:rPr>
          <w:rFonts w:hint="eastAsia"/>
          <w:bCs/>
          <w:sz w:val="24"/>
          <w:szCs w:val="20"/>
        </w:rPr>
      </w:pPr>
      <w:r>
        <w:rPr>
          <w:rFonts w:hint="eastAsia"/>
          <w:bCs/>
          <w:sz w:val="24"/>
          <w:szCs w:val="20"/>
        </w:rPr>
        <w:t xml:space="preserve">    </w:t>
      </w:r>
      <w:r>
        <w:rPr>
          <w:rFonts w:hint="eastAsia"/>
          <w:bCs/>
          <w:sz w:val="24"/>
          <w:szCs w:val="20"/>
        </w:rPr>
        <w:t>目前搭建约</w:t>
      </w:r>
      <w:r>
        <w:rPr>
          <w:rFonts w:hint="eastAsia"/>
          <w:bCs/>
          <w:sz w:val="24"/>
          <w:szCs w:val="20"/>
        </w:rPr>
        <w:t>25</w:t>
      </w:r>
      <w:r>
        <w:rPr>
          <w:rFonts w:hint="eastAsia"/>
          <w:bCs/>
          <w:sz w:val="24"/>
          <w:szCs w:val="20"/>
        </w:rPr>
        <w:t>级，但考虑后续工艺，控制系统、台架、管路设计等需预留</w:t>
      </w:r>
      <w:r>
        <w:rPr>
          <w:rFonts w:hint="eastAsia"/>
          <w:bCs/>
          <w:sz w:val="24"/>
          <w:szCs w:val="20"/>
        </w:rPr>
        <w:t>60</w:t>
      </w:r>
      <w:r>
        <w:rPr>
          <w:rFonts w:hint="eastAsia"/>
          <w:bCs/>
          <w:sz w:val="24"/>
          <w:szCs w:val="20"/>
        </w:rPr>
        <w:t>级。</w:t>
      </w:r>
    </w:p>
    <w:p w14:paraId="2A384AE7" w14:textId="77777777" w:rsidR="00E4437F" w:rsidRDefault="00E4437F" w:rsidP="00E4437F">
      <w:pPr>
        <w:spacing w:line="360" w:lineRule="auto"/>
        <w:jc w:val="left"/>
        <w:outlineLvl w:val="0"/>
        <w:rPr>
          <w:rFonts w:hint="eastAsia"/>
          <w:b/>
          <w:sz w:val="24"/>
        </w:rPr>
      </w:pPr>
      <w:r>
        <w:rPr>
          <w:b/>
          <w:sz w:val="24"/>
        </w:rPr>
        <w:t>2.</w:t>
      </w:r>
      <w:r>
        <w:rPr>
          <w:rFonts w:hint="eastAsia"/>
          <w:b/>
          <w:sz w:val="24"/>
        </w:rPr>
        <w:t xml:space="preserve"> </w:t>
      </w:r>
      <w:r>
        <w:rPr>
          <w:b/>
          <w:sz w:val="24"/>
        </w:rPr>
        <w:t>工程、水文地质条件和当地气相资料</w:t>
      </w:r>
    </w:p>
    <w:p w14:paraId="4C9E4E4B" w14:textId="77777777" w:rsidR="00E4437F" w:rsidRDefault="00E4437F" w:rsidP="00E4437F">
      <w:pPr>
        <w:spacing w:line="360" w:lineRule="auto"/>
        <w:ind w:firstLineChars="200" w:firstLine="480"/>
        <w:rPr>
          <w:rFonts w:hint="eastAsia"/>
          <w:bCs/>
          <w:sz w:val="24"/>
          <w:szCs w:val="20"/>
        </w:rPr>
      </w:pPr>
      <w:r>
        <w:rPr>
          <w:rFonts w:hint="eastAsia"/>
          <w:bCs/>
          <w:sz w:val="24"/>
          <w:szCs w:val="20"/>
        </w:rPr>
        <w:t>西宁市位于省境东部，地理位置为东经</w:t>
      </w:r>
      <w:r>
        <w:rPr>
          <w:rFonts w:hint="eastAsia"/>
          <w:bCs/>
          <w:sz w:val="24"/>
          <w:szCs w:val="20"/>
        </w:rPr>
        <w:t>101</w:t>
      </w:r>
      <w:r>
        <w:rPr>
          <w:rFonts w:hint="eastAsia"/>
          <w:bCs/>
          <w:sz w:val="24"/>
          <w:szCs w:val="20"/>
        </w:rPr>
        <w:t>°</w:t>
      </w:r>
      <w:r>
        <w:rPr>
          <w:rFonts w:hint="eastAsia"/>
          <w:bCs/>
          <w:sz w:val="24"/>
          <w:szCs w:val="20"/>
        </w:rPr>
        <w:t>49</w:t>
      </w:r>
      <w:r>
        <w:rPr>
          <w:rFonts w:hint="eastAsia"/>
          <w:bCs/>
          <w:sz w:val="24"/>
          <w:szCs w:val="20"/>
        </w:rPr>
        <w:t>′</w:t>
      </w:r>
      <w:r>
        <w:rPr>
          <w:rFonts w:hint="eastAsia"/>
          <w:bCs/>
          <w:sz w:val="24"/>
          <w:szCs w:val="20"/>
        </w:rPr>
        <w:t>17</w:t>
      </w:r>
      <w:r>
        <w:rPr>
          <w:rFonts w:hint="eastAsia"/>
          <w:bCs/>
          <w:sz w:val="24"/>
          <w:szCs w:val="20"/>
        </w:rPr>
        <w:t>″、北纬</w:t>
      </w:r>
      <w:r>
        <w:rPr>
          <w:rFonts w:hint="eastAsia"/>
          <w:bCs/>
          <w:sz w:val="24"/>
          <w:szCs w:val="20"/>
        </w:rPr>
        <w:t>36</w:t>
      </w:r>
      <w:r>
        <w:rPr>
          <w:rFonts w:hint="eastAsia"/>
          <w:bCs/>
          <w:sz w:val="24"/>
          <w:szCs w:val="20"/>
        </w:rPr>
        <w:t>°</w:t>
      </w:r>
      <w:r>
        <w:rPr>
          <w:rFonts w:hint="eastAsia"/>
          <w:bCs/>
          <w:sz w:val="24"/>
          <w:szCs w:val="20"/>
        </w:rPr>
        <w:t>34</w:t>
      </w:r>
      <w:r>
        <w:rPr>
          <w:rFonts w:hint="eastAsia"/>
          <w:bCs/>
          <w:sz w:val="24"/>
          <w:szCs w:val="20"/>
        </w:rPr>
        <w:t>′</w:t>
      </w:r>
      <w:r>
        <w:rPr>
          <w:rFonts w:hint="eastAsia"/>
          <w:bCs/>
          <w:sz w:val="24"/>
          <w:szCs w:val="20"/>
        </w:rPr>
        <w:t>3</w:t>
      </w:r>
      <w:r>
        <w:rPr>
          <w:rFonts w:hint="eastAsia"/>
          <w:bCs/>
          <w:sz w:val="24"/>
          <w:szCs w:val="20"/>
        </w:rPr>
        <w:t>″。西宁市平均海拔</w:t>
      </w:r>
      <w:r>
        <w:rPr>
          <w:rFonts w:hint="eastAsia"/>
          <w:bCs/>
          <w:sz w:val="24"/>
          <w:szCs w:val="20"/>
        </w:rPr>
        <w:t>2275 m</w:t>
      </w:r>
      <w:r>
        <w:rPr>
          <w:rFonts w:hint="eastAsia"/>
          <w:bCs/>
          <w:sz w:val="24"/>
          <w:szCs w:val="20"/>
        </w:rPr>
        <w:t>，西宁</w:t>
      </w:r>
      <w:proofErr w:type="gramStart"/>
      <w:r>
        <w:rPr>
          <w:rFonts w:hint="eastAsia"/>
          <w:bCs/>
          <w:sz w:val="24"/>
          <w:szCs w:val="20"/>
        </w:rPr>
        <w:t>市</w:t>
      </w:r>
      <w:r>
        <w:rPr>
          <w:bCs/>
          <w:sz w:val="24"/>
          <w:szCs w:val="20"/>
        </w:rPr>
        <w:t>属</w:t>
      </w:r>
      <w:r>
        <w:rPr>
          <w:rFonts w:hint="eastAsia"/>
          <w:bCs/>
          <w:sz w:val="24"/>
          <w:szCs w:val="20"/>
        </w:rPr>
        <w:t>半</w:t>
      </w:r>
      <w:proofErr w:type="gramEnd"/>
      <w:r>
        <w:rPr>
          <w:rFonts w:hint="eastAsia"/>
          <w:bCs/>
          <w:sz w:val="24"/>
          <w:szCs w:val="20"/>
        </w:rPr>
        <w:t>干旱高原大陆性气候，其特点是干燥多风，夏季凉爽，冬季寒冷，降水量少，蒸发量大，太阳辐射强，昼夜温差大。</w:t>
      </w:r>
    </w:p>
    <w:p w14:paraId="702E6CEF" w14:textId="77777777" w:rsidR="00E4437F" w:rsidRDefault="00E4437F" w:rsidP="00E4437F">
      <w:pPr>
        <w:spacing w:line="360" w:lineRule="auto"/>
        <w:ind w:firstLineChars="200" w:firstLine="480"/>
        <w:rPr>
          <w:rFonts w:hint="eastAsia"/>
          <w:bCs/>
          <w:sz w:val="24"/>
          <w:szCs w:val="20"/>
        </w:rPr>
      </w:pPr>
      <w:r>
        <w:rPr>
          <w:rFonts w:hint="eastAsia"/>
          <w:bCs/>
          <w:sz w:val="24"/>
          <w:szCs w:val="20"/>
        </w:rPr>
        <w:t>年平均气温</w:t>
      </w:r>
      <w:r>
        <w:rPr>
          <w:rFonts w:hint="eastAsia"/>
          <w:bCs/>
          <w:sz w:val="24"/>
          <w:szCs w:val="20"/>
        </w:rPr>
        <w:t>5.7</w:t>
      </w:r>
      <w:r>
        <w:rPr>
          <w:rFonts w:hint="eastAsia"/>
          <w:bCs/>
          <w:sz w:val="24"/>
          <w:szCs w:val="20"/>
        </w:rPr>
        <w:t>℃，年平均降水量</w:t>
      </w:r>
      <w:r>
        <w:rPr>
          <w:rFonts w:hint="eastAsia"/>
          <w:bCs/>
          <w:sz w:val="24"/>
          <w:szCs w:val="20"/>
        </w:rPr>
        <w:t>371</w:t>
      </w:r>
      <w:r>
        <w:rPr>
          <w:rFonts w:hint="eastAsia"/>
          <w:bCs/>
          <w:sz w:val="24"/>
          <w:szCs w:val="20"/>
        </w:rPr>
        <w:t>㎜，降水量分布极不均匀，集中在</w:t>
      </w:r>
      <w:r>
        <w:rPr>
          <w:rFonts w:hint="eastAsia"/>
          <w:bCs/>
          <w:sz w:val="24"/>
          <w:szCs w:val="20"/>
        </w:rPr>
        <w:t>7</w:t>
      </w:r>
      <w:r>
        <w:rPr>
          <w:rFonts w:hint="eastAsia"/>
          <w:bCs/>
          <w:sz w:val="24"/>
          <w:szCs w:val="20"/>
        </w:rPr>
        <w:t>、</w:t>
      </w:r>
      <w:r>
        <w:rPr>
          <w:rFonts w:hint="eastAsia"/>
          <w:bCs/>
          <w:sz w:val="24"/>
          <w:szCs w:val="20"/>
        </w:rPr>
        <w:t>8</w:t>
      </w:r>
      <w:r>
        <w:rPr>
          <w:rFonts w:hint="eastAsia"/>
          <w:bCs/>
          <w:sz w:val="24"/>
          <w:szCs w:val="20"/>
        </w:rPr>
        <w:t>、</w:t>
      </w:r>
      <w:r>
        <w:rPr>
          <w:rFonts w:hint="eastAsia"/>
          <w:bCs/>
          <w:sz w:val="24"/>
          <w:szCs w:val="20"/>
        </w:rPr>
        <w:t>9</w:t>
      </w:r>
      <w:r>
        <w:rPr>
          <w:rFonts w:hint="eastAsia"/>
          <w:bCs/>
          <w:sz w:val="24"/>
          <w:szCs w:val="20"/>
        </w:rPr>
        <w:t>月份，占全年降水量的</w:t>
      </w:r>
      <w:r>
        <w:rPr>
          <w:rFonts w:hint="eastAsia"/>
          <w:bCs/>
          <w:sz w:val="24"/>
          <w:szCs w:val="20"/>
        </w:rPr>
        <w:t>59%</w:t>
      </w:r>
      <w:r>
        <w:rPr>
          <w:rFonts w:hint="eastAsia"/>
          <w:bCs/>
          <w:sz w:val="24"/>
          <w:szCs w:val="20"/>
        </w:rPr>
        <w:t>。年最大降水量</w:t>
      </w:r>
      <w:r>
        <w:rPr>
          <w:rFonts w:hint="eastAsia"/>
          <w:bCs/>
          <w:sz w:val="24"/>
          <w:szCs w:val="20"/>
        </w:rPr>
        <w:t>541.2</w:t>
      </w:r>
      <w:r>
        <w:rPr>
          <w:rFonts w:hint="eastAsia"/>
          <w:bCs/>
          <w:sz w:val="24"/>
          <w:szCs w:val="20"/>
        </w:rPr>
        <w:t>㎜，年最小降水量为</w:t>
      </w:r>
      <w:r>
        <w:rPr>
          <w:rFonts w:hint="eastAsia"/>
          <w:bCs/>
          <w:sz w:val="24"/>
          <w:szCs w:val="20"/>
        </w:rPr>
        <w:t>196.4</w:t>
      </w:r>
      <w:r>
        <w:rPr>
          <w:rFonts w:hint="eastAsia"/>
          <w:bCs/>
          <w:sz w:val="24"/>
          <w:szCs w:val="20"/>
        </w:rPr>
        <w:t>㎜。平均相对湿度</w:t>
      </w:r>
      <w:r>
        <w:rPr>
          <w:rFonts w:hint="eastAsia"/>
          <w:bCs/>
          <w:sz w:val="24"/>
          <w:szCs w:val="20"/>
        </w:rPr>
        <w:t>55%</w:t>
      </w:r>
      <w:r>
        <w:rPr>
          <w:rFonts w:hint="eastAsia"/>
          <w:bCs/>
          <w:sz w:val="24"/>
          <w:szCs w:val="20"/>
        </w:rPr>
        <w:t>。年平均气压</w:t>
      </w:r>
      <w:r>
        <w:rPr>
          <w:rFonts w:hint="eastAsia"/>
          <w:bCs/>
          <w:sz w:val="24"/>
          <w:szCs w:val="20"/>
        </w:rPr>
        <w:t>581</w:t>
      </w:r>
      <w:r>
        <w:rPr>
          <w:rFonts w:hint="eastAsia"/>
          <w:bCs/>
          <w:sz w:val="24"/>
          <w:szCs w:val="20"/>
        </w:rPr>
        <w:t>㎜汞柱，年平均最高气压</w:t>
      </w:r>
      <w:r>
        <w:rPr>
          <w:rFonts w:hint="eastAsia"/>
          <w:bCs/>
          <w:sz w:val="24"/>
          <w:szCs w:val="20"/>
        </w:rPr>
        <w:t>581.9</w:t>
      </w:r>
      <w:r>
        <w:rPr>
          <w:rFonts w:hint="eastAsia"/>
          <w:bCs/>
          <w:sz w:val="24"/>
          <w:szCs w:val="20"/>
        </w:rPr>
        <w:t>㎜汞柱。标准冻结深度为</w:t>
      </w:r>
      <w:r>
        <w:rPr>
          <w:rFonts w:hint="eastAsia"/>
          <w:bCs/>
          <w:sz w:val="24"/>
          <w:szCs w:val="20"/>
        </w:rPr>
        <w:t>1.18 m</w:t>
      </w:r>
      <w:r>
        <w:rPr>
          <w:rFonts w:hint="eastAsia"/>
          <w:bCs/>
          <w:sz w:val="24"/>
          <w:szCs w:val="20"/>
        </w:rPr>
        <w:t>。</w:t>
      </w:r>
    </w:p>
    <w:p w14:paraId="4015F6EC" w14:textId="77777777" w:rsidR="00E4437F" w:rsidRDefault="00E4437F" w:rsidP="00E4437F">
      <w:pPr>
        <w:spacing w:line="360" w:lineRule="auto"/>
        <w:ind w:leftChars="200" w:left="494" w:hangingChars="31" w:hanging="74"/>
        <w:rPr>
          <w:rFonts w:hint="eastAsia"/>
          <w:bCs/>
          <w:sz w:val="24"/>
          <w:szCs w:val="20"/>
        </w:rPr>
      </w:pPr>
      <w:r>
        <w:rPr>
          <w:rFonts w:hint="eastAsia"/>
          <w:bCs/>
          <w:sz w:val="24"/>
          <w:szCs w:val="20"/>
        </w:rPr>
        <w:t>根据青海省地震局资料，本地区地震烈度为</w:t>
      </w:r>
      <w:r>
        <w:rPr>
          <w:rFonts w:hint="eastAsia"/>
          <w:bCs/>
          <w:sz w:val="24"/>
          <w:szCs w:val="20"/>
        </w:rPr>
        <w:t>7</w:t>
      </w:r>
      <w:r>
        <w:rPr>
          <w:rFonts w:hint="eastAsia"/>
          <w:bCs/>
          <w:sz w:val="24"/>
          <w:szCs w:val="20"/>
        </w:rPr>
        <w:t>度。</w:t>
      </w:r>
    </w:p>
    <w:p w14:paraId="25AE9D5E" w14:textId="77777777" w:rsidR="00E4437F" w:rsidRDefault="00E4437F" w:rsidP="00E4437F">
      <w:pPr>
        <w:spacing w:line="360" w:lineRule="auto"/>
        <w:jc w:val="left"/>
        <w:outlineLvl w:val="0"/>
        <w:rPr>
          <w:rFonts w:hint="eastAsia"/>
          <w:bCs/>
          <w:sz w:val="24"/>
        </w:rPr>
      </w:pPr>
      <w:r>
        <w:rPr>
          <w:rFonts w:hint="eastAsia"/>
          <w:bCs/>
          <w:sz w:val="24"/>
        </w:rPr>
        <w:t>（</w:t>
      </w:r>
      <w:r>
        <w:rPr>
          <w:rFonts w:hint="eastAsia"/>
          <w:bCs/>
          <w:sz w:val="24"/>
        </w:rPr>
        <w:t>1</w:t>
      </w:r>
      <w:r>
        <w:rPr>
          <w:rFonts w:hint="eastAsia"/>
          <w:bCs/>
          <w:sz w:val="24"/>
        </w:rPr>
        <w:t>）工程地质条件</w:t>
      </w:r>
    </w:p>
    <w:p w14:paraId="36D7ECA0" w14:textId="77777777" w:rsidR="00E4437F" w:rsidRDefault="00E4437F" w:rsidP="00E4437F">
      <w:pPr>
        <w:spacing w:line="360" w:lineRule="auto"/>
        <w:ind w:firstLineChars="200" w:firstLine="480"/>
        <w:rPr>
          <w:sz w:val="24"/>
        </w:rPr>
      </w:pPr>
      <w:r>
        <w:rPr>
          <w:sz w:val="24"/>
        </w:rPr>
        <w:t>本项目</w:t>
      </w:r>
      <w:r>
        <w:rPr>
          <w:rFonts w:hint="eastAsia"/>
          <w:sz w:val="24"/>
        </w:rPr>
        <w:t>地点的地质条件可参照青海岩土工程勘察咨询公司</w:t>
      </w:r>
      <w:r>
        <w:rPr>
          <w:rFonts w:hint="eastAsia"/>
          <w:sz w:val="24"/>
        </w:rPr>
        <w:t>2016</w:t>
      </w:r>
      <w:r>
        <w:rPr>
          <w:rFonts w:hint="eastAsia"/>
          <w:sz w:val="24"/>
        </w:rPr>
        <w:t>年</w:t>
      </w:r>
      <w:r>
        <w:rPr>
          <w:rFonts w:hint="eastAsia"/>
          <w:sz w:val="24"/>
        </w:rPr>
        <w:t>8</w:t>
      </w:r>
      <w:r>
        <w:rPr>
          <w:rFonts w:hint="eastAsia"/>
          <w:sz w:val="24"/>
        </w:rPr>
        <w:t>月出具的《青海盐湖研究所甘河中试基地锅炉房项目岩土工程勘察报告（详细勘察）》（工程编号：</w:t>
      </w:r>
      <w:r>
        <w:rPr>
          <w:sz w:val="24"/>
        </w:rPr>
        <w:t>QYK201</w:t>
      </w:r>
      <w:r>
        <w:rPr>
          <w:rFonts w:hint="eastAsia"/>
          <w:sz w:val="24"/>
        </w:rPr>
        <w:t>6</w:t>
      </w:r>
      <w:r>
        <w:rPr>
          <w:sz w:val="24"/>
        </w:rPr>
        <w:t>-KC-</w:t>
      </w:r>
      <w:r>
        <w:rPr>
          <w:rFonts w:hint="eastAsia"/>
          <w:sz w:val="24"/>
        </w:rPr>
        <w:t>265</w:t>
      </w:r>
      <w:r>
        <w:rPr>
          <w:rFonts w:hint="eastAsia"/>
          <w:sz w:val="24"/>
        </w:rPr>
        <w:t>）为依据，参考项目场地与拟建项目场地间距不超过</w:t>
      </w:r>
      <w:r>
        <w:rPr>
          <w:rFonts w:hint="eastAsia"/>
          <w:sz w:val="24"/>
        </w:rPr>
        <w:t>50m</w:t>
      </w:r>
      <w:r>
        <w:rPr>
          <w:rFonts w:hint="eastAsia"/>
          <w:sz w:val="24"/>
        </w:rPr>
        <w:t>。具体条件如下：</w:t>
      </w:r>
    </w:p>
    <w:p w14:paraId="149D88EC" w14:textId="77777777" w:rsidR="00E4437F" w:rsidRDefault="00E4437F" w:rsidP="00E4437F">
      <w:pPr>
        <w:spacing w:line="360" w:lineRule="auto"/>
        <w:jc w:val="left"/>
        <w:outlineLvl w:val="0"/>
        <w:rPr>
          <w:rFonts w:hint="eastAsia"/>
          <w:b/>
          <w:sz w:val="24"/>
        </w:rPr>
      </w:pPr>
      <w:r>
        <w:rPr>
          <w:rFonts w:hint="eastAsia"/>
          <w:b/>
          <w:sz w:val="24"/>
        </w:rPr>
        <w:t>（一）场地岩土工程条件</w:t>
      </w:r>
    </w:p>
    <w:p w14:paraId="7A9A948E" w14:textId="77777777" w:rsidR="00E4437F" w:rsidRDefault="00E4437F" w:rsidP="00E4437F">
      <w:pPr>
        <w:spacing w:line="360" w:lineRule="auto"/>
        <w:ind w:firstLineChars="200" w:firstLine="480"/>
        <w:rPr>
          <w:bCs/>
          <w:sz w:val="24"/>
          <w:szCs w:val="20"/>
        </w:rPr>
      </w:pPr>
      <w:bookmarkStart w:id="0" w:name="_Toc32773864"/>
      <w:bookmarkStart w:id="1" w:name="_Toc141779035"/>
      <w:bookmarkStart w:id="2" w:name="_Toc458603936"/>
      <w:r>
        <w:rPr>
          <w:rFonts w:hint="eastAsia"/>
          <w:bCs/>
          <w:sz w:val="24"/>
          <w:szCs w:val="20"/>
        </w:rPr>
        <w:t>1</w:t>
      </w:r>
      <w:r>
        <w:rPr>
          <w:rFonts w:hint="eastAsia"/>
          <w:bCs/>
          <w:sz w:val="24"/>
          <w:szCs w:val="20"/>
        </w:rPr>
        <w:t>、场地位置及地形地貌</w:t>
      </w:r>
      <w:bookmarkEnd w:id="0"/>
      <w:bookmarkEnd w:id="1"/>
      <w:bookmarkEnd w:id="2"/>
    </w:p>
    <w:p w14:paraId="17420F17" w14:textId="77777777" w:rsidR="00E4437F" w:rsidRDefault="00E4437F" w:rsidP="00E4437F">
      <w:pPr>
        <w:spacing w:line="360" w:lineRule="auto"/>
        <w:ind w:firstLineChars="200" w:firstLine="480"/>
        <w:rPr>
          <w:rFonts w:hint="eastAsia"/>
          <w:bCs/>
          <w:sz w:val="24"/>
          <w:szCs w:val="20"/>
        </w:rPr>
      </w:pPr>
      <w:r>
        <w:rPr>
          <w:rFonts w:hint="eastAsia"/>
          <w:bCs/>
          <w:sz w:val="24"/>
          <w:szCs w:val="20"/>
        </w:rPr>
        <w:t>场地位于湟中县甘河滩镇，甘河大道西侧，甘河三道南侧，青海盐湖研究所甘河中试基地院内，交通便利，汽车可直达。</w:t>
      </w:r>
    </w:p>
    <w:p w14:paraId="5C499070" w14:textId="77777777" w:rsidR="00E4437F" w:rsidRDefault="00E4437F" w:rsidP="00E4437F">
      <w:pPr>
        <w:spacing w:line="360" w:lineRule="auto"/>
        <w:ind w:firstLineChars="200" w:firstLine="480"/>
        <w:rPr>
          <w:rFonts w:hint="eastAsia"/>
          <w:bCs/>
          <w:sz w:val="24"/>
          <w:szCs w:val="20"/>
        </w:rPr>
      </w:pPr>
      <w:r>
        <w:rPr>
          <w:rFonts w:hint="eastAsia"/>
          <w:bCs/>
          <w:sz w:val="24"/>
          <w:szCs w:val="20"/>
        </w:rPr>
        <w:t>场地地形较平坦，勘探点高程以中间实验室楼东北角地面高程</w:t>
      </w:r>
      <w:r>
        <w:rPr>
          <w:rFonts w:hint="eastAsia"/>
          <w:bCs/>
          <w:sz w:val="24"/>
          <w:szCs w:val="20"/>
        </w:rPr>
        <w:t>2594.80m</w:t>
      </w:r>
      <w:r>
        <w:rPr>
          <w:rFonts w:hint="eastAsia"/>
          <w:bCs/>
          <w:sz w:val="24"/>
          <w:szCs w:val="20"/>
        </w:rPr>
        <w:t>为高程引测点</w:t>
      </w:r>
      <w:r>
        <w:rPr>
          <w:rFonts w:hint="eastAsia"/>
          <w:bCs/>
          <w:sz w:val="24"/>
          <w:szCs w:val="20"/>
        </w:rPr>
        <w:t>,</w:t>
      </w:r>
      <w:r>
        <w:rPr>
          <w:rFonts w:hint="eastAsia"/>
          <w:bCs/>
          <w:sz w:val="24"/>
          <w:szCs w:val="20"/>
        </w:rPr>
        <w:t>测取勘探点高程为</w:t>
      </w:r>
      <w:r>
        <w:rPr>
          <w:rFonts w:hint="eastAsia"/>
          <w:bCs/>
          <w:sz w:val="24"/>
          <w:szCs w:val="20"/>
        </w:rPr>
        <w:t>2594.60-2594.80m</w:t>
      </w:r>
      <w:r>
        <w:rPr>
          <w:rFonts w:hint="eastAsia"/>
          <w:bCs/>
          <w:sz w:val="24"/>
          <w:szCs w:val="20"/>
        </w:rPr>
        <w:t>，相对高差为</w:t>
      </w:r>
      <w:r>
        <w:rPr>
          <w:rFonts w:hint="eastAsia"/>
          <w:bCs/>
          <w:sz w:val="24"/>
          <w:szCs w:val="20"/>
        </w:rPr>
        <w:t>0.20m</w:t>
      </w:r>
      <w:r>
        <w:rPr>
          <w:rFonts w:hint="eastAsia"/>
          <w:bCs/>
          <w:sz w:val="24"/>
          <w:szCs w:val="20"/>
        </w:rPr>
        <w:t>。场地地貌单元属湟水河支流Ⅱ级阶地。</w:t>
      </w:r>
    </w:p>
    <w:p w14:paraId="0D37038A" w14:textId="77777777" w:rsidR="00E4437F" w:rsidRDefault="00E4437F" w:rsidP="00E4437F">
      <w:pPr>
        <w:spacing w:line="360" w:lineRule="auto"/>
        <w:ind w:firstLineChars="200" w:firstLine="480"/>
        <w:rPr>
          <w:bCs/>
          <w:sz w:val="24"/>
          <w:szCs w:val="20"/>
        </w:rPr>
      </w:pPr>
      <w:bookmarkStart w:id="3" w:name="_Toc458603937"/>
      <w:bookmarkStart w:id="4" w:name="_Toc141779036"/>
      <w:bookmarkStart w:id="5" w:name="_Toc32773865"/>
      <w:r>
        <w:rPr>
          <w:rFonts w:hint="eastAsia"/>
          <w:bCs/>
          <w:sz w:val="24"/>
          <w:szCs w:val="20"/>
        </w:rPr>
        <w:t>2</w:t>
      </w:r>
      <w:r>
        <w:rPr>
          <w:rFonts w:hint="eastAsia"/>
          <w:bCs/>
          <w:sz w:val="24"/>
          <w:szCs w:val="20"/>
        </w:rPr>
        <w:t>、场地地层结构与岩土特征</w:t>
      </w:r>
      <w:bookmarkEnd w:id="3"/>
      <w:bookmarkEnd w:id="4"/>
      <w:bookmarkEnd w:id="5"/>
    </w:p>
    <w:p w14:paraId="128F795C" w14:textId="77777777" w:rsidR="00E4437F" w:rsidRDefault="00E4437F" w:rsidP="00E4437F">
      <w:pPr>
        <w:spacing w:line="360" w:lineRule="auto"/>
        <w:ind w:firstLineChars="200" w:firstLine="480"/>
        <w:rPr>
          <w:rFonts w:hint="eastAsia"/>
          <w:bCs/>
          <w:sz w:val="24"/>
          <w:szCs w:val="20"/>
        </w:rPr>
      </w:pPr>
      <w:r>
        <w:rPr>
          <w:rFonts w:hint="eastAsia"/>
          <w:bCs/>
          <w:sz w:val="24"/>
          <w:szCs w:val="20"/>
        </w:rPr>
        <w:t>根据勘探点揭露，场地内</w:t>
      </w:r>
      <w:proofErr w:type="gramStart"/>
      <w:r>
        <w:rPr>
          <w:rFonts w:hint="eastAsia"/>
          <w:bCs/>
          <w:sz w:val="24"/>
          <w:szCs w:val="20"/>
        </w:rPr>
        <w:t>地基土由第四系</w:t>
      </w:r>
      <w:proofErr w:type="gramEnd"/>
      <w:r>
        <w:rPr>
          <w:bCs/>
          <w:sz w:val="24"/>
          <w:szCs w:val="20"/>
        </w:rPr>
        <w:fldChar w:fldCharType="begin"/>
      </w:r>
      <w:r>
        <w:rPr>
          <w:bCs/>
          <w:sz w:val="24"/>
          <w:szCs w:val="20"/>
        </w:rPr>
        <w:instrText xml:space="preserve"> = 1 \* GB3 </w:instrText>
      </w:r>
      <w:r>
        <w:rPr>
          <w:bCs/>
          <w:sz w:val="24"/>
          <w:szCs w:val="20"/>
        </w:rPr>
        <w:fldChar w:fldCharType="separate"/>
      </w:r>
      <w:r>
        <w:rPr>
          <w:rFonts w:hint="eastAsia"/>
          <w:bCs/>
          <w:sz w:val="24"/>
          <w:szCs w:val="20"/>
        </w:rPr>
        <w:t>①</w:t>
      </w:r>
      <w:r>
        <w:rPr>
          <w:bCs/>
          <w:sz w:val="24"/>
          <w:szCs w:val="20"/>
        </w:rPr>
        <w:fldChar w:fldCharType="end"/>
      </w:r>
      <w:proofErr w:type="gramStart"/>
      <w:r>
        <w:rPr>
          <w:rFonts w:hint="eastAsia"/>
          <w:bCs/>
          <w:sz w:val="24"/>
          <w:szCs w:val="20"/>
        </w:rPr>
        <w:t>层素填土</w:t>
      </w:r>
      <w:proofErr w:type="gramEnd"/>
      <w:r>
        <w:rPr>
          <w:rFonts w:hint="eastAsia"/>
          <w:bCs/>
          <w:sz w:val="24"/>
          <w:szCs w:val="20"/>
        </w:rPr>
        <w:t>（</w:t>
      </w:r>
      <w:r>
        <w:rPr>
          <w:rFonts w:hint="eastAsia"/>
          <w:bCs/>
          <w:sz w:val="24"/>
          <w:szCs w:val="20"/>
        </w:rPr>
        <w:t>Q4pd</w:t>
      </w:r>
      <w:r>
        <w:rPr>
          <w:rFonts w:hint="eastAsia"/>
          <w:bCs/>
          <w:sz w:val="24"/>
          <w:szCs w:val="20"/>
        </w:rPr>
        <w:t>）和②层圆</w:t>
      </w:r>
      <w:proofErr w:type="gramStart"/>
      <w:r>
        <w:rPr>
          <w:rFonts w:hint="eastAsia"/>
          <w:bCs/>
          <w:sz w:val="24"/>
          <w:szCs w:val="20"/>
        </w:rPr>
        <w:t>砾</w:t>
      </w:r>
      <w:proofErr w:type="gramEnd"/>
      <w:r>
        <w:rPr>
          <w:rFonts w:hint="eastAsia"/>
          <w:bCs/>
          <w:sz w:val="24"/>
          <w:szCs w:val="20"/>
        </w:rPr>
        <w:t>（</w:t>
      </w:r>
      <w:r>
        <w:rPr>
          <w:rFonts w:hint="eastAsia"/>
          <w:bCs/>
          <w:sz w:val="24"/>
          <w:szCs w:val="20"/>
        </w:rPr>
        <w:t>Q41al+pl</w:t>
      </w:r>
      <w:r>
        <w:rPr>
          <w:rFonts w:hint="eastAsia"/>
          <w:bCs/>
          <w:sz w:val="24"/>
          <w:szCs w:val="20"/>
        </w:rPr>
        <w:t>）组成。现将各层岩土特性自上至下分述如下：</w:t>
      </w:r>
    </w:p>
    <w:p w14:paraId="252F890D" w14:textId="77777777" w:rsidR="00E4437F" w:rsidRDefault="00E4437F" w:rsidP="00E4437F">
      <w:pPr>
        <w:spacing w:line="360" w:lineRule="auto"/>
        <w:ind w:firstLineChars="200" w:firstLine="480"/>
        <w:rPr>
          <w:bCs/>
          <w:sz w:val="24"/>
          <w:szCs w:val="20"/>
        </w:rPr>
      </w:pPr>
      <w:bookmarkStart w:id="6" w:name="_Toc32773866"/>
      <w:r>
        <w:rPr>
          <w:rFonts w:hint="eastAsia"/>
          <w:bCs/>
          <w:sz w:val="24"/>
          <w:szCs w:val="20"/>
        </w:rPr>
        <w:lastRenderedPageBreak/>
        <w:t>①</w:t>
      </w:r>
      <w:proofErr w:type="gramStart"/>
      <w:r>
        <w:rPr>
          <w:rFonts w:hint="eastAsia"/>
          <w:bCs/>
          <w:sz w:val="24"/>
          <w:szCs w:val="20"/>
        </w:rPr>
        <w:t>层素填土</w:t>
      </w:r>
      <w:proofErr w:type="gramEnd"/>
      <w:r>
        <w:rPr>
          <w:rFonts w:hint="eastAsia"/>
          <w:bCs/>
          <w:sz w:val="24"/>
          <w:szCs w:val="20"/>
        </w:rPr>
        <w:t>：杂色，以圆</w:t>
      </w:r>
      <w:proofErr w:type="gramStart"/>
      <w:r>
        <w:rPr>
          <w:rFonts w:hint="eastAsia"/>
          <w:bCs/>
          <w:sz w:val="24"/>
          <w:szCs w:val="20"/>
        </w:rPr>
        <w:t>砾</w:t>
      </w:r>
      <w:proofErr w:type="gramEnd"/>
      <w:r>
        <w:rPr>
          <w:rFonts w:hint="eastAsia"/>
          <w:bCs/>
          <w:sz w:val="24"/>
          <w:szCs w:val="20"/>
        </w:rPr>
        <w:t>为主，次为粉土，为场平所形成，稍湿，松散，欠固结，层厚</w:t>
      </w:r>
      <w:r>
        <w:rPr>
          <w:rFonts w:hint="eastAsia"/>
          <w:bCs/>
          <w:sz w:val="24"/>
          <w:szCs w:val="20"/>
        </w:rPr>
        <w:t>1.20-1.40m</w:t>
      </w:r>
      <w:r>
        <w:rPr>
          <w:rFonts w:hint="eastAsia"/>
          <w:bCs/>
          <w:sz w:val="24"/>
          <w:szCs w:val="20"/>
        </w:rPr>
        <w:t>，平均层厚</w:t>
      </w:r>
      <w:r>
        <w:rPr>
          <w:rFonts w:hint="eastAsia"/>
          <w:bCs/>
          <w:sz w:val="24"/>
          <w:szCs w:val="20"/>
        </w:rPr>
        <w:t>1.30m</w:t>
      </w:r>
      <w:r>
        <w:rPr>
          <w:rFonts w:hint="eastAsia"/>
          <w:bCs/>
          <w:sz w:val="24"/>
          <w:szCs w:val="20"/>
        </w:rPr>
        <w:t>。</w:t>
      </w:r>
    </w:p>
    <w:p w14:paraId="2BA98E44" w14:textId="77777777" w:rsidR="00E4437F" w:rsidRDefault="00E4437F" w:rsidP="00E4437F">
      <w:pPr>
        <w:spacing w:line="360" w:lineRule="auto"/>
        <w:ind w:firstLineChars="200" w:firstLine="480"/>
        <w:rPr>
          <w:rFonts w:hint="eastAsia"/>
          <w:bCs/>
          <w:sz w:val="24"/>
          <w:szCs w:val="20"/>
        </w:rPr>
      </w:pPr>
      <w:r>
        <w:rPr>
          <w:bCs/>
          <w:sz w:val="24"/>
          <w:szCs w:val="20"/>
        </w:rPr>
        <w:fldChar w:fldCharType="begin"/>
      </w:r>
      <w:r>
        <w:rPr>
          <w:bCs/>
          <w:sz w:val="24"/>
          <w:szCs w:val="20"/>
        </w:rPr>
        <w:instrText xml:space="preserve"> </w:instrText>
      </w:r>
      <w:r>
        <w:rPr>
          <w:rFonts w:hint="eastAsia"/>
          <w:bCs/>
          <w:sz w:val="24"/>
          <w:szCs w:val="20"/>
        </w:rPr>
        <w:instrText>= 2 \* GB3</w:instrText>
      </w:r>
      <w:r>
        <w:rPr>
          <w:bCs/>
          <w:sz w:val="24"/>
          <w:szCs w:val="20"/>
        </w:rPr>
        <w:instrText xml:space="preserve"> </w:instrText>
      </w:r>
      <w:r>
        <w:rPr>
          <w:bCs/>
          <w:sz w:val="24"/>
          <w:szCs w:val="20"/>
        </w:rPr>
        <w:fldChar w:fldCharType="separate"/>
      </w:r>
      <w:r>
        <w:rPr>
          <w:rFonts w:hint="eastAsia"/>
          <w:bCs/>
          <w:sz w:val="24"/>
          <w:szCs w:val="20"/>
        </w:rPr>
        <w:t>②</w:t>
      </w:r>
      <w:r>
        <w:rPr>
          <w:bCs/>
          <w:sz w:val="24"/>
          <w:szCs w:val="20"/>
        </w:rPr>
        <w:fldChar w:fldCharType="end"/>
      </w:r>
      <w:r>
        <w:rPr>
          <w:rFonts w:hint="eastAsia"/>
          <w:bCs/>
          <w:sz w:val="24"/>
          <w:szCs w:val="20"/>
        </w:rPr>
        <w:t>层圆</w:t>
      </w:r>
      <w:proofErr w:type="gramStart"/>
      <w:r>
        <w:rPr>
          <w:rFonts w:hint="eastAsia"/>
          <w:bCs/>
          <w:sz w:val="24"/>
          <w:szCs w:val="20"/>
        </w:rPr>
        <w:t>砾</w:t>
      </w:r>
      <w:proofErr w:type="gramEnd"/>
      <w:r>
        <w:rPr>
          <w:rFonts w:hint="eastAsia"/>
          <w:bCs/>
          <w:sz w:val="24"/>
          <w:szCs w:val="20"/>
        </w:rPr>
        <w:t>：杂色，稍湿，粒径大于</w:t>
      </w:r>
      <w:r>
        <w:rPr>
          <w:rFonts w:hint="eastAsia"/>
          <w:bCs/>
          <w:sz w:val="24"/>
          <w:szCs w:val="20"/>
        </w:rPr>
        <w:t>2mm</w:t>
      </w:r>
      <w:r>
        <w:rPr>
          <w:rFonts w:hint="eastAsia"/>
          <w:bCs/>
          <w:sz w:val="24"/>
          <w:szCs w:val="20"/>
        </w:rPr>
        <w:t>的颗粒质量占全部的</w:t>
      </w:r>
      <w:r>
        <w:rPr>
          <w:rFonts w:hint="eastAsia"/>
          <w:bCs/>
          <w:sz w:val="24"/>
          <w:szCs w:val="20"/>
        </w:rPr>
        <w:t>50%</w:t>
      </w:r>
      <w:r>
        <w:rPr>
          <w:rFonts w:hint="eastAsia"/>
          <w:bCs/>
          <w:sz w:val="24"/>
          <w:szCs w:val="20"/>
        </w:rPr>
        <w:t>以上，一般粒径为</w:t>
      </w:r>
      <w:r>
        <w:rPr>
          <w:rFonts w:hint="eastAsia"/>
          <w:bCs/>
          <w:sz w:val="24"/>
          <w:szCs w:val="20"/>
        </w:rPr>
        <w:t>20-60mm</w:t>
      </w:r>
      <w:r>
        <w:rPr>
          <w:rFonts w:hint="eastAsia"/>
          <w:bCs/>
          <w:sz w:val="24"/>
          <w:szCs w:val="20"/>
        </w:rPr>
        <w:t>，最大可见粒径为</w:t>
      </w:r>
      <w:r>
        <w:rPr>
          <w:rFonts w:hint="eastAsia"/>
          <w:bCs/>
          <w:sz w:val="24"/>
          <w:szCs w:val="20"/>
        </w:rPr>
        <w:t>110mm</w:t>
      </w:r>
      <w:r>
        <w:rPr>
          <w:rFonts w:hint="eastAsia"/>
          <w:bCs/>
          <w:sz w:val="24"/>
          <w:szCs w:val="20"/>
        </w:rPr>
        <w:t>，母岩成份以石英岩为主，磨圆度较好，分选性差，级配较好，颗粒间由圆</w:t>
      </w:r>
      <w:proofErr w:type="gramStart"/>
      <w:r>
        <w:rPr>
          <w:rFonts w:hint="eastAsia"/>
          <w:bCs/>
          <w:sz w:val="24"/>
          <w:szCs w:val="20"/>
        </w:rPr>
        <w:t>砾</w:t>
      </w:r>
      <w:proofErr w:type="gramEnd"/>
      <w:r>
        <w:rPr>
          <w:rFonts w:hint="eastAsia"/>
          <w:bCs/>
          <w:sz w:val="24"/>
          <w:szCs w:val="20"/>
        </w:rPr>
        <w:t>、各级砂土充填。</w:t>
      </w:r>
      <w:proofErr w:type="gramStart"/>
      <w:r>
        <w:rPr>
          <w:rFonts w:hint="eastAsia"/>
          <w:bCs/>
          <w:sz w:val="24"/>
          <w:szCs w:val="20"/>
        </w:rPr>
        <w:t>含土量</w:t>
      </w:r>
      <w:proofErr w:type="gramEnd"/>
      <w:r>
        <w:rPr>
          <w:rFonts w:hint="eastAsia"/>
          <w:bCs/>
          <w:sz w:val="24"/>
          <w:szCs w:val="20"/>
        </w:rPr>
        <w:t>较大，该层中含有少量呈透镜体状分布的细砂，稍湿，稍密，该层未穿透。层厚</w:t>
      </w:r>
      <w:r>
        <w:rPr>
          <w:rFonts w:hint="eastAsia"/>
          <w:bCs/>
          <w:sz w:val="24"/>
          <w:szCs w:val="20"/>
        </w:rPr>
        <w:t>6.10-7.20m</w:t>
      </w:r>
      <w:r>
        <w:rPr>
          <w:rFonts w:hint="eastAsia"/>
          <w:bCs/>
          <w:sz w:val="24"/>
          <w:szCs w:val="20"/>
        </w:rPr>
        <w:t>，平均层厚</w:t>
      </w:r>
      <w:r>
        <w:rPr>
          <w:rFonts w:hint="eastAsia"/>
          <w:bCs/>
          <w:sz w:val="24"/>
          <w:szCs w:val="20"/>
        </w:rPr>
        <w:t>6.57m.</w:t>
      </w:r>
    </w:p>
    <w:p w14:paraId="22C398AD" w14:textId="77777777" w:rsidR="00E4437F" w:rsidRDefault="00E4437F" w:rsidP="00E4437F">
      <w:pPr>
        <w:spacing w:line="360" w:lineRule="auto"/>
        <w:ind w:firstLineChars="200" w:firstLine="480"/>
        <w:rPr>
          <w:rFonts w:hint="eastAsia"/>
          <w:bCs/>
          <w:sz w:val="24"/>
          <w:szCs w:val="20"/>
        </w:rPr>
      </w:pPr>
      <w:bookmarkStart w:id="7" w:name="_Toc458603938"/>
      <w:bookmarkStart w:id="8" w:name="_Toc141779037"/>
      <w:r>
        <w:rPr>
          <w:rFonts w:hint="eastAsia"/>
          <w:bCs/>
          <w:sz w:val="24"/>
          <w:szCs w:val="20"/>
        </w:rPr>
        <w:t>3</w:t>
      </w:r>
      <w:r>
        <w:rPr>
          <w:rFonts w:hint="eastAsia"/>
          <w:bCs/>
          <w:sz w:val="24"/>
          <w:szCs w:val="20"/>
        </w:rPr>
        <w:t>、场地水文地质条件</w:t>
      </w:r>
      <w:bookmarkStart w:id="9" w:name="_Toc32773867"/>
      <w:bookmarkEnd w:id="6"/>
      <w:bookmarkEnd w:id="7"/>
      <w:bookmarkEnd w:id="8"/>
    </w:p>
    <w:bookmarkEnd w:id="9"/>
    <w:p w14:paraId="44C4F3BF" w14:textId="77777777" w:rsidR="00E4437F" w:rsidRDefault="00E4437F" w:rsidP="00E4437F">
      <w:pPr>
        <w:spacing w:line="360" w:lineRule="auto"/>
        <w:ind w:firstLineChars="200" w:firstLine="480"/>
        <w:rPr>
          <w:rFonts w:hint="eastAsia"/>
          <w:bCs/>
          <w:sz w:val="24"/>
          <w:szCs w:val="20"/>
        </w:rPr>
      </w:pPr>
      <w:r>
        <w:rPr>
          <w:rFonts w:hint="eastAsia"/>
          <w:bCs/>
          <w:sz w:val="24"/>
          <w:szCs w:val="20"/>
        </w:rPr>
        <w:t>场地在勘察深度内均未见有地下水。</w:t>
      </w:r>
    </w:p>
    <w:p w14:paraId="52C7CA7D" w14:textId="77777777" w:rsidR="00E4437F" w:rsidRDefault="00E4437F" w:rsidP="00E4437F">
      <w:pPr>
        <w:spacing w:line="360" w:lineRule="auto"/>
        <w:jc w:val="left"/>
        <w:outlineLvl w:val="0"/>
        <w:rPr>
          <w:rFonts w:hint="eastAsia"/>
          <w:b/>
          <w:sz w:val="24"/>
        </w:rPr>
      </w:pPr>
      <w:bookmarkStart w:id="10" w:name="_Toc458603942"/>
      <w:bookmarkStart w:id="11" w:name="_Toc32773872"/>
      <w:bookmarkStart w:id="12" w:name="_Toc141779041"/>
    </w:p>
    <w:p w14:paraId="55B01106" w14:textId="77777777" w:rsidR="00E4437F" w:rsidRDefault="00E4437F" w:rsidP="00E4437F">
      <w:pPr>
        <w:spacing w:line="360" w:lineRule="auto"/>
        <w:jc w:val="left"/>
        <w:outlineLvl w:val="0"/>
        <w:rPr>
          <w:rFonts w:hint="eastAsia"/>
          <w:b/>
          <w:sz w:val="24"/>
        </w:rPr>
      </w:pPr>
      <w:r>
        <w:rPr>
          <w:rFonts w:hint="eastAsia"/>
          <w:b/>
          <w:sz w:val="24"/>
        </w:rPr>
        <w:t>（二）岩土工程分析与评价</w:t>
      </w:r>
      <w:bookmarkEnd w:id="10"/>
      <w:bookmarkEnd w:id="11"/>
      <w:bookmarkEnd w:id="12"/>
    </w:p>
    <w:p w14:paraId="5E89F76F" w14:textId="77777777" w:rsidR="00E4437F" w:rsidRDefault="00E4437F" w:rsidP="00E4437F">
      <w:pPr>
        <w:spacing w:line="360" w:lineRule="auto"/>
        <w:ind w:firstLineChars="200" w:firstLine="480"/>
        <w:rPr>
          <w:bCs/>
          <w:sz w:val="24"/>
          <w:szCs w:val="20"/>
        </w:rPr>
      </w:pPr>
      <w:bookmarkStart w:id="13" w:name="_Toc302460171"/>
      <w:bookmarkStart w:id="14" w:name="_Toc141779042"/>
      <w:bookmarkStart w:id="15" w:name="_Toc32773873"/>
      <w:bookmarkStart w:id="16" w:name="_Toc458603943"/>
      <w:bookmarkStart w:id="17" w:name="_Toc39225620"/>
      <w:bookmarkStart w:id="18" w:name="_Toc302460172"/>
      <w:bookmarkStart w:id="19" w:name="_Toc226949233"/>
      <w:bookmarkStart w:id="20" w:name="_Toc253405164"/>
      <w:bookmarkStart w:id="21" w:name="_Toc226949232"/>
      <w:bookmarkStart w:id="22" w:name="_Toc294252922"/>
      <w:bookmarkStart w:id="23" w:name="_Toc226949235"/>
      <w:bookmarkStart w:id="24" w:name="_Toc87031122"/>
      <w:bookmarkStart w:id="25" w:name="_Toc27975932"/>
      <w:bookmarkStart w:id="26" w:name="_Toc167069309"/>
      <w:bookmarkStart w:id="27" w:name="_Toc66103821"/>
      <w:bookmarkStart w:id="28" w:name="_Toc36214631"/>
      <w:bookmarkStart w:id="29" w:name="_Toc32773878"/>
      <w:bookmarkStart w:id="30" w:name="_Toc87031117"/>
      <w:r>
        <w:rPr>
          <w:rFonts w:hint="eastAsia"/>
          <w:bCs/>
          <w:sz w:val="24"/>
          <w:szCs w:val="20"/>
        </w:rPr>
        <w:t>1</w:t>
      </w:r>
      <w:r>
        <w:rPr>
          <w:rFonts w:hint="eastAsia"/>
          <w:bCs/>
          <w:sz w:val="24"/>
          <w:szCs w:val="20"/>
        </w:rPr>
        <w:t>、地基稳定性与场地适宜性分析评价</w:t>
      </w:r>
      <w:bookmarkEnd w:id="13"/>
      <w:bookmarkEnd w:id="14"/>
      <w:bookmarkEnd w:id="15"/>
      <w:bookmarkEnd w:id="16"/>
    </w:p>
    <w:p w14:paraId="6DE63882" w14:textId="77777777" w:rsidR="00E4437F" w:rsidRDefault="00E4437F" w:rsidP="00E4437F">
      <w:pPr>
        <w:spacing w:line="360" w:lineRule="auto"/>
        <w:ind w:firstLineChars="200" w:firstLine="480"/>
        <w:rPr>
          <w:rFonts w:hint="eastAsia"/>
          <w:bCs/>
          <w:sz w:val="24"/>
          <w:szCs w:val="20"/>
        </w:rPr>
      </w:pPr>
      <w:r>
        <w:rPr>
          <w:rFonts w:hint="eastAsia"/>
          <w:bCs/>
          <w:sz w:val="24"/>
          <w:szCs w:val="20"/>
        </w:rPr>
        <w:t>场地内无可液化地层存在，无</w:t>
      </w:r>
      <w:bookmarkStart w:id="31" w:name="_Hlt14151690"/>
      <w:bookmarkEnd w:id="31"/>
      <w:r>
        <w:rPr>
          <w:rFonts w:hint="eastAsia"/>
          <w:bCs/>
          <w:sz w:val="24"/>
          <w:szCs w:val="20"/>
        </w:rPr>
        <w:t>全新世以来的活动断裂遗迹，无影响场地的不良地质作用，场地和地基的稳定性较好。</w:t>
      </w:r>
    </w:p>
    <w:p w14:paraId="3412D59A" w14:textId="77777777" w:rsidR="00E4437F" w:rsidRDefault="00E4437F" w:rsidP="00E4437F">
      <w:pPr>
        <w:spacing w:line="360" w:lineRule="auto"/>
        <w:ind w:firstLineChars="200" w:firstLine="480"/>
        <w:rPr>
          <w:rFonts w:hint="eastAsia"/>
          <w:bCs/>
          <w:sz w:val="24"/>
          <w:szCs w:val="20"/>
        </w:rPr>
      </w:pPr>
      <w:bookmarkStart w:id="32" w:name="_Toc458603944"/>
      <w:r>
        <w:rPr>
          <w:rFonts w:hint="eastAsia"/>
          <w:bCs/>
          <w:sz w:val="24"/>
          <w:szCs w:val="20"/>
        </w:rPr>
        <w:t>2</w:t>
      </w:r>
      <w:r>
        <w:rPr>
          <w:rFonts w:hint="eastAsia"/>
          <w:bCs/>
          <w:sz w:val="24"/>
          <w:szCs w:val="20"/>
        </w:rPr>
        <w:t>、主要物理力学性质指标的确定</w:t>
      </w:r>
      <w:bookmarkEnd w:id="18"/>
      <w:bookmarkEnd w:id="32"/>
    </w:p>
    <w:p w14:paraId="519950E2" w14:textId="77777777" w:rsidR="00E4437F" w:rsidRDefault="00E4437F" w:rsidP="00E4437F">
      <w:pPr>
        <w:spacing w:line="360" w:lineRule="auto"/>
        <w:ind w:firstLineChars="200" w:firstLine="480"/>
        <w:rPr>
          <w:rFonts w:hint="eastAsia"/>
          <w:bCs/>
          <w:sz w:val="24"/>
          <w:szCs w:val="20"/>
        </w:rPr>
      </w:pPr>
      <w:r>
        <w:rPr>
          <w:rFonts w:hint="eastAsia"/>
          <w:bCs/>
          <w:sz w:val="24"/>
          <w:szCs w:val="20"/>
        </w:rPr>
        <w:t>对</w:t>
      </w:r>
      <w:r>
        <w:rPr>
          <w:bCs/>
          <w:sz w:val="24"/>
          <w:szCs w:val="20"/>
        </w:rPr>
        <w:fldChar w:fldCharType="begin"/>
      </w:r>
      <w:r>
        <w:rPr>
          <w:bCs/>
          <w:sz w:val="24"/>
          <w:szCs w:val="20"/>
        </w:rPr>
        <w:instrText xml:space="preserve"> </w:instrText>
      </w:r>
      <w:r>
        <w:rPr>
          <w:rFonts w:hint="eastAsia"/>
          <w:bCs/>
          <w:sz w:val="24"/>
          <w:szCs w:val="20"/>
        </w:rPr>
        <w:instrText>= 2 \* GB3</w:instrText>
      </w:r>
      <w:r>
        <w:rPr>
          <w:bCs/>
          <w:sz w:val="24"/>
          <w:szCs w:val="20"/>
        </w:rPr>
        <w:instrText xml:space="preserve"> </w:instrText>
      </w:r>
      <w:r>
        <w:rPr>
          <w:bCs/>
          <w:sz w:val="24"/>
          <w:szCs w:val="20"/>
        </w:rPr>
        <w:fldChar w:fldCharType="separate"/>
      </w:r>
      <w:r>
        <w:rPr>
          <w:rFonts w:hint="eastAsia"/>
          <w:bCs/>
          <w:sz w:val="24"/>
          <w:szCs w:val="20"/>
        </w:rPr>
        <w:t>②</w:t>
      </w:r>
      <w:r>
        <w:rPr>
          <w:bCs/>
          <w:sz w:val="24"/>
          <w:szCs w:val="20"/>
        </w:rPr>
        <w:fldChar w:fldCharType="end"/>
      </w:r>
      <w:r>
        <w:rPr>
          <w:rFonts w:hint="eastAsia"/>
          <w:bCs/>
          <w:sz w:val="24"/>
          <w:szCs w:val="20"/>
        </w:rPr>
        <w:t>层圆</w:t>
      </w:r>
      <w:proofErr w:type="gramStart"/>
      <w:r>
        <w:rPr>
          <w:rFonts w:hint="eastAsia"/>
          <w:bCs/>
          <w:sz w:val="24"/>
          <w:szCs w:val="20"/>
        </w:rPr>
        <w:t>砾</w:t>
      </w:r>
      <w:proofErr w:type="gramEnd"/>
      <w:r>
        <w:rPr>
          <w:rFonts w:hint="eastAsia"/>
          <w:bCs/>
          <w:sz w:val="24"/>
          <w:szCs w:val="20"/>
        </w:rPr>
        <w:t>在现场进行超重型动力触探，详见附表</w:t>
      </w:r>
      <w:r>
        <w:rPr>
          <w:rFonts w:hint="eastAsia"/>
          <w:bCs/>
          <w:sz w:val="24"/>
          <w:szCs w:val="20"/>
        </w:rPr>
        <w:t xml:space="preserve"> </w:t>
      </w:r>
      <w:r>
        <w:rPr>
          <w:rFonts w:hint="eastAsia"/>
          <w:bCs/>
          <w:sz w:val="24"/>
          <w:szCs w:val="20"/>
        </w:rPr>
        <w:t>“动力触探试验统计表”，现将有关指标统计于下表中：</w:t>
      </w:r>
    </w:p>
    <w:p w14:paraId="01C0C313" w14:textId="77777777" w:rsidR="00E4437F" w:rsidRDefault="00E4437F" w:rsidP="00E4437F">
      <w:pPr>
        <w:spacing w:line="540" w:lineRule="exact"/>
        <w:rPr>
          <w:rFonts w:hint="eastAsia"/>
          <w:b/>
          <w:sz w:val="28"/>
          <w:szCs w:val="28"/>
        </w:rPr>
      </w:pPr>
    </w:p>
    <w:tbl>
      <w:tblPr>
        <w:tblpPr w:leftFromText="180" w:rightFromText="180" w:vertAnchor="text" w:horzAnchor="margin" w:tblpY="644"/>
        <w:tblW w:w="928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675"/>
        <w:gridCol w:w="993"/>
        <w:gridCol w:w="865"/>
        <w:gridCol w:w="844"/>
        <w:gridCol w:w="811"/>
        <w:gridCol w:w="878"/>
        <w:gridCol w:w="844"/>
        <w:gridCol w:w="845"/>
        <w:gridCol w:w="844"/>
        <w:gridCol w:w="616"/>
        <w:gridCol w:w="1073"/>
      </w:tblGrid>
      <w:tr w:rsidR="00E4437F" w14:paraId="7ED90293" w14:textId="77777777" w:rsidTr="007E7F3F">
        <w:trPr>
          <w:trHeight w:val="270"/>
        </w:trPr>
        <w:tc>
          <w:tcPr>
            <w:tcW w:w="675" w:type="dxa"/>
            <w:tcBorders>
              <w:right w:val="single" w:sz="8" w:space="0" w:color="000000"/>
            </w:tcBorders>
            <w:vAlign w:val="center"/>
          </w:tcPr>
          <w:p w14:paraId="5B0862A1" w14:textId="77777777" w:rsidR="00E4437F" w:rsidRDefault="00E4437F" w:rsidP="007E7F3F">
            <w:pPr>
              <w:rPr>
                <w:rFonts w:hint="eastAsia"/>
              </w:rPr>
            </w:pPr>
            <w:proofErr w:type="gramStart"/>
            <w:r>
              <w:rPr>
                <w:rFonts w:hint="eastAsia"/>
              </w:rPr>
              <w:t>孔号</w:t>
            </w:r>
            <w:proofErr w:type="gramEnd"/>
          </w:p>
        </w:tc>
        <w:tc>
          <w:tcPr>
            <w:tcW w:w="993" w:type="dxa"/>
            <w:tcBorders>
              <w:left w:val="single" w:sz="8" w:space="0" w:color="000000"/>
            </w:tcBorders>
            <w:vAlign w:val="center"/>
          </w:tcPr>
          <w:p w14:paraId="6BBC9334" w14:textId="77777777" w:rsidR="00E4437F" w:rsidRDefault="00E4437F" w:rsidP="007E7F3F">
            <w:pPr>
              <w:jc w:val="left"/>
              <w:rPr>
                <w:rFonts w:hint="eastAsia"/>
              </w:rPr>
            </w:pPr>
            <w:r>
              <w:rPr>
                <w:rFonts w:hint="eastAsia"/>
              </w:rPr>
              <w:t>岩土名称</w:t>
            </w:r>
          </w:p>
        </w:tc>
        <w:tc>
          <w:tcPr>
            <w:tcW w:w="865" w:type="dxa"/>
            <w:vAlign w:val="center"/>
          </w:tcPr>
          <w:p w14:paraId="3C682522" w14:textId="77777777" w:rsidR="00E4437F" w:rsidRDefault="00E4437F" w:rsidP="007E7F3F">
            <w:pPr>
              <w:jc w:val="left"/>
              <w:rPr>
                <w:rFonts w:hint="eastAsia"/>
              </w:rPr>
            </w:pPr>
            <w:r>
              <w:rPr>
                <w:rFonts w:hint="eastAsia"/>
              </w:rPr>
              <w:t>统计个数</w:t>
            </w:r>
          </w:p>
        </w:tc>
        <w:tc>
          <w:tcPr>
            <w:tcW w:w="844" w:type="dxa"/>
            <w:vAlign w:val="center"/>
          </w:tcPr>
          <w:p w14:paraId="02654AEB" w14:textId="77777777" w:rsidR="00E4437F" w:rsidRDefault="00E4437F" w:rsidP="007E7F3F">
            <w:pPr>
              <w:jc w:val="left"/>
              <w:rPr>
                <w:rFonts w:hint="eastAsia"/>
              </w:rPr>
            </w:pPr>
            <w:r>
              <w:rPr>
                <w:rFonts w:hint="eastAsia"/>
              </w:rPr>
              <w:t>平均值</w:t>
            </w:r>
          </w:p>
        </w:tc>
        <w:tc>
          <w:tcPr>
            <w:tcW w:w="811" w:type="dxa"/>
            <w:vAlign w:val="center"/>
          </w:tcPr>
          <w:p w14:paraId="02F7CA61" w14:textId="77777777" w:rsidR="00E4437F" w:rsidRDefault="00E4437F" w:rsidP="007E7F3F">
            <w:pPr>
              <w:jc w:val="left"/>
              <w:rPr>
                <w:rFonts w:hint="eastAsia"/>
              </w:rPr>
            </w:pPr>
            <w:r>
              <w:rPr>
                <w:rFonts w:hint="eastAsia"/>
              </w:rPr>
              <w:t>最大值</w:t>
            </w:r>
          </w:p>
        </w:tc>
        <w:tc>
          <w:tcPr>
            <w:tcW w:w="878" w:type="dxa"/>
            <w:vAlign w:val="center"/>
          </w:tcPr>
          <w:p w14:paraId="771B96C5" w14:textId="77777777" w:rsidR="00E4437F" w:rsidRDefault="00E4437F" w:rsidP="007E7F3F">
            <w:pPr>
              <w:jc w:val="left"/>
              <w:rPr>
                <w:rFonts w:hint="eastAsia"/>
              </w:rPr>
            </w:pPr>
            <w:r>
              <w:rPr>
                <w:rFonts w:hint="eastAsia"/>
              </w:rPr>
              <w:t>最小值</w:t>
            </w:r>
          </w:p>
        </w:tc>
        <w:tc>
          <w:tcPr>
            <w:tcW w:w="844" w:type="dxa"/>
            <w:vAlign w:val="center"/>
          </w:tcPr>
          <w:p w14:paraId="787408DB" w14:textId="77777777" w:rsidR="00E4437F" w:rsidRDefault="00E4437F" w:rsidP="007E7F3F">
            <w:pPr>
              <w:jc w:val="left"/>
            </w:pPr>
            <w:r>
              <w:rPr>
                <w:rFonts w:hint="eastAsia"/>
              </w:rPr>
              <w:t>标准差</w:t>
            </w:r>
          </w:p>
        </w:tc>
        <w:tc>
          <w:tcPr>
            <w:tcW w:w="845" w:type="dxa"/>
            <w:vAlign w:val="center"/>
          </w:tcPr>
          <w:p w14:paraId="1684B784" w14:textId="77777777" w:rsidR="00E4437F" w:rsidRDefault="00E4437F" w:rsidP="007E7F3F">
            <w:pPr>
              <w:jc w:val="left"/>
            </w:pPr>
            <w:r>
              <w:rPr>
                <w:rFonts w:hint="eastAsia"/>
              </w:rPr>
              <w:t>变异系数</w:t>
            </w:r>
          </w:p>
        </w:tc>
        <w:tc>
          <w:tcPr>
            <w:tcW w:w="844" w:type="dxa"/>
            <w:vAlign w:val="center"/>
          </w:tcPr>
          <w:p w14:paraId="7C810377" w14:textId="77777777" w:rsidR="00E4437F" w:rsidRDefault="00E4437F" w:rsidP="007E7F3F">
            <w:pPr>
              <w:jc w:val="left"/>
            </w:pPr>
            <w:r>
              <w:rPr>
                <w:rFonts w:hint="eastAsia"/>
              </w:rPr>
              <w:t>统计修正系数</w:t>
            </w:r>
          </w:p>
        </w:tc>
        <w:tc>
          <w:tcPr>
            <w:tcW w:w="616" w:type="dxa"/>
            <w:vAlign w:val="center"/>
          </w:tcPr>
          <w:p w14:paraId="7C6ED520" w14:textId="77777777" w:rsidR="00E4437F" w:rsidRDefault="00E4437F" w:rsidP="007E7F3F">
            <w:pPr>
              <w:jc w:val="left"/>
            </w:pPr>
            <w:r>
              <w:rPr>
                <w:rFonts w:hint="eastAsia"/>
              </w:rPr>
              <w:t>标准值</w:t>
            </w:r>
          </w:p>
        </w:tc>
        <w:tc>
          <w:tcPr>
            <w:tcW w:w="1073" w:type="dxa"/>
            <w:vAlign w:val="center"/>
          </w:tcPr>
          <w:p w14:paraId="42F33837" w14:textId="77777777" w:rsidR="00E4437F" w:rsidRDefault="00E4437F" w:rsidP="007E7F3F">
            <w:pPr>
              <w:jc w:val="left"/>
              <w:rPr>
                <w:rFonts w:hint="eastAsia"/>
              </w:rPr>
            </w:pPr>
            <w:r>
              <w:rPr>
                <w:rFonts w:hint="eastAsia"/>
              </w:rPr>
              <w:t>厚度加权</w:t>
            </w:r>
          </w:p>
          <w:p w14:paraId="07C07F1C" w14:textId="77777777" w:rsidR="00E4437F" w:rsidRDefault="00E4437F" w:rsidP="007E7F3F">
            <w:pPr>
              <w:jc w:val="left"/>
              <w:rPr>
                <w:rFonts w:hint="eastAsia"/>
              </w:rPr>
            </w:pPr>
            <w:r>
              <w:rPr>
                <w:rFonts w:hint="eastAsia"/>
              </w:rPr>
              <w:t>平均值</w:t>
            </w:r>
          </w:p>
        </w:tc>
      </w:tr>
      <w:tr w:rsidR="00E4437F" w14:paraId="658C8AD0" w14:textId="77777777" w:rsidTr="007E7F3F">
        <w:trPr>
          <w:trHeight w:val="270"/>
        </w:trPr>
        <w:tc>
          <w:tcPr>
            <w:tcW w:w="675" w:type="dxa"/>
            <w:tcBorders>
              <w:right w:val="single" w:sz="8" w:space="0" w:color="000000"/>
            </w:tcBorders>
            <w:vAlign w:val="center"/>
          </w:tcPr>
          <w:p w14:paraId="6644C473" w14:textId="77777777" w:rsidR="00E4437F" w:rsidRDefault="00E4437F" w:rsidP="007E7F3F">
            <w:pPr>
              <w:rPr>
                <w:rFonts w:hint="eastAsia"/>
              </w:rPr>
            </w:pPr>
            <w:r>
              <w:rPr>
                <w:rFonts w:hint="eastAsia"/>
              </w:rPr>
              <w:t>全层</w:t>
            </w:r>
          </w:p>
        </w:tc>
        <w:tc>
          <w:tcPr>
            <w:tcW w:w="993" w:type="dxa"/>
            <w:tcBorders>
              <w:left w:val="single" w:sz="8" w:space="0" w:color="000000"/>
            </w:tcBorders>
            <w:vAlign w:val="center"/>
          </w:tcPr>
          <w:p w14:paraId="77316423" w14:textId="77777777" w:rsidR="00E4437F" w:rsidRDefault="00E4437F" w:rsidP="007E7F3F">
            <w:pPr>
              <w:jc w:val="center"/>
              <w:rPr>
                <w:rFonts w:hint="eastAsia"/>
              </w:rPr>
            </w:pPr>
            <w:r>
              <w:rPr>
                <w:rFonts w:hint="eastAsia"/>
              </w:rPr>
              <w:t>圆</w:t>
            </w:r>
            <w:proofErr w:type="gramStart"/>
            <w:r>
              <w:rPr>
                <w:rFonts w:hint="eastAsia"/>
              </w:rPr>
              <w:t>砾</w:t>
            </w:r>
            <w:proofErr w:type="gramEnd"/>
          </w:p>
        </w:tc>
        <w:tc>
          <w:tcPr>
            <w:tcW w:w="865" w:type="dxa"/>
            <w:vAlign w:val="center"/>
          </w:tcPr>
          <w:p w14:paraId="3CDB964A" w14:textId="77777777" w:rsidR="00E4437F" w:rsidRDefault="00E4437F" w:rsidP="007E7F3F">
            <w:pPr>
              <w:jc w:val="center"/>
              <w:rPr>
                <w:rFonts w:hint="eastAsia"/>
              </w:rPr>
            </w:pPr>
            <w:r>
              <w:t>12</w:t>
            </w:r>
          </w:p>
        </w:tc>
        <w:tc>
          <w:tcPr>
            <w:tcW w:w="844" w:type="dxa"/>
            <w:vAlign w:val="center"/>
          </w:tcPr>
          <w:p w14:paraId="4F216D39" w14:textId="77777777" w:rsidR="00E4437F" w:rsidRDefault="00E4437F" w:rsidP="007E7F3F">
            <w:pPr>
              <w:jc w:val="center"/>
              <w:rPr>
                <w:rFonts w:hint="eastAsia"/>
              </w:rPr>
            </w:pPr>
            <w:r>
              <w:t>5.5</w:t>
            </w:r>
          </w:p>
        </w:tc>
        <w:tc>
          <w:tcPr>
            <w:tcW w:w="811" w:type="dxa"/>
            <w:vAlign w:val="center"/>
          </w:tcPr>
          <w:p w14:paraId="50680377" w14:textId="77777777" w:rsidR="00E4437F" w:rsidRDefault="00E4437F" w:rsidP="007E7F3F">
            <w:pPr>
              <w:jc w:val="center"/>
              <w:rPr>
                <w:rFonts w:hint="eastAsia"/>
              </w:rPr>
            </w:pPr>
            <w:r>
              <w:t>6.7</w:t>
            </w:r>
          </w:p>
        </w:tc>
        <w:tc>
          <w:tcPr>
            <w:tcW w:w="878" w:type="dxa"/>
            <w:vAlign w:val="center"/>
          </w:tcPr>
          <w:p w14:paraId="4159CB51" w14:textId="77777777" w:rsidR="00E4437F" w:rsidRDefault="00E4437F" w:rsidP="007E7F3F">
            <w:pPr>
              <w:jc w:val="center"/>
              <w:rPr>
                <w:rFonts w:hint="eastAsia"/>
              </w:rPr>
            </w:pPr>
            <w:r>
              <w:t>3.1</w:t>
            </w:r>
          </w:p>
        </w:tc>
        <w:tc>
          <w:tcPr>
            <w:tcW w:w="844" w:type="dxa"/>
            <w:vAlign w:val="center"/>
          </w:tcPr>
          <w:p w14:paraId="2CD9A929" w14:textId="77777777" w:rsidR="00E4437F" w:rsidRDefault="00E4437F" w:rsidP="007E7F3F">
            <w:pPr>
              <w:jc w:val="center"/>
            </w:pPr>
            <w:r>
              <w:t>1.066</w:t>
            </w:r>
          </w:p>
        </w:tc>
        <w:tc>
          <w:tcPr>
            <w:tcW w:w="845" w:type="dxa"/>
            <w:vAlign w:val="center"/>
          </w:tcPr>
          <w:p w14:paraId="353B4F5B" w14:textId="77777777" w:rsidR="00E4437F" w:rsidRDefault="00E4437F" w:rsidP="007E7F3F">
            <w:pPr>
              <w:jc w:val="center"/>
            </w:pPr>
            <w:r>
              <w:t>0.194</w:t>
            </w:r>
          </w:p>
        </w:tc>
        <w:tc>
          <w:tcPr>
            <w:tcW w:w="844" w:type="dxa"/>
            <w:vAlign w:val="center"/>
          </w:tcPr>
          <w:p w14:paraId="3F601825" w14:textId="77777777" w:rsidR="00E4437F" w:rsidRDefault="00E4437F" w:rsidP="007E7F3F">
            <w:pPr>
              <w:jc w:val="center"/>
            </w:pPr>
            <w:r>
              <w:t>0.898</w:t>
            </w:r>
          </w:p>
        </w:tc>
        <w:tc>
          <w:tcPr>
            <w:tcW w:w="616" w:type="dxa"/>
            <w:vAlign w:val="center"/>
          </w:tcPr>
          <w:p w14:paraId="648B2539" w14:textId="77777777" w:rsidR="00E4437F" w:rsidRDefault="00E4437F" w:rsidP="007E7F3F">
            <w:pPr>
              <w:jc w:val="center"/>
            </w:pPr>
            <w:r>
              <w:rPr>
                <w:rFonts w:hint="eastAsia"/>
              </w:rPr>
              <w:t>5.0</w:t>
            </w:r>
          </w:p>
        </w:tc>
        <w:tc>
          <w:tcPr>
            <w:tcW w:w="1073" w:type="dxa"/>
            <w:vAlign w:val="center"/>
          </w:tcPr>
          <w:p w14:paraId="491FD71F" w14:textId="77777777" w:rsidR="00E4437F" w:rsidRDefault="00E4437F" w:rsidP="007E7F3F">
            <w:pPr>
              <w:jc w:val="center"/>
              <w:rPr>
                <w:rFonts w:hint="eastAsia"/>
              </w:rPr>
            </w:pPr>
            <w:r>
              <w:rPr>
                <w:rFonts w:hint="eastAsia"/>
              </w:rPr>
              <w:t>5.3</w:t>
            </w:r>
          </w:p>
        </w:tc>
      </w:tr>
    </w:tbl>
    <w:p w14:paraId="5BB64380" w14:textId="77777777" w:rsidR="00E4437F" w:rsidRDefault="00E4437F" w:rsidP="00E4437F">
      <w:pPr>
        <w:spacing w:line="540" w:lineRule="exact"/>
        <w:jc w:val="center"/>
        <w:rPr>
          <w:rFonts w:hint="eastAsia"/>
          <w:b/>
          <w:sz w:val="24"/>
        </w:rPr>
      </w:pPr>
      <w:r>
        <w:rPr>
          <w:rFonts w:hint="eastAsia"/>
          <w:b/>
          <w:sz w:val="24"/>
        </w:rPr>
        <w:t>超重型动力触探试验成果统计表</w:t>
      </w:r>
    </w:p>
    <w:p w14:paraId="7A485B97" w14:textId="77777777" w:rsidR="00E4437F" w:rsidRDefault="00E4437F" w:rsidP="00E4437F">
      <w:pPr>
        <w:spacing w:line="360" w:lineRule="auto"/>
        <w:ind w:firstLineChars="200" w:firstLine="480"/>
        <w:rPr>
          <w:rFonts w:hint="eastAsia"/>
          <w:bCs/>
          <w:sz w:val="24"/>
          <w:szCs w:val="20"/>
        </w:rPr>
      </w:pPr>
      <w:bookmarkStart w:id="33" w:name="_Toc458603945"/>
      <w:bookmarkStart w:id="34" w:name="_Toc302460173"/>
    </w:p>
    <w:p w14:paraId="44EEA4BE" w14:textId="77777777" w:rsidR="00E4437F" w:rsidRDefault="00E4437F" w:rsidP="00E4437F">
      <w:pPr>
        <w:spacing w:line="360" w:lineRule="auto"/>
        <w:ind w:firstLineChars="200" w:firstLine="480"/>
        <w:rPr>
          <w:rFonts w:hint="eastAsia"/>
          <w:bCs/>
          <w:sz w:val="24"/>
          <w:szCs w:val="20"/>
        </w:rPr>
      </w:pPr>
      <w:r>
        <w:rPr>
          <w:rFonts w:hint="eastAsia"/>
          <w:bCs/>
          <w:sz w:val="24"/>
          <w:szCs w:val="20"/>
        </w:rPr>
        <w:t>3</w:t>
      </w:r>
      <w:r>
        <w:rPr>
          <w:rFonts w:hint="eastAsia"/>
          <w:bCs/>
          <w:sz w:val="24"/>
          <w:szCs w:val="20"/>
        </w:rPr>
        <w:t>、地基承载力特征值和变形模量值的确定</w:t>
      </w:r>
      <w:bookmarkEnd w:id="20"/>
      <w:bookmarkEnd w:id="21"/>
      <w:bookmarkEnd w:id="33"/>
      <w:bookmarkEnd w:id="34"/>
    </w:p>
    <w:p w14:paraId="1232F4A7" w14:textId="77777777" w:rsidR="00E4437F" w:rsidRDefault="00E4437F" w:rsidP="00E4437F">
      <w:pPr>
        <w:spacing w:line="360" w:lineRule="auto"/>
        <w:ind w:firstLineChars="200" w:firstLine="480"/>
        <w:rPr>
          <w:rFonts w:hint="eastAsia"/>
          <w:bCs/>
          <w:sz w:val="24"/>
          <w:szCs w:val="20"/>
        </w:rPr>
      </w:pPr>
      <w:r>
        <w:rPr>
          <w:rFonts w:hint="eastAsia"/>
          <w:bCs/>
          <w:sz w:val="24"/>
          <w:szCs w:val="20"/>
        </w:rPr>
        <w:t>根据上表中的有关指标并结合本地区的建筑经验，</w:t>
      </w:r>
      <w:proofErr w:type="gramStart"/>
      <w:r>
        <w:rPr>
          <w:rFonts w:hint="eastAsia"/>
          <w:bCs/>
          <w:sz w:val="24"/>
          <w:szCs w:val="20"/>
        </w:rPr>
        <w:t>各岩土层</w:t>
      </w:r>
      <w:proofErr w:type="gramEnd"/>
      <w:r>
        <w:rPr>
          <w:rFonts w:hint="eastAsia"/>
          <w:bCs/>
          <w:sz w:val="24"/>
          <w:szCs w:val="20"/>
        </w:rPr>
        <w:t>的承载力特征值及压缩（变形）模量值可</w:t>
      </w:r>
      <w:proofErr w:type="gramStart"/>
      <w:r>
        <w:rPr>
          <w:rFonts w:hint="eastAsia"/>
          <w:bCs/>
          <w:sz w:val="24"/>
          <w:szCs w:val="20"/>
        </w:rPr>
        <w:t>按下值</w:t>
      </w:r>
      <w:proofErr w:type="gramEnd"/>
      <w:r>
        <w:rPr>
          <w:rFonts w:hint="eastAsia"/>
          <w:bCs/>
          <w:sz w:val="24"/>
          <w:szCs w:val="20"/>
        </w:rPr>
        <w:t>采用：</w:t>
      </w:r>
    </w:p>
    <w:p w14:paraId="47E06629" w14:textId="77777777" w:rsidR="00E4437F" w:rsidRDefault="00E4437F" w:rsidP="00E4437F">
      <w:pPr>
        <w:spacing w:line="360" w:lineRule="auto"/>
        <w:ind w:firstLineChars="200" w:firstLine="480"/>
        <w:rPr>
          <w:rFonts w:hint="eastAsia"/>
          <w:bCs/>
          <w:sz w:val="24"/>
          <w:szCs w:val="20"/>
        </w:rPr>
      </w:pPr>
      <w:r>
        <w:rPr>
          <w:rFonts w:hint="eastAsia"/>
          <w:bCs/>
          <w:sz w:val="24"/>
          <w:szCs w:val="20"/>
        </w:rPr>
        <w:t>基础宽度不大于３米和基础埋置深度不大于</w:t>
      </w:r>
      <w:r>
        <w:rPr>
          <w:rFonts w:hint="eastAsia"/>
          <w:bCs/>
          <w:sz w:val="24"/>
          <w:szCs w:val="20"/>
        </w:rPr>
        <w:t>0.50</w:t>
      </w:r>
      <w:r>
        <w:rPr>
          <w:rFonts w:hint="eastAsia"/>
          <w:bCs/>
          <w:sz w:val="24"/>
          <w:szCs w:val="20"/>
        </w:rPr>
        <w:t>米时，地基土承载力特征值</w:t>
      </w:r>
      <w:proofErr w:type="gramStart"/>
      <w:r>
        <w:rPr>
          <w:rFonts w:hint="eastAsia"/>
          <w:bCs/>
          <w:sz w:val="24"/>
          <w:szCs w:val="20"/>
        </w:rPr>
        <w:t>按下值</w:t>
      </w:r>
      <w:proofErr w:type="gramEnd"/>
      <w:r>
        <w:rPr>
          <w:rFonts w:hint="eastAsia"/>
          <w:bCs/>
          <w:sz w:val="24"/>
          <w:szCs w:val="20"/>
        </w:rPr>
        <w:t>采用：</w:t>
      </w:r>
    </w:p>
    <w:p w14:paraId="06BC1547" w14:textId="77777777" w:rsidR="00E4437F" w:rsidRDefault="00E4437F" w:rsidP="00E4437F">
      <w:pPr>
        <w:spacing w:line="360" w:lineRule="auto"/>
        <w:ind w:firstLineChars="200" w:firstLine="480"/>
        <w:rPr>
          <w:rFonts w:hint="eastAsia"/>
          <w:bCs/>
          <w:sz w:val="24"/>
          <w:szCs w:val="20"/>
        </w:rPr>
      </w:pPr>
      <w:r>
        <w:rPr>
          <w:bCs/>
          <w:sz w:val="24"/>
          <w:szCs w:val="20"/>
        </w:rPr>
        <w:fldChar w:fldCharType="begin"/>
      </w:r>
      <w:r>
        <w:rPr>
          <w:bCs/>
          <w:sz w:val="24"/>
          <w:szCs w:val="20"/>
        </w:rPr>
        <w:instrText xml:space="preserve"> </w:instrText>
      </w:r>
      <w:r>
        <w:rPr>
          <w:rFonts w:hint="eastAsia"/>
          <w:bCs/>
          <w:sz w:val="24"/>
          <w:szCs w:val="20"/>
        </w:rPr>
        <w:instrText>= 2 \* GB3</w:instrText>
      </w:r>
      <w:r>
        <w:rPr>
          <w:bCs/>
          <w:sz w:val="24"/>
          <w:szCs w:val="20"/>
        </w:rPr>
        <w:instrText xml:space="preserve"> </w:instrText>
      </w:r>
      <w:r>
        <w:rPr>
          <w:bCs/>
          <w:sz w:val="24"/>
          <w:szCs w:val="20"/>
        </w:rPr>
        <w:fldChar w:fldCharType="separate"/>
      </w:r>
      <w:r>
        <w:rPr>
          <w:rFonts w:hint="eastAsia"/>
          <w:bCs/>
          <w:sz w:val="24"/>
          <w:szCs w:val="20"/>
        </w:rPr>
        <w:t>②</w:t>
      </w:r>
      <w:r>
        <w:rPr>
          <w:bCs/>
          <w:sz w:val="24"/>
          <w:szCs w:val="20"/>
        </w:rPr>
        <w:fldChar w:fldCharType="end"/>
      </w:r>
      <w:r>
        <w:rPr>
          <w:rFonts w:hint="eastAsia"/>
          <w:bCs/>
          <w:sz w:val="24"/>
          <w:szCs w:val="20"/>
        </w:rPr>
        <w:t>层圆</w:t>
      </w:r>
      <w:proofErr w:type="gramStart"/>
      <w:r>
        <w:rPr>
          <w:rFonts w:hint="eastAsia"/>
          <w:bCs/>
          <w:sz w:val="24"/>
          <w:szCs w:val="20"/>
        </w:rPr>
        <w:t>砾</w:t>
      </w:r>
      <w:proofErr w:type="gramEnd"/>
      <w:r>
        <w:rPr>
          <w:rFonts w:hint="eastAsia"/>
          <w:bCs/>
          <w:sz w:val="24"/>
          <w:szCs w:val="20"/>
        </w:rPr>
        <w:t>：</w:t>
      </w:r>
      <w:r>
        <w:rPr>
          <w:rFonts w:hint="eastAsia"/>
          <w:bCs/>
          <w:sz w:val="24"/>
          <w:szCs w:val="20"/>
        </w:rPr>
        <w:t xml:space="preserve">  </w:t>
      </w:r>
      <w:proofErr w:type="spellStart"/>
      <w:r>
        <w:rPr>
          <w:bCs/>
          <w:sz w:val="24"/>
          <w:szCs w:val="20"/>
        </w:rPr>
        <w:t>fak</w:t>
      </w:r>
      <w:proofErr w:type="spellEnd"/>
      <w:r>
        <w:rPr>
          <w:bCs/>
          <w:sz w:val="24"/>
          <w:szCs w:val="20"/>
        </w:rPr>
        <w:t>=</w:t>
      </w:r>
      <w:r>
        <w:rPr>
          <w:rFonts w:hint="eastAsia"/>
          <w:bCs/>
          <w:sz w:val="24"/>
          <w:szCs w:val="20"/>
        </w:rPr>
        <w:t>300kP</w:t>
      </w:r>
      <w:r>
        <w:rPr>
          <w:bCs/>
          <w:sz w:val="24"/>
          <w:szCs w:val="20"/>
        </w:rPr>
        <w:t>a</w:t>
      </w:r>
      <w:r>
        <w:rPr>
          <w:rFonts w:hint="eastAsia"/>
          <w:bCs/>
          <w:sz w:val="24"/>
          <w:szCs w:val="20"/>
        </w:rPr>
        <w:t>，</w:t>
      </w:r>
      <w:r>
        <w:rPr>
          <w:rFonts w:hint="eastAsia"/>
          <w:bCs/>
          <w:sz w:val="24"/>
          <w:szCs w:val="20"/>
        </w:rPr>
        <w:t>E0=20MPa</w:t>
      </w:r>
      <w:r>
        <w:rPr>
          <w:rFonts w:hint="eastAsia"/>
          <w:bCs/>
          <w:sz w:val="24"/>
          <w:szCs w:val="20"/>
        </w:rPr>
        <w:t>。</w:t>
      </w:r>
    </w:p>
    <w:p w14:paraId="78890B39" w14:textId="77777777" w:rsidR="00E4437F" w:rsidRDefault="00E4437F" w:rsidP="00E4437F">
      <w:pPr>
        <w:spacing w:line="360" w:lineRule="auto"/>
        <w:ind w:firstLineChars="200" w:firstLine="480"/>
        <w:rPr>
          <w:rFonts w:hint="eastAsia"/>
          <w:bCs/>
          <w:sz w:val="24"/>
          <w:szCs w:val="20"/>
        </w:rPr>
      </w:pPr>
      <w:bookmarkStart w:id="35" w:name="_Toc458603946"/>
      <w:r>
        <w:rPr>
          <w:rFonts w:hint="eastAsia"/>
          <w:bCs/>
          <w:sz w:val="24"/>
          <w:szCs w:val="20"/>
        </w:rPr>
        <w:lastRenderedPageBreak/>
        <w:t>4</w:t>
      </w:r>
      <w:r>
        <w:rPr>
          <w:rFonts w:hint="eastAsia"/>
          <w:bCs/>
          <w:sz w:val="24"/>
          <w:szCs w:val="20"/>
        </w:rPr>
        <w:t>、含盐量分析</w:t>
      </w:r>
      <w:bookmarkEnd w:id="22"/>
      <w:bookmarkEnd w:id="23"/>
      <w:bookmarkEnd w:id="35"/>
    </w:p>
    <w:p w14:paraId="3C808005" w14:textId="77777777" w:rsidR="00E4437F" w:rsidRDefault="00E4437F" w:rsidP="00E4437F">
      <w:pPr>
        <w:spacing w:line="360" w:lineRule="auto"/>
        <w:ind w:firstLineChars="200" w:firstLine="480"/>
        <w:rPr>
          <w:rFonts w:hint="eastAsia"/>
          <w:bCs/>
          <w:sz w:val="24"/>
          <w:szCs w:val="20"/>
        </w:rPr>
      </w:pPr>
      <w:r>
        <w:rPr>
          <w:rFonts w:hint="eastAsia"/>
          <w:bCs/>
          <w:sz w:val="24"/>
          <w:szCs w:val="20"/>
        </w:rPr>
        <w:t>场地内采取土试样</w:t>
      </w:r>
      <w:r>
        <w:rPr>
          <w:rFonts w:hint="eastAsia"/>
          <w:bCs/>
          <w:sz w:val="24"/>
          <w:szCs w:val="20"/>
        </w:rPr>
        <w:t>5</w:t>
      </w:r>
      <w:r>
        <w:rPr>
          <w:rFonts w:hint="eastAsia"/>
          <w:bCs/>
          <w:sz w:val="24"/>
          <w:szCs w:val="20"/>
        </w:rPr>
        <w:t>组在室内进行易溶盐含量分析，详见附表“易溶盐实验报告”，经分析土中的含盐总量（</w:t>
      </w:r>
      <w:proofErr w:type="spellStart"/>
      <w:r>
        <w:rPr>
          <w:rFonts w:hint="eastAsia"/>
          <w:bCs/>
          <w:sz w:val="24"/>
          <w:szCs w:val="20"/>
        </w:rPr>
        <w:t>wt</w:t>
      </w:r>
      <w:proofErr w:type="spellEnd"/>
      <w:r>
        <w:rPr>
          <w:rFonts w:hint="eastAsia"/>
          <w:bCs/>
          <w:sz w:val="24"/>
          <w:szCs w:val="20"/>
        </w:rPr>
        <w:t>%</w:t>
      </w:r>
      <w:r>
        <w:rPr>
          <w:rFonts w:hint="eastAsia"/>
          <w:bCs/>
          <w:sz w:val="24"/>
          <w:szCs w:val="20"/>
        </w:rPr>
        <w:t>）为</w:t>
      </w:r>
      <w:r>
        <w:rPr>
          <w:rFonts w:hint="eastAsia"/>
          <w:bCs/>
          <w:sz w:val="24"/>
          <w:szCs w:val="20"/>
        </w:rPr>
        <w:t>0.148-0.236%</w:t>
      </w:r>
      <w:r>
        <w:rPr>
          <w:rFonts w:hint="eastAsia"/>
          <w:bCs/>
          <w:sz w:val="24"/>
          <w:szCs w:val="20"/>
        </w:rPr>
        <w:t>，场地土属非盐渍土。</w:t>
      </w:r>
    </w:p>
    <w:p w14:paraId="28BC1277" w14:textId="77777777" w:rsidR="00E4437F" w:rsidRDefault="00E4437F" w:rsidP="00E4437F">
      <w:pPr>
        <w:spacing w:line="360" w:lineRule="auto"/>
        <w:ind w:firstLineChars="200" w:firstLine="480"/>
        <w:rPr>
          <w:rFonts w:hint="eastAsia"/>
          <w:bCs/>
          <w:sz w:val="24"/>
          <w:szCs w:val="20"/>
        </w:rPr>
      </w:pPr>
      <w:bookmarkStart w:id="36" w:name="_Toc458603947"/>
      <w:r>
        <w:rPr>
          <w:rFonts w:hint="eastAsia"/>
          <w:bCs/>
          <w:sz w:val="24"/>
          <w:szCs w:val="20"/>
        </w:rPr>
        <w:t>5</w:t>
      </w:r>
      <w:r>
        <w:rPr>
          <w:rFonts w:hint="eastAsia"/>
          <w:bCs/>
          <w:sz w:val="24"/>
          <w:szCs w:val="20"/>
        </w:rPr>
        <w:t>、土的腐蚀性评价及防护措施</w:t>
      </w:r>
      <w:bookmarkEnd w:id="36"/>
    </w:p>
    <w:p w14:paraId="521D201E" w14:textId="77777777" w:rsidR="00E4437F" w:rsidRDefault="00E4437F" w:rsidP="00E4437F">
      <w:pPr>
        <w:spacing w:line="360" w:lineRule="auto"/>
        <w:ind w:firstLineChars="200" w:firstLine="480"/>
        <w:rPr>
          <w:rFonts w:hint="eastAsia"/>
          <w:bCs/>
          <w:sz w:val="24"/>
          <w:szCs w:val="20"/>
        </w:rPr>
      </w:pPr>
      <w:bookmarkStart w:id="37" w:name="_Toc141779046"/>
      <w:bookmarkStart w:id="38" w:name="_Toc32773881"/>
      <w:bookmarkEnd w:id="17"/>
      <w:bookmarkEnd w:id="19"/>
      <w:bookmarkEnd w:id="24"/>
      <w:bookmarkEnd w:id="25"/>
      <w:bookmarkEnd w:id="26"/>
      <w:bookmarkEnd w:id="27"/>
      <w:bookmarkEnd w:id="28"/>
      <w:bookmarkEnd w:id="29"/>
      <w:bookmarkEnd w:id="30"/>
      <w:r>
        <w:rPr>
          <w:rFonts w:hint="eastAsia"/>
          <w:bCs/>
          <w:sz w:val="24"/>
          <w:szCs w:val="20"/>
        </w:rPr>
        <w:t>场地环境地质条件属干旱区，素填土及圆</w:t>
      </w:r>
      <w:proofErr w:type="gramStart"/>
      <w:r>
        <w:rPr>
          <w:rFonts w:hint="eastAsia"/>
          <w:bCs/>
          <w:sz w:val="24"/>
          <w:szCs w:val="20"/>
        </w:rPr>
        <w:t>砾</w:t>
      </w:r>
      <w:proofErr w:type="gramEnd"/>
      <w:r>
        <w:rPr>
          <w:rFonts w:hint="eastAsia"/>
          <w:bCs/>
          <w:sz w:val="24"/>
          <w:szCs w:val="20"/>
        </w:rPr>
        <w:t>属地下水位以上的强透水层，判定环境类别为Ⅲ类。</w:t>
      </w:r>
    </w:p>
    <w:p w14:paraId="42660447" w14:textId="77777777" w:rsidR="00E4437F" w:rsidRDefault="00E4437F" w:rsidP="00E4437F">
      <w:pPr>
        <w:spacing w:line="360" w:lineRule="auto"/>
        <w:ind w:firstLineChars="200" w:firstLine="480"/>
        <w:rPr>
          <w:rFonts w:hint="eastAsia"/>
          <w:bCs/>
          <w:sz w:val="24"/>
          <w:szCs w:val="20"/>
        </w:rPr>
      </w:pPr>
      <w:r>
        <w:rPr>
          <w:rFonts w:hint="eastAsia"/>
          <w:bCs/>
          <w:sz w:val="24"/>
          <w:szCs w:val="20"/>
        </w:rPr>
        <w:t>据</w:t>
      </w:r>
      <w:r>
        <w:rPr>
          <w:rFonts w:hint="eastAsia"/>
          <w:bCs/>
          <w:sz w:val="24"/>
          <w:szCs w:val="20"/>
        </w:rPr>
        <w:t xml:space="preserve"> </w:t>
      </w:r>
      <w:r>
        <w:rPr>
          <w:rFonts w:hint="eastAsia"/>
          <w:bCs/>
          <w:sz w:val="24"/>
          <w:szCs w:val="20"/>
        </w:rPr>
        <w:t>《岩土工程勘察规范》（</w:t>
      </w:r>
      <w:r>
        <w:rPr>
          <w:rFonts w:hint="eastAsia"/>
          <w:bCs/>
          <w:sz w:val="24"/>
          <w:szCs w:val="20"/>
        </w:rPr>
        <w:t>GB 50021-2001</w:t>
      </w:r>
      <w:r>
        <w:rPr>
          <w:rFonts w:hint="eastAsia"/>
          <w:bCs/>
          <w:sz w:val="24"/>
          <w:szCs w:val="20"/>
        </w:rPr>
        <w:t>）（</w:t>
      </w:r>
      <w:r>
        <w:rPr>
          <w:rFonts w:hint="eastAsia"/>
          <w:bCs/>
          <w:sz w:val="24"/>
          <w:szCs w:val="20"/>
        </w:rPr>
        <w:t>2009</w:t>
      </w:r>
      <w:r>
        <w:rPr>
          <w:rFonts w:hint="eastAsia"/>
          <w:bCs/>
          <w:sz w:val="24"/>
          <w:szCs w:val="20"/>
        </w:rPr>
        <w:t>版）表</w:t>
      </w:r>
      <w:r>
        <w:rPr>
          <w:bCs/>
          <w:sz w:val="24"/>
          <w:szCs w:val="20"/>
        </w:rPr>
        <w:t>12.2.1</w:t>
      </w:r>
      <w:r>
        <w:rPr>
          <w:rFonts w:hint="eastAsia"/>
          <w:bCs/>
          <w:sz w:val="24"/>
          <w:szCs w:val="20"/>
        </w:rPr>
        <w:t>—表</w:t>
      </w:r>
      <w:r>
        <w:rPr>
          <w:bCs/>
          <w:sz w:val="24"/>
          <w:szCs w:val="20"/>
        </w:rPr>
        <w:t>12.2.5-</w:t>
      </w:r>
      <w:r>
        <w:rPr>
          <w:rFonts w:hint="eastAsia"/>
          <w:bCs/>
          <w:sz w:val="24"/>
          <w:szCs w:val="20"/>
        </w:rPr>
        <w:t>1</w:t>
      </w:r>
      <w:r>
        <w:rPr>
          <w:rFonts w:hint="eastAsia"/>
          <w:bCs/>
          <w:sz w:val="24"/>
          <w:szCs w:val="20"/>
        </w:rPr>
        <w:t>评价，土对建筑材料的腐蚀性评价如下：</w:t>
      </w:r>
    </w:p>
    <w:p w14:paraId="5EBEE86A" w14:textId="77777777" w:rsidR="00E4437F" w:rsidRDefault="00E4437F" w:rsidP="00E4437F">
      <w:pPr>
        <w:spacing w:line="360" w:lineRule="auto"/>
        <w:ind w:firstLineChars="200" w:firstLine="480"/>
        <w:rPr>
          <w:rFonts w:hint="eastAsia"/>
          <w:bCs/>
          <w:sz w:val="24"/>
          <w:szCs w:val="20"/>
        </w:rPr>
      </w:pPr>
      <w:r>
        <w:rPr>
          <w:rFonts w:hint="eastAsia"/>
          <w:bCs/>
          <w:sz w:val="24"/>
          <w:szCs w:val="20"/>
        </w:rPr>
        <w:t>对混凝土结构的腐蚀性：</w:t>
      </w:r>
    </w:p>
    <w:p w14:paraId="5CE7156E" w14:textId="77777777" w:rsidR="00E4437F" w:rsidRDefault="00E4437F" w:rsidP="00E4437F">
      <w:pPr>
        <w:spacing w:line="360" w:lineRule="auto"/>
        <w:ind w:firstLineChars="200" w:firstLine="480"/>
        <w:rPr>
          <w:rFonts w:hint="eastAsia"/>
          <w:bCs/>
          <w:sz w:val="24"/>
          <w:szCs w:val="20"/>
        </w:rPr>
      </w:pPr>
      <w:r>
        <w:rPr>
          <w:bCs/>
          <w:sz w:val="24"/>
          <w:szCs w:val="20"/>
        </w:rPr>
        <w:t>SO</w:t>
      </w:r>
      <w:r>
        <w:rPr>
          <w:bCs/>
          <w:sz w:val="24"/>
          <w:szCs w:val="20"/>
          <w:vertAlign w:val="subscript"/>
        </w:rPr>
        <w:t>4</w:t>
      </w:r>
      <w:r>
        <w:rPr>
          <w:bCs/>
          <w:sz w:val="24"/>
          <w:szCs w:val="20"/>
          <w:vertAlign w:val="superscript"/>
        </w:rPr>
        <w:t>2-</w:t>
      </w:r>
      <w:r>
        <w:rPr>
          <w:bCs/>
          <w:sz w:val="24"/>
          <w:szCs w:val="20"/>
        </w:rPr>
        <w:t>=</w:t>
      </w:r>
      <w:r>
        <w:rPr>
          <w:rFonts w:hint="eastAsia"/>
          <w:bCs/>
          <w:sz w:val="24"/>
          <w:szCs w:val="20"/>
        </w:rPr>
        <w:t xml:space="preserve">310.00-730.0 </w:t>
      </w:r>
      <w:r>
        <w:rPr>
          <w:bCs/>
          <w:sz w:val="24"/>
          <w:szCs w:val="20"/>
        </w:rPr>
        <w:t>mg/</w:t>
      </w:r>
      <w:r>
        <w:rPr>
          <w:rFonts w:hint="eastAsia"/>
          <w:bCs/>
          <w:sz w:val="24"/>
          <w:szCs w:val="20"/>
        </w:rPr>
        <w:t>k</w:t>
      </w:r>
      <w:r>
        <w:rPr>
          <w:bCs/>
          <w:sz w:val="24"/>
          <w:szCs w:val="20"/>
        </w:rPr>
        <w:t>g</w:t>
      </w:r>
      <w:r>
        <w:rPr>
          <w:rFonts w:hint="eastAsia"/>
          <w:bCs/>
          <w:sz w:val="24"/>
          <w:szCs w:val="20"/>
        </w:rPr>
        <w:t>，属微腐蚀性。</w:t>
      </w:r>
    </w:p>
    <w:p w14:paraId="282DFE85" w14:textId="77777777" w:rsidR="00E4437F" w:rsidRDefault="00E4437F" w:rsidP="00E4437F">
      <w:pPr>
        <w:spacing w:line="360" w:lineRule="auto"/>
        <w:ind w:firstLineChars="200" w:firstLine="480"/>
        <w:rPr>
          <w:rFonts w:hint="eastAsia"/>
          <w:bCs/>
          <w:sz w:val="24"/>
          <w:szCs w:val="20"/>
        </w:rPr>
      </w:pPr>
      <w:r>
        <w:rPr>
          <w:rFonts w:hint="eastAsia"/>
          <w:bCs/>
          <w:sz w:val="24"/>
          <w:szCs w:val="20"/>
        </w:rPr>
        <w:t>按渗透性评价：</w:t>
      </w:r>
      <w:r>
        <w:rPr>
          <w:rFonts w:hint="eastAsia"/>
          <w:bCs/>
          <w:sz w:val="24"/>
          <w:szCs w:val="20"/>
        </w:rPr>
        <w:t>PH=8.44-8.54</w:t>
      </w:r>
      <w:r>
        <w:rPr>
          <w:rFonts w:hint="eastAsia"/>
          <w:bCs/>
          <w:sz w:val="24"/>
          <w:szCs w:val="20"/>
        </w:rPr>
        <w:t>，属微腐蚀性。</w:t>
      </w:r>
    </w:p>
    <w:p w14:paraId="0789FAD4" w14:textId="77777777" w:rsidR="00E4437F" w:rsidRDefault="00E4437F" w:rsidP="00E4437F">
      <w:pPr>
        <w:spacing w:line="360" w:lineRule="auto"/>
        <w:ind w:firstLineChars="200" w:firstLine="480"/>
        <w:rPr>
          <w:rFonts w:hint="eastAsia"/>
          <w:bCs/>
          <w:sz w:val="24"/>
          <w:szCs w:val="20"/>
        </w:rPr>
      </w:pPr>
      <w:r>
        <w:rPr>
          <w:rFonts w:hint="eastAsia"/>
          <w:bCs/>
          <w:sz w:val="24"/>
          <w:szCs w:val="20"/>
        </w:rPr>
        <w:t>对钢筋混凝土结构中钢筋的腐蚀性：</w:t>
      </w:r>
    </w:p>
    <w:p w14:paraId="53684791" w14:textId="77777777" w:rsidR="00E4437F" w:rsidRDefault="00E4437F" w:rsidP="00E4437F">
      <w:pPr>
        <w:spacing w:line="360" w:lineRule="auto"/>
        <w:ind w:firstLineChars="200" w:firstLine="480"/>
        <w:rPr>
          <w:rFonts w:hint="eastAsia"/>
          <w:bCs/>
          <w:sz w:val="24"/>
          <w:szCs w:val="20"/>
        </w:rPr>
      </w:pPr>
      <w:r>
        <w:rPr>
          <w:bCs/>
          <w:sz w:val="24"/>
          <w:szCs w:val="20"/>
        </w:rPr>
        <w:t>CL</w:t>
      </w:r>
      <w:r>
        <w:rPr>
          <w:bCs/>
          <w:sz w:val="24"/>
          <w:szCs w:val="20"/>
          <w:vertAlign w:val="superscript"/>
        </w:rPr>
        <w:t>-</w:t>
      </w:r>
      <w:r>
        <w:rPr>
          <w:bCs/>
          <w:sz w:val="24"/>
          <w:szCs w:val="20"/>
        </w:rPr>
        <w:t>=</w:t>
      </w:r>
      <w:r>
        <w:rPr>
          <w:rFonts w:hint="eastAsia"/>
          <w:bCs/>
          <w:sz w:val="24"/>
          <w:szCs w:val="20"/>
        </w:rPr>
        <w:t xml:space="preserve">130.00-320.00 </w:t>
      </w:r>
      <w:r>
        <w:rPr>
          <w:bCs/>
          <w:sz w:val="24"/>
          <w:szCs w:val="20"/>
        </w:rPr>
        <w:t>mg/</w:t>
      </w:r>
      <w:r>
        <w:rPr>
          <w:rFonts w:hint="eastAsia"/>
          <w:bCs/>
          <w:sz w:val="24"/>
          <w:szCs w:val="20"/>
        </w:rPr>
        <w:t>k</w:t>
      </w:r>
      <w:r>
        <w:rPr>
          <w:bCs/>
          <w:sz w:val="24"/>
          <w:szCs w:val="20"/>
        </w:rPr>
        <w:t>g</w:t>
      </w:r>
      <w:r>
        <w:rPr>
          <w:rFonts w:hint="eastAsia"/>
          <w:bCs/>
          <w:sz w:val="24"/>
          <w:szCs w:val="20"/>
        </w:rPr>
        <w:t>，属微腐蚀性，</w:t>
      </w:r>
    </w:p>
    <w:p w14:paraId="628E7A7D" w14:textId="77777777" w:rsidR="00E4437F" w:rsidRDefault="00E4437F" w:rsidP="00E4437F">
      <w:pPr>
        <w:spacing w:line="360" w:lineRule="auto"/>
        <w:ind w:firstLineChars="200" w:firstLine="480"/>
        <w:rPr>
          <w:rFonts w:hint="eastAsia"/>
          <w:bCs/>
          <w:sz w:val="24"/>
          <w:szCs w:val="20"/>
        </w:rPr>
      </w:pPr>
      <w:r>
        <w:rPr>
          <w:rFonts w:hint="eastAsia"/>
          <w:bCs/>
          <w:sz w:val="24"/>
          <w:szCs w:val="20"/>
        </w:rPr>
        <w:t>对钢结构的腐蚀性：</w:t>
      </w:r>
    </w:p>
    <w:p w14:paraId="0EFDEE12" w14:textId="77777777" w:rsidR="00E4437F" w:rsidRDefault="00E4437F" w:rsidP="00E4437F">
      <w:pPr>
        <w:spacing w:line="360" w:lineRule="auto"/>
        <w:ind w:firstLineChars="200" w:firstLine="480"/>
        <w:rPr>
          <w:rFonts w:hint="eastAsia"/>
          <w:bCs/>
          <w:sz w:val="24"/>
          <w:szCs w:val="20"/>
        </w:rPr>
      </w:pPr>
      <w:r>
        <w:rPr>
          <w:rFonts w:hint="eastAsia"/>
          <w:bCs/>
          <w:sz w:val="24"/>
          <w:szCs w:val="20"/>
        </w:rPr>
        <w:t>按当地经验值，土的视电阻率大于</w:t>
      </w:r>
      <w:r>
        <w:rPr>
          <w:rFonts w:hint="eastAsia"/>
          <w:bCs/>
          <w:sz w:val="24"/>
          <w:szCs w:val="20"/>
        </w:rPr>
        <w:t>50-90</w:t>
      </w:r>
      <w:r>
        <w:rPr>
          <w:rFonts w:hint="eastAsia"/>
          <w:bCs/>
          <w:sz w:val="24"/>
          <w:szCs w:val="20"/>
        </w:rPr>
        <w:t>Ω</w:t>
      </w:r>
      <w:r>
        <w:rPr>
          <w:rFonts w:hint="eastAsia"/>
          <w:bCs/>
          <w:sz w:val="24"/>
          <w:szCs w:val="20"/>
        </w:rPr>
        <w:t>.m</w:t>
      </w:r>
      <w:r>
        <w:rPr>
          <w:rFonts w:hint="eastAsia"/>
          <w:bCs/>
          <w:sz w:val="24"/>
          <w:szCs w:val="20"/>
        </w:rPr>
        <w:t>，属弱腐蚀性。圆</w:t>
      </w:r>
      <w:proofErr w:type="gramStart"/>
      <w:r>
        <w:rPr>
          <w:rFonts w:hint="eastAsia"/>
          <w:bCs/>
          <w:sz w:val="24"/>
          <w:szCs w:val="20"/>
        </w:rPr>
        <w:t>砾</w:t>
      </w:r>
      <w:proofErr w:type="gramEnd"/>
      <w:r>
        <w:rPr>
          <w:rFonts w:hint="eastAsia"/>
          <w:bCs/>
          <w:sz w:val="24"/>
          <w:szCs w:val="20"/>
        </w:rPr>
        <w:t>的视电阻率大于</w:t>
      </w:r>
      <w:r>
        <w:rPr>
          <w:rFonts w:hint="eastAsia"/>
          <w:bCs/>
          <w:sz w:val="24"/>
          <w:szCs w:val="20"/>
        </w:rPr>
        <w:t>100</w:t>
      </w:r>
      <w:r>
        <w:rPr>
          <w:rFonts w:hint="eastAsia"/>
          <w:bCs/>
          <w:sz w:val="24"/>
          <w:szCs w:val="20"/>
        </w:rPr>
        <w:t>Ω</w:t>
      </w:r>
      <w:r>
        <w:rPr>
          <w:rFonts w:hint="eastAsia"/>
          <w:bCs/>
          <w:sz w:val="24"/>
          <w:szCs w:val="20"/>
        </w:rPr>
        <w:t>.m</w:t>
      </w:r>
      <w:r>
        <w:rPr>
          <w:rFonts w:hint="eastAsia"/>
          <w:bCs/>
          <w:sz w:val="24"/>
          <w:szCs w:val="20"/>
        </w:rPr>
        <w:t>，属微腐蚀性。</w:t>
      </w:r>
    </w:p>
    <w:p w14:paraId="3EA2E827" w14:textId="77777777" w:rsidR="00E4437F" w:rsidRDefault="00E4437F" w:rsidP="00E4437F">
      <w:pPr>
        <w:spacing w:line="360" w:lineRule="auto"/>
        <w:ind w:firstLineChars="200" w:firstLine="480"/>
        <w:rPr>
          <w:rFonts w:hint="eastAsia"/>
          <w:bCs/>
          <w:sz w:val="24"/>
          <w:szCs w:val="20"/>
        </w:rPr>
      </w:pPr>
      <w:bookmarkStart w:id="39" w:name="_Toc458603948"/>
      <w:r>
        <w:rPr>
          <w:rFonts w:hint="eastAsia"/>
          <w:bCs/>
          <w:sz w:val="24"/>
          <w:szCs w:val="20"/>
        </w:rPr>
        <w:t>6</w:t>
      </w:r>
      <w:r>
        <w:rPr>
          <w:rFonts w:hint="eastAsia"/>
          <w:bCs/>
          <w:sz w:val="24"/>
          <w:szCs w:val="20"/>
        </w:rPr>
        <w:t>、地基土的冻胀性类别的判定</w:t>
      </w:r>
      <w:bookmarkEnd w:id="37"/>
      <w:bookmarkEnd w:id="38"/>
      <w:bookmarkEnd w:id="39"/>
    </w:p>
    <w:p w14:paraId="0AB1022E" w14:textId="77777777" w:rsidR="00E4437F" w:rsidRDefault="00E4437F" w:rsidP="00E4437F">
      <w:pPr>
        <w:spacing w:line="360" w:lineRule="auto"/>
        <w:ind w:firstLineChars="200" w:firstLine="480"/>
        <w:rPr>
          <w:rFonts w:hint="eastAsia"/>
          <w:bCs/>
          <w:sz w:val="24"/>
          <w:szCs w:val="20"/>
        </w:rPr>
      </w:pPr>
      <w:r>
        <w:rPr>
          <w:rFonts w:hint="eastAsia"/>
          <w:bCs/>
          <w:sz w:val="24"/>
          <w:szCs w:val="20"/>
        </w:rPr>
        <w:t>场地标准冻结深度为</w:t>
      </w:r>
      <w:r>
        <w:rPr>
          <w:rFonts w:hint="eastAsia"/>
          <w:bCs/>
          <w:sz w:val="24"/>
          <w:szCs w:val="20"/>
        </w:rPr>
        <w:t>1.25m,</w:t>
      </w:r>
      <w:bookmarkStart w:id="40" w:name="_Hlt28330738"/>
      <w:bookmarkStart w:id="41" w:name="_Toc141779047"/>
      <w:bookmarkStart w:id="42" w:name="_Toc32773894"/>
      <w:bookmarkStart w:id="43" w:name="_Toc28330447"/>
      <w:bookmarkEnd w:id="40"/>
      <w:r>
        <w:rPr>
          <w:rFonts w:hint="eastAsia"/>
          <w:bCs/>
          <w:sz w:val="24"/>
          <w:szCs w:val="20"/>
        </w:rPr>
        <w:t xml:space="preserve"> </w:t>
      </w:r>
      <w:r>
        <w:rPr>
          <w:rFonts w:hint="eastAsia"/>
          <w:bCs/>
          <w:sz w:val="24"/>
          <w:szCs w:val="20"/>
        </w:rPr>
        <w:t>根据《建筑地基基础设计规范》（</w:t>
      </w:r>
      <w:r>
        <w:rPr>
          <w:rFonts w:hint="eastAsia"/>
          <w:bCs/>
          <w:sz w:val="24"/>
          <w:szCs w:val="20"/>
        </w:rPr>
        <w:t>GB50007-2011</w:t>
      </w:r>
      <w:r>
        <w:rPr>
          <w:rFonts w:hint="eastAsia"/>
          <w:bCs/>
          <w:sz w:val="24"/>
          <w:szCs w:val="20"/>
        </w:rPr>
        <w:t>）中表</w:t>
      </w:r>
      <w:r>
        <w:rPr>
          <w:bCs/>
          <w:sz w:val="24"/>
          <w:szCs w:val="20"/>
        </w:rPr>
        <w:t>4.2.1</w:t>
      </w:r>
      <w:r>
        <w:rPr>
          <w:rFonts w:hint="eastAsia"/>
          <w:bCs/>
          <w:sz w:val="24"/>
          <w:szCs w:val="20"/>
        </w:rPr>
        <w:t>地基土的冻胀性分类，冻结期间地下水水位低于冻结深度的最小距离均大于</w:t>
      </w:r>
      <w:r>
        <w:rPr>
          <w:rFonts w:hint="eastAsia"/>
          <w:bCs/>
          <w:sz w:val="24"/>
          <w:szCs w:val="20"/>
        </w:rPr>
        <w:t>1.50 m</w:t>
      </w:r>
      <w:r>
        <w:rPr>
          <w:rFonts w:hint="eastAsia"/>
          <w:bCs/>
          <w:sz w:val="24"/>
          <w:szCs w:val="20"/>
        </w:rPr>
        <w:t>，冻结深度内地基土的天然含水量为</w:t>
      </w:r>
      <w:r>
        <w:rPr>
          <w:rFonts w:hint="eastAsia"/>
          <w:bCs/>
          <w:sz w:val="24"/>
          <w:szCs w:val="20"/>
        </w:rPr>
        <w:t>5.6-6.2</w:t>
      </w:r>
      <w:r>
        <w:rPr>
          <w:rFonts w:hint="eastAsia"/>
          <w:bCs/>
          <w:sz w:val="24"/>
          <w:szCs w:val="20"/>
        </w:rPr>
        <w:t>％</w:t>
      </w:r>
      <w:r>
        <w:rPr>
          <w:bCs/>
          <w:sz w:val="24"/>
          <w:szCs w:val="20"/>
        </w:rPr>
        <w:t>,</w:t>
      </w:r>
      <w:r>
        <w:rPr>
          <w:rFonts w:hint="eastAsia"/>
          <w:bCs/>
          <w:sz w:val="24"/>
          <w:szCs w:val="20"/>
        </w:rPr>
        <w:t>平均含水量为</w:t>
      </w:r>
      <w:r>
        <w:rPr>
          <w:rFonts w:hint="eastAsia"/>
          <w:bCs/>
          <w:sz w:val="24"/>
          <w:szCs w:val="20"/>
        </w:rPr>
        <w:t>5.9</w:t>
      </w:r>
      <w:r>
        <w:rPr>
          <w:rFonts w:hint="eastAsia"/>
          <w:bCs/>
          <w:sz w:val="24"/>
          <w:szCs w:val="20"/>
        </w:rPr>
        <w:t>％，圆砾层小于</w:t>
      </w:r>
      <w:r>
        <w:rPr>
          <w:rFonts w:hint="eastAsia"/>
          <w:bCs/>
          <w:sz w:val="24"/>
          <w:szCs w:val="20"/>
        </w:rPr>
        <w:t>0.075 mm</w:t>
      </w:r>
      <w:r>
        <w:rPr>
          <w:rFonts w:hint="eastAsia"/>
          <w:bCs/>
          <w:sz w:val="24"/>
          <w:szCs w:val="20"/>
        </w:rPr>
        <w:t>的颗粒质量不超过</w:t>
      </w:r>
      <w:r>
        <w:rPr>
          <w:rFonts w:hint="eastAsia"/>
          <w:bCs/>
          <w:sz w:val="24"/>
          <w:szCs w:val="20"/>
        </w:rPr>
        <w:t>15%</w:t>
      </w:r>
      <w:r>
        <w:rPr>
          <w:rFonts w:hint="eastAsia"/>
          <w:bCs/>
          <w:sz w:val="24"/>
          <w:szCs w:val="20"/>
        </w:rPr>
        <w:t>，综合判定，地基土属</w:t>
      </w:r>
      <w:proofErr w:type="gramStart"/>
      <w:r>
        <w:rPr>
          <w:rFonts w:hint="eastAsia"/>
          <w:bCs/>
          <w:sz w:val="24"/>
          <w:szCs w:val="20"/>
        </w:rPr>
        <w:t>不</w:t>
      </w:r>
      <w:proofErr w:type="gramEnd"/>
      <w:r>
        <w:rPr>
          <w:rFonts w:hint="eastAsia"/>
          <w:bCs/>
          <w:sz w:val="24"/>
          <w:szCs w:val="20"/>
        </w:rPr>
        <w:t>冻胀性土，平均冻胀率为η≤</w:t>
      </w:r>
      <w:r>
        <w:rPr>
          <w:rFonts w:hint="eastAsia"/>
          <w:bCs/>
          <w:sz w:val="24"/>
          <w:szCs w:val="20"/>
        </w:rPr>
        <w:t>1%</w:t>
      </w:r>
      <w:r>
        <w:rPr>
          <w:rFonts w:hint="eastAsia"/>
          <w:bCs/>
          <w:sz w:val="24"/>
          <w:szCs w:val="20"/>
        </w:rPr>
        <w:t>。</w:t>
      </w:r>
      <w:bookmarkEnd w:id="41"/>
      <w:bookmarkEnd w:id="42"/>
      <w:bookmarkEnd w:id="43"/>
    </w:p>
    <w:p w14:paraId="43AD424D" w14:textId="77777777" w:rsidR="00E4437F" w:rsidRDefault="00E4437F" w:rsidP="00E4437F">
      <w:pPr>
        <w:spacing w:line="360" w:lineRule="auto"/>
        <w:jc w:val="left"/>
        <w:outlineLvl w:val="0"/>
        <w:rPr>
          <w:b/>
          <w:sz w:val="24"/>
        </w:rPr>
      </w:pPr>
      <w:r>
        <w:rPr>
          <w:b/>
          <w:sz w:val="24"/>
        </w:rPr>
        <w:t>3.</w:t>
      </w:r>
      <w:r>
        <w:rPr>
          <w:rFonts w:hint="eastAsia"/>
          <w:b/>
          <w:sz w:val="24"/>
        </w:rPr>
        <w:t xml:space="preserve"> </w:t>
      </w:r>
      <w:r>
        <w:rPr>
          <w:b/>
          <w:sz w:val="24"/>
        </w:rPr>
        <w:t>电源条件</w:t>
      </w:r>
    </w:p>
    <w:p w14:paraId="68D56886" w14:textId="77777777" w:rsidR="00E4437F" w:rsidRDefault="00E4437F" w:rsidP="00E4437F">
      <w:pPr>
        <w:spacing w:line="360" w:lineRule="auto"/>
        <w:ind w:firstLine="480"/>
        <w:jc w:val="left"/>
        <w:rPr>
          <w:rFonts w:hint="eastAsia"/>
          <w:sz w:val="24"/>
        </w:rPr>
      </w:pPr>
      <w:r>
        <w:rPr>
          <w:sz w:val="24"/>
        </w:rPr>
        <w:t>供电：</w:t>
      </w:r>
      <w:r>
        <w:rPr>
          <w:sz w:val="24"/>
        </w:rPr>
        <w:t xml:space="preserve">AC 380V±10% </w:t>
      </w:r>
      <w:r>
        <w:rPr>
          <w:rFonts w:hint="eastAsia"/>
          <w:sz w:val="24"/>
        </w:rPr>
        <w:t xml:space="preserve"> </w:t>
      </w:r>
      <w:r>
        <w:rPr>
          <w:sz w:val="24"/>
        </w:rPr>
        <w:t>3</w:t>
      </w:r>
      <w:r>
        <w:rPr>
          <w:sz w:val="24"/>
        </w:rPr>
        <w:t>相</w:t>
      </w:r>
      <w:r>
        <w:rPr>
          <w:sz w:val="24"/>
        </w:rPr>
        <w:t xml:space="preserve"> 50</w:t>
      </w:r>
      <w:r>
        <w:rPr>
          <w:rFonts w:hint="eastAsia"/>
          <w:sz w:val="24"/>
        </w:rPr>
        <w:t xml:space="preserve"> </w:t>
      </w:r>
      <w:r>
        <w:rPr>
          <w:sz w:val="24"/>
        </w:rPr>
        <w:t>Hz±10%</w:t>
      </w:r>
      <w:r>
        <w:rPr>
          <w:sz w:val="24"/>
        </w:rPr>
        <w:t>。</w:t>
      </w:r>
    </w:p>
    <w:p w14:paraId="5E17D3BD" w14:textId="77777777" w:rsidR="00E4437F" w:rsidRDefault="00E4437F" w:rsidP="00E4437F">
      <w:pPr>
        <w:spacing w:line="360" w:lineRule="auto"/>
        <w:jc w:val="left"/>
        <w:outlineLvl w:val="0"/>
        <w:rPr>
          <w:rFonts w:hint="eastAsia"/>
          <w:b/>
          <w:sz w:val="24"/>
        </w:rPr>
      </w:pPr>
      <w:r>
        <w:rPr>
          <w:b/>
          <w:sz w:val="24"/>
        </w:rPr>
        <w:t>4.</w:t>
      </w:r>
      <w:r>
        <w:rPr>
          <w:rFonts w:hint="eastAsia"/>
          <w:b/>
          <w:sz w:val="24"/>
        </w:rPr>
        <w:t xml:space="preserve"> </w:t>
      </w:r>
      <w:r>
        <w:rPr>
          <w:b/>
          <w:sz w:val="24"/>
        </w:rPr>
        <w:t>成套设备用途</w:t>
      </w:r>
    </w:p>
    <w:p w14:paraId="5322EB8D" w14:textId="77777777" w:rsidR="00E4437F" w:rsidRDefault="00E4437F" w:rsidP="00E4437F">
      <w:pPr>
        <w:spacing w:line="360" w:lineRule="auto"/>
        <w:ind w:firstLineChars="200" w:firstLine="480"/>
        <w:jc w:val="left"/>
        <w:rPr>
          <w:rFonts w:hint="eastAsia"/>
          <w:b/>
          <w:sz w:val="24"/>
        </w:rPr>
      </w:pPr>
      <w:r>
        <w:rPr>
          <w:rFonts w:hint="eastAsia"/>
          <w:bCs/>
          <w:sz w:val="24"/>
          <w:szCs w:val="20"/>
        </w:rPr>
        <w:t>成套设备用于</w:t>
      </w:r>
      <w:proofErr w:type="gramStart"/>
      <w:r>
        <w:rPr>
          <w:rFonts w:hint="eastAsia"/>
          <w:bCs/>
          <w:sz w:val="24"/>
          <w:szCs w:val="20"/>
        </w:rPr>
        <w:t>锂</w:t>
      </w:r>
      <w:proofErr w:type="gramEnd"/>
      <w:r>
        <w:rPr>
          <w:rFonts w:hint="eastAsia"/>
          <w:bCs/>
          <w:sz w:val="24"/>
          <w:szCs w:val="20"/>
        </w:rPr>
        <w:t>同位素萃取分离，整个工艺包含三段：萃取段、擦洗段、反</w:t>
      </w:r>
      <w:proofErr w:type="gramStart"/>
      <w:r>
        <w:rPr>
          <w:rFonts w:hint="eastAsia"/>
          <w:bCs/>
          <w:sz w:val="24"/>
          <w:szCs w:val="20"/>
        </w:rPr>
        <w:t>萃</w:t>
      </w:r>
      <w:proofErr w:type="gramEnd"/>
      <w:r>
        <w:rPr>
          <w:rFonts w:hint="eastAsia"/>
          <w:bCs/>
          <w:sz w:val="24"/>
          <w:szCs w:val="20"/>
        </w:rPr>
        <w:t>段。萃取</w:t>
      </w:r>
      <w:proofErr w:type="gramStart"/>
      <w:r>
        <w:rPr>
          <w:rFonts w:hint="eastAsia"/>
          <w:bCs/>
          <w:sz w:val="24"/>
          <w:szCs w:val="20"/>
        </w:rPr>
        <w:t>段用于</w:t>
      </w:r>
      <w:proofErr w:type="gramEnd"/>
      <w:r>
        <w:rPr>
          <w:rFonts w:hint="eastAsia"/>
          <w:bCs/>
          <w:sz w:val="24"/>
          <w:szCs w:val="20"/>
        </w:rPr>
        <w:t>含锂溶液的一级富集，擦洗段用于</w:t>
      </w:r>
      <w:proofErr w:type="gramStart"/>
      <w:r>
        <w:rPr>
          <w:rFonts w:hint="eastAsia"/>
          <w:bCs/>
          <w:sz w:val="24"/>
          <w:szCs w:val="20"/>
        </w:rPr>
        <w:t>锂</w:t>
      </w:r>
      <w:proofErr w:type="gramEnd"/>
      <w:r>
        <w:rPr>
          <w:rFonts w:hint="eastAsia"/>
          <w:bCs/>
          <w:sz w:val="24"/>
          <w:szCs w:val="20"/>
        </w:rPr>
        <w:t>同位素的进一步富集，反</w:t>
      </w:r>
      <w:proofErr w:type="gramStart"/>
      <w:r>
        <w:rPr>
          <w:rFonts w:hint="eastAsia"/>
          <w:bCs/>
          <w:sz w:val="24"/>
          <w:szCs w:val="20"/>
        </w:rPr>
        <w:t>萃段用于将锂从</w:t>
      </w:r>
      <w:proofErr w:type="gramEnd"/>
      <w:r>
        <w:rPr>
          <w:rFonts w:hint="eastAsia"/>
          <w:bCs/>
          <w:sz w:val="24"/>
          <w:szCs w:val="20"/>
        </w:rPr>
        <w:t>有机相中取出。</w:t>
      </w:r>
    </w:p>
    <w:p w14:paraId="7DB35DA8" w14:textId="77777777" w:rsidR="00E4437F" w:rsidRDefault="00E4437F" w:rsidP="00E4437F">
      <w:pPr>
        <w:spacing w:line="360" w:lineRule="auto"/>
        <w:jc w:val="left"/>
        <w:rPr>
          <w:rFonts w:hint="eastAsia"/>
          <w:b/>
          <w:sz w:val="24"/>
        </w:rPr>
      </w:pPr>
      <w:r>
        <w:rPr>
          <w:b/>
          <w:sz w:val="24"/>
        </w:rPr>
        <w:t>5.</w:t>
      </w:r>
      <w:r>
        <w:rPr>
          <w:rFonts w:hint="eastAsia"/>
          <w:b/>
          <w:sz w:val="24"/>
        </w:rPr>
        <w:t xml:space="preserve"> </w:t>
      </w:r>
      <w:r>
        <w:rPr>
          <w:b/>
          <w:sz w:val="24"/>
        </w:rPr>
        <w:t>详细技术要求</w:t>
      </w:r>
    </w:p>
    <w:p w14:paraId="651CE346" w14:textId="77777777" w:rsidR="00E4437F" w:rsidRDefault="00E4437F" w:rsidP="00E4437F">
      <w:pPr>
        <w:spacing w:line="360" w:lineRule="auto"/>
        <w:jc w:val="left"/>
        <w:rPr>
          <w:rFonts w:hint="eastAsia"/>
          <w:bCs/>
          <w:sz w:val="24"/>
          <w:szCs w:val="20"/>
        </w:rPr>
      </w:pPr>
      <w:r>
        <w:rPr>
          <w:bCs/>
          <w:sz w:val="24"/>
          <w:szCs w:val="20"/>
        </w:rPr>
        <w:lastRenderedPageBreak/>
        <w:t xml:space="preserve">5.1 </w:t>
      </w:r>
      <w:r>
        <w:rPr>
          <w:bCs/>
          <w:sz w:val="24"/>
          <w:szCs w:val="20"/>
        </w:rPr>
        <w:t>总要求：</w:t>
      </w:r>
    </w:p>
    <w:p w14:paraId="2047EE57" w14:textId="77777777" w:rsidR="00E4437F" w:rsidRDefault="00E4437F" w:rsidP="00E4437F">
      <w:pPr>
        <w:spacing w:line="360" w:lineRule="auto"/>
        <w:ind w:firstLineChars="200" w:firstLine="480"/>
        <w:jc w:val="left"/>
        <w:rPr>
          <w:rFonts w:hint="eastAsia"/>
          <w:bCs/>
          <w:sz w:val="24"/>
          <w:szCs w:val="20"/>
        </w:rPr>
      </w:pPr>
      <w:r>
        <w:rPr>
          <w:rFonts w:hint="eastAsia"/>
          <w:bCs/>
          <w:sz w:val="24"/>
          <w:szCs w:val="20"/>
        </w:rPr>
        <w:t>萃取段</w:t>
      </w:r>
      <w:r>
        <w:rPr>
          <w:rFonts w:hint="eastAsia"/>
          <w:bCs/>
          <w:sz w:val="24"/>
          <w:szCs w:val="20"/>
        </w:rPr>
        <w:t>1-3</w:t>
      </w:r>
      <w:r>
        <w:rPr>
          <w:rFonts w:hint="eastAsia"/>
          <w:bCs/>
          <w:sz w:val="24"/>
          <w:szCs w:val="20"/>
        </w:rPr>
        <w:t>级，擦洗段根据实际设计</w:t>
      </w:r>
      <w:r>
        <w:rPr>
          <w:rFonts w:hint="eastAsia"/>
          <w:bCs/>
          <w:sz w:val="24"/>
          <w:szCs w:val="20"/>
        </w:rPr>
        <w:t>20-24</w:t>
      </w:r>
      <w:r>
        <w:rPr>
          <w:rFonts w:hint="eastAsia"/>
          <w:bCs/>
          <w:sz w:val="24"/>
          <w:szCs w:val="20"/>
        </w:rPr>
        <w:t>级左右，反</w:t>
      </w:r>
      <w:proofErr w:type="gramStart"/>
      <w:r>
        <w:rPr>
          <w:rFonts w:hint="eastAsia"/>
          <w:bCs/>
          <w:sz w:val="24"/>
          <w:szCs w:val="20"/>
        </w:rPr>
        <w:t>萃</w:t>
      </w:r>
      <w:proofErr w:type="gramEnd"/>
      <w:r>
        <w:rPr>
          <w:rFonts w:hint="eastAsia"/>
          <w:bCs/>
          <w:sz w:val="24"/>
          <w:szCs w:val="20"/>
        </w:rPr>
        <w:t>段为</w:t>
      </w:r>
      <w:r>
        <w:rPr>
          <w:rFonts w:hint="eastAsia"/>
          <w:bCs/>
          <w:sz w:val="24"/>
          <w:szCs w:val="20"/>
        </w:rPr>
        <w:t>1-3</w:t>
      </w:r>
      <w:r>
        <w:rPr>
          <w:rFonts w:hint="eastAsia"/>
          <w:bCs/>
          <w:sz w:val="24"/>
          <w:szCs w:val="20"/>
        </w:rPr>
        <w:t>级，设备及辅助设备材料搭建</w:t>
      </w:r>
      <w:proofErr w:type="gramStart"/>
      <w:r>
        <w:rPr>
          <w:rFonts w:hint="eastAsia"/>
          <w:bCs/>
          <w:sz w:val="24"/>
          <w:szCs w:val="20"/>
        </w:rPr>
        <w:t>起来需成完整</w:t>
      </w:r>
      <w:proofErr w:type="gramEnd"/>
      <w:r>
        <w:rPr>
          <w:rFonts w:hint="eastAsia"/>
          <w:bCs/>
          <w:sz w:val="24"/>
          <w:szCs w:val="20"/>
        </w:rPr>
        <w:t>体系。</w:t>
      </w:r>
    </w:p>
    <w:p w14:paraId="028F4764" w14:textId="77777777" w:rsidR="00E4437F" w:rsidRDefault="00E4437F" w:rsidP="00E4437F">
      <w:pPr>
        <w:spacing w:line="360" w:lineRule="auto"/>
        <w:ind w:firstLineChars="200" w:firstLine="480"/>
        <w:jc w:val="left"/>
        <w:rPr>
          <w:rFonts w:hint="eastAsia"/>
          <w:bCs/>
          <w:sz w:val="24"/>
          <w:szCs w:val="20"/>
        </w:rPr>
      </w:pPr>
      <w:r>
        <w:rPr>
          <w:rFonts w:hint="eastAsia"/>
          <w:bCs/>
          <w:sz w:val="24"/>
          <w:szCs w:val="20"/>
        </w:rPr>
        <w:t>使用温度及湿度等无特殊要求。</w:t>
      </w:r>
    </w:p>
    <w:p w14:paraId="4DB27B41" w14:textId="77777777" w:rsidR="00E4437F" w:rsidRDefault="00E4437F" w:rsidP="00E4437F">
      <w:pPr>
        <w:spacing w:line="360" w:lineRule="auto"/>
        <w:ind w:firstLineChars="200" w:firstLine="480"/>
        <w:jc w:val="left"/>
        <w:rPr>
          <w:rFonts w:hint="eastAsia"/>
          <w:bCs/>
          <w:sz w:val="24"/>
          <w:szCs w:val="20"/>
        </w:rPr>
      </w:pPr>
      <w:r>
        <w:rPr>
          <w:rFonts w:hint="eastAsia"/>
          <w:bCs/>
          <w:sz w:val="24"/>
          <w:szCs w:val="20"/>
        </w:rPr>
        <w:t>所有接触有机相材质均需考虑液体腐蚀性，有机溶胀性。</w:t>
      </w:r>
    </w:p>
    <w:p w14:paraId="532F41BC" w14:textId="77777777" w:rsidR="00E4437F" w:rsidRDefault="00E4437F" w:rsidP="00E4437F">
      <w:pPr>
        <w:adjustRightInd w:val="0"/>
        <w:snapToGrid w:val="0"/>
        <w:spacing w:line="360" w:lineRule="auto"/>
        <w:textAlignment w:val="baseline"/>
        <w:rPr>
          <w:rFonts w:hint="eastAsia"/>
          <w:bCs/>
          <w:sz w:val="24"/>
          <w:szCs w:val="20"/>
        </w:rPr>
      </w:pPr>
      <w:r>
        <w:rPr>
          <w:bCs/>
          <w:sz w:val="24"/>
          <w:szCs w:val="20"/>
        </w:rPr>
        <w:t>5.</w:t>
      </w:r>
      <w:r>
        <w:rPr>
          <w:rFonts w:hint="eastAsia"/>
          <w:bCs/>
          <w:sz w:val="24"/>
          <w:szCs w:val="20"/>
        </w:rPr>
        <w:t>2</w:t>
      </w:r>
      <w:r>
        <w:rPr>
          <w:bCs/>
          <w:sz w:val="24"/>
          <w:szCs w:val="20"/>
        </w:rPr>
        <w:t xml:space="preserve"> </w:t>
      </w:r>
      <w:r>
        <w:rPr>
          <w:bCs/>
          <w:sz w:val="24"/>
          <w:szCs w:val="20"/>
        </w:rPr>
        <w:t>技术参数及性能要求：</w:t>
      </w:r>
    </w:p>
    <w:p w14:paraId="56F9A0F6" w14:textId="77777777" w:rsidR="00E4437F" w:rsidRDefault="00E4437F" w:rsidP="00E4437F">
      <w:pPr>
        <w:spacing w:line="360" w:lineRule="auto"/>
        <w:jc w:val="left"/>
        <w:outlineLvl w:val="0"/>
        <w:rPr>
          <w:rFonts w:hint="eastAsia"/>
          <w:b/>
          <w:sz w:val="24"/>
        </w:rPr>
      </w:pPr>
      <w:r>
        <w:rPr>
          <w:rFonts w:hint="eastAsia"/>
          <w:b/>
          <w:sz w:val="24"/>
        </w:rPr>
        <w:t>（</w:t>
      </w:r>
      <w:r>
        <w:rPr>
          <w:rFonts w:hint="eastAsia"/>
          <w:b/>
          <w:sz w:val="24"/>
        </w:rPr>
        <w:t>1</w:t>
      </w:r>
      <w:r>
        <w:rPr>
          <w:rFonts w:hint="eastAsia"/>
          <w:b/>
          <w:sz w:val="24"/>
        </w:rPr>
        <w:t>）可控预混离心萃取器</w:t>
      </w:r>
    </w:p>
    <w:p w14:paraId="41A0EB23" w14:textId="77777777" w:rsidR="00E4437F" w:rsidRDefault="00E4437F" w:rsidP="00E4437F">
      <w:pPr>
        <w:spacing w:line="360" w:lineRule="auto"/>
        <w:ind w:firstLineChars="200" w:firstLine="480"/>
        <w:jc w:val="left"/>
        <w:outlineLvl w:val="0"/>
        <w:rPr>
          <w:rFonts w:hint="eastAsia"/>
          <w:bCs/>
          <w:sz w:val="24"/>
          <w:szCs w:val="20"/>
        </w:rPr>
      </w:pPr>
      <w:r>
        <w:rPr>
          <w:bCs/>
          <w:sz w:val="24"/>
          <w:szCs w:val="20"/>
        </w:rPr>
        <w:t>*</w:t>
      </w:r>
      <w:r>
        <w:rPr>
          <w:rFonts w:hint="eastAsia"/>
          <w:bCs/>
          <w:sz w:val="24"/>
          <w:szCs w:val="20"/>
        </w:rPr>
        <w:t>1</w:t>
      </w:r>
      <w:r>
        <w:rPr>
          <w:rFonts w:hint="eastAsia"/>
          <w:bCs/>
          <w:sz w:val="24"/>
          <w:szCs w:val="20"/>
        </w:rPr>
        <w:t>、转鼓直径≦</w:t>
      </w:r>
      <w:r>
        <w:rPr>
          <w:rFonts w:hint="eastAsia"/>
          <w:bCs/>
          <w:sz w:val="24"/>
          <w:szCs w:val="20"/>
        </w:rPr>
        <w:t>20mm</w:t>
      </w:r>
    </w:p>
    <w:p w14:paraId="55697B86"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#2</w:t>
      </w:r>
      <w:r>
        <w:rPr>
          <w:rFonts w:hint="eastAsia"/>
          <w:bCs/>
          <w:sz w:val="24"/>
          <w:szCs w:val="20"/>
        </w:rPr>
        <w:t>、转速范围（</w:t>
      </w:r>
      <w:r>
        <w:rPr>
          <w:rFonts w:hint="eastAsia"/>
          <w:bCs/>
          <w:sz w:val="24"/>
          <w:szCs w:val="20"/>
        </w:rPr>
        <w:t>rpm</w:t>
      </w:r>
      <w:r>
        <w:rPr>
          <w:rFonts w:hint="eastAsia"/>
          <w:bCs/>
          <w:sz w:val="24"/>
          <w:szCs w:val="20"/>
        </w:rPr>
        <w:t>）：</w:t>
      </w:r>
      <w:r>
        <w:rPr>
          <w:rFonts w:hint="eastAsia"/>
          <w:bCs/>
          <w:sz w:val="24"/>
          <w:szCs w:val="20"/>
        </w:rPr>
        <w:t>1000</w:t>
      </w:r>
      <w:r>
        <w:rPr>
          <w:rFonts w:hint="eastAsia"/>
          <w:bCs/>
          <w:sz w:val="24"/>
          <w:szCs w:val="20"/>
        </w:rPr>
        <w:t>～</w:t>
      </w:r>
      <w:r>
        <w:rPr>
          <w:rFonts w:hint="eastAsia"/>
          <w:bCs/>
          <w:sz w:val="24"/>
          <w:szCs w:val="20"/>
        </w:rPr>
        <w:t>7000</w:t>
      </w:r>
    </w:p>
    <w:p w14:paraId="4AB4AD67"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#3</w:t>
      </w:r>
      <w:r>
        <w:rPr>
          <w:rFonts w:hint="eastAsia"/>
          <w:bCs/>
          <w:sz w:val="24"/>
          <w:szCs w:val="20"/>
        </w:rPr>
        <w:t>、处理能力（</w:t>
      </w:r>
      <w:r>
        <w:rPr>
          <w:rFonts w:hint="eastAsia"/>
          <w:bCs/>
          <w:sz w:val="24"/>
          <w:szCs w:val="20"/>
        </w:rPr>
        <w:t>L/h</w:t>
      </w:r>
      <w:r>
        <w:rPr>
          <w:rFonts w:hint="eastAsia"/>
          <w:bCs/>
          <w:sz w:val="24"/>
          <w:szCs w:val="20"/>
        </w:rPr>
        <w:t>）：</w:t>
      </w:r>
      <w:r>
        <w:rPr>
          <w:rFonts w:hint="eastAsia"/>
          <w:bCs/>
          <w:sz w:val="24"/>
          <w:szCs w:val="20"/>
        </w:rPr>
        <w:t>0</w:t>
      </w:r>
      <w:r>
        <w:rPr>
          <w:rFonts w:hint="eastAsia"/>
          <w:bCs/>
          <w:sz w:val="24"/>
          <w:szCs w:val="20"/>
        </w:rPr>
        <w:t>～</w:t>
      </w:r>
      <w:r>
        <w:rPr>
          <w:rFonts w:hint="eastAsia"/>
          <w:bCs/>
          <w:sz w:val="24"/>
          <w:szCs w:val="20"/>
        </w:rPr>
        <w:t>7</w:t>
      </w:r>
    </w:p>
    <w:p w14:paraId="106D2D93" w14:textId="77777777" w:rsidR="00E4437F" w:rsidRDefault="00E4437F" w:rsidP="00E4437F">
      <w:pPr>
        <w:spacing w:line="360" w:lineRule="auto"/>
        <w:ind w:firstLineChars="200" w:firstLine="480"/>
        <w:jc w:val="left"/>
        <w:outlineLvl w:val="0"/>
        <w:rPr>
          <w:rFonts w:hint="eastAsia"/>
          <w:bCs/>
          <w:sz w:val="24"/>
          <w:szCs w:val="20"/>
        </w:rPr>
      </w:pPr>
      <w:r>
        <w:rPr>
          <w:bCs/>
          <w:sz w:val="24"/>
          <w:szCs w:val="20"/>
        </w:rPr>
        <w:t>*</w:t>
      </w:r>
      <w:r>
        <w:rPr>
          <w:rFonts w:hint="eastAsia"/>
          <w:bCs/>
          <w:sz w:val="24"/>
          <w:szCs w:val="20"/>
        </w:rPr>
        <w:t>4</w:t>
      </w:r>
      <w:r>
        <w:rPr>
          <w:rFonts w:hint="eastAsia"/>
          <w:bCs/>
          <w:sz w:val="24"/>
          <w:szCs w:val="20"/>
        </w:rPr>
        <w:t>、混合室容积</w:t>
      </w:r>
      <w:r>
        <w:rPr>
          <w:rFonts w:hint="eastAsia"/>
          <w:bCs/>
          <w:sz w:val="24"/>
          <w:szCs w:val="20"/>
        </w:rPr>
        <w:t>50 ml</w:t>
      </w:r>
      <w:r>
        <w:rPr>
          <w:rFonts w:hint="eastAsia"/>
          <w:bCs/>
          <w:sz w:val="24"/>
          <w:szCs w:val="20"/>
        </w:rPr>
        <w:t>左右，提供一个内部结构件，可改变混合室容积或根据实验两相通量调整及转速调整可控制两相接触停留时间，设有微型</w:t>
      </w:r>
      <w:proofErr w:type="gramStart"/>
      <w:r>
        <w:rPr>
          <w:rFonts w:hint="eastAsia"/>
          <w:bCs/>
          <w:sz w:val="24"/>
          <w:szCs w:val="20"/>
        </w:rPr>
        <w:t>取样阀可随时</w:t>
      </w:r>
      <w:proofErr w:type="gramEnd"/>
      <w:r>
        <w:rPr>
          <w:rFonts w:hint="eastAsia"/>
          <w:bCs/>
          <w:sz w:val="24"/>
          <w:szCs w:val="20"/>
        </w:rPr>
        <w:t>采集两相数据。</w:t>
      </w:r>
    </w:p>
    <w:p w14:paraId="477A1C1F" w14:textId="77777777" w:rsidR="00E4437F" w:rsidRDefault="00E4437F" w:rsidP="00E4437F">
      <w:pPr>
        <w:spacing w:line="360" w:lineRule="auto"/>
        <w:ind w:firstLineChars="200" w:firstLine="480"/>
        <w:jc w:val="left"/>
        <w:outlineLvl w:val="0"/>
        <w:rPr>
          <w:rFonts w:hint="eastAsia"/>
          <w:bCs/>
          <w:sz w:val="24"/>
          <w:szCs w:val="20"/>
        </w:rPr>
      </w:pPr>
      <w:r>
        <w:rPr>
          <w:bCs/>
          <w:sz w:val="24"/>
          <w:szCs w:val="20"/>
        </w:rPr>
        <w:t>*</w:t>
      </w:r>
      <w:r>
        <w:rPr>
          <w:rFonts w:hint="eastAsia"/>
          <w:bCs/>
          <w:sz w:val="24"/>
          <w:szCs w:val="20"/>
        </w:rPr>
        <w:t>5</w:t>
      </w:r>
      <w:r>
        <w:rPr>
          <w:rFonts w:hint="eastAsia"/>
          <w:bCs/>
          <w:sz w:val="24"/>
          <w:szCs w:val="20"/>
        </w:rPr>
        <w:t>、转鼓及堰体采用优质</w:t>
      </w:r>
      <w:r>
        <w:rPr>
          <w:rFonts w:hint="eastAsia"/>
          <w:bCs/>
          <w:sz w:val="24"/>
          <w:szCs w:val="20"/>
        </w:rPr>
        <w:t>PVDF</w:t>
      </w:r>
      <w:r>
        <w:rPr>
          <w:rFonts w:hint="eastAsia"/>
          <w:bCs/>
          <w:sz w:val="24"/>
          <w:szCs w:val="20"/>
        </w:rPr>
        <w:t>（部分关键部件</w:t>
      </w:r>
      <w:proofErr w:type="gramStart"/>
      <w:r>
        <w:rPr>
          <w:rFonts w:hint="eastAsia"/>
          <w:bCs/>
          <w:sz w:val="24"/>
          <w:szCs w:val="20"/>
        </w:rPr>
        <w:t>采用纯钛设计</w:t>
      </w:r>
      <w:proofErr w:type="gramEnd"/>
      <w:r>
        <w:rPr>
          <w:rFonts w:hint="eastAsia"/>
          <w:bCs/>
          <w:sz w:val="24"/>
          <w:szCs w:val="20"/>
        </w:rPr>
        <w:t>）材质，可耐强酸、强碱、高盐、及强腐蚀性料液，耐有机溶胀性，外壳采用聚四氟乙烯材料。</w:t>
      </w:r>
    </w:p>
    <w:p w14:paraId="3295A22F"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#6</w:t>
      </w:r>
      <w:r>
        <w:rPr>
          <w:rFonts w:hint="eastAsia"/>
          <w:bCs/>
          <w:sz w:val="24"/>
          <w:szCs w:val="20"/>
        </w:rPr>
        <w:t>、设备结构设计可解决传统结构方式混合后两相接触短，短时间接触无法解决和满足萃取体系传质需较长时间完成两相传质过程，设备可根据不同体系通过调整转速和通量，使得接触时间在</w:t>
      </w:r>
      <w:r>
        <w:rPr>
          <w:rFonts w:hint="eastAsia"/>
          <w:bCs/>
          <w:sz w:val="24"/>
          <w:szCs w:val="20"/>
        </w:rPr>
        <w:t>0-5min</w:t>
      </w:r>
      <w:r>
        <w:rPr>
          <w:rFonts w:hint="eastAsia"/>
          <w:bCs/>
          <w:sz w:val="24"/>
          <w:szCs w:val="20"/>
        </w:rPr>
        <w:t>内可控制。</w:t>
      </w:r>
    </w:p>
    <w:p w14:paraId="317BC582" w14:textId="77777777" w:rsidR="00E4437F" w:rsidRDefault="00E4437F" w:rsidP="00E4437F">
      <w:pPr>
        <w:spacing w:line="360" w:lineRule="auto"/>
        <w:ind w:firstLineChars="200" w:firstLine="480"/>
        <w:jc w:val="left"/>
        <w:outlineLvl w:val="0"/>
        <w:rPr>
          <w:rFonts w:hint="eastAsia"/>
          <w:b/>
          <w:sz w:val="24"/>
        </w:rPr>
      </w:pPr>
      <w:r>
        <w:rPr>
          <w:rFonts w:hint="eastAsia"/>
          <w:bCs/>
          <w:sz w:val="24"/>
          <w:szCs w:val="20"/>
        </w:rPr>
        <w:t>#7</w:t>
      </w:r>
      <w:r>
        <w:rPr>
          <w:rFonts w:hint="eastAsia"/>
          <w:bCs/>
          <w:sz w:val="24"/>
          <w:szCs w:val="20"/>
        </w:rPr>
        <w:t>、离心萃取器配置完整的管路连接，管路采用透明</w:t>
      </w:r>
      <w:r>
        <w:rPr>
          <w:rFonts w:hint="eastAsia"/>
          <w:bCs/>
          <w:sz w:val="24"/>
          <w:szCs w:val="20"/>
        </w:rPr>
        <w:t>F46</w:t>
      </w:r>
      <w:r>
        <w:rPr>
          <w:rFonts w:hint="eastAsia"/>
          <w:bCs/>
          <w:sz w:val="24"/>
          <w:szCs w:val="20"/>
        </w:rPr>
        <w:t>材质，可以观察液体分离状态。每级配有取样阀，取样方便自如。采用当前最先进的</w:t>
      </w:r>
      <w:r>
        <w:rPr>
          <w:rFonts w:hint="eastAsia"/>
          <w:bCs/>
          <w:sz w:val="24"/>
          <w:szCs w:val="20"/>
        </w:rPr>
        <w:t>CPU</w:t>
      </w:r>
      <w:r>
        <w:rPr>
          <w:rFonts w:hint="eastAsia"/>
          <w:bCs/>
          <w:sz w:val="24"/>
          <w:szCs w:val="20"/>
        </w:rPr>
        <w:t>程序控制、高速无刷无霍尔电机技术，确保电机高速及超高速都能平稳低噪音运转，解决高速运转中的动平衡问题，达到或超过国外先进水平。多级可以做逆流连续萃取，</w:t>
      </w:r>
      <w:r>
        <w:rPr>
          <w:rFonts w:hint="eastAsia"/>
          <w:bCs/>
          <w:sz w:val="24"/>
          <w:szCs w:val="20"/>
        </w:rPr>
        <w:t>CPU</w:t>
      </w:r>
      <w:r>
        <w:rPr>
          <w:rFonts w:hint="eastAsia"/>
          <w:bCs/>
          <w:sz w:val="24"/>
          <w:szCs w:val="20"/>
        </w:rPr>
        <w:t>程序控制器可以调整转速做不同水力学试验工作，</w:t>
      </w:r>
      <w:r>
        <w:rPr>
          <w:rFonts w:hint="eastAsia"/>
          <w:bCs/>
          <w:sz w:val="24"/>
          <w:szCs w:val="20"/>
        </w:rPr>
        <w:t>CPU</w:t>
      </w:r>
      <w:r>
        <w:rPr>
          <w:rFonts w:hint="eastAsia"/>
          <w:bCs/>
          <w:sz w:val="24"/>
          <w:szCs w:val="20"/>
        </w:rPr>
        <w:t>控制器设有</w:t>
      </w:r>
      <w:r>
        <w:rPr>
          <w:rFonts w:hint="eastAsia"/>
          <w:bCs/>
          <w:sz w:val="24"/>
          <w:szCs w:val="20"/>
        </w:rPr>
        <w:t>485</w:t>
      </w:r>
      <w:r>
        <w:rPr>
          <w:rFonts w:hint="eastAsia"/>
          <w:bCs/>
          <w:sz w:val="24"/>
          <w:szCs w:val="20"/>
        </w:rPr>
        <w:t>接口为后续项目升级实现远程控制，故障诊断、故障报警。</w:t>
      </w:r>
    </w:p>
    <w:p w14:paraId="7454DD4C" w14:textId="77777777" w:rsidR="00E4437F" w:rsidRDefault="00E4437F" w:rsidP="00E4437F">
      <w:pPr>
        <w:spacing w:line="360" w:lineRule="auto"/>
        <w:jc w:val="left"/>
        <w:outlineLvl w:val="0"/>
        <w:rPr>
          <w:rFonts w:hint="eastAsia"/>
          <w:b/>
          <w:sz w:val="24"/>
        </w:rPr>
      </w:pPr>
      <w:r>
        <w:rPr>
          <w:rFonts w:hint="eastAsia"/>
          <w:b/>
          <w:sz w:val="24"/>
        </w:rPr>
        <w:t>（</w:t>
      </w:r>
      <w:r>
        <w:rPr>
          <w:rFonts w:hint="eastAsia"/>
          <w:b/>
          <w:sz w:val="24"/>
        </w:rPr>
        <w:t>2</w:t>
      </w:r>
      <w:r>
        <w:rPr>
          <w:rFonts w:hint="eastAsia"/>
          <w:b/>
          <w:sz w:val="24"/>
        </w:rPr>
        <w:t>）蠕动泵</w:t>
      </w:r>
    </w:p>
    <w:p w14:paraId="76BA9AFA"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1</w:t>
      </w:r>
      <w:r>
        <w:rPr>
          <w:rFonts w:hint="eastAsia"/>
          <w:bCs/>
          <w:sz w:val="24"/>
          <w:szCs w:val="20"/>
        </w:rPr>
        <w:t>、流量范围：</w:t>
      </w:r>
      <w:r>
        <w:rPr>
          <w:rFonts w:hint="eastAsia"/>
          <w:bCs/>
          <w:sz w:val="24"/>
          <w:szCs w:val="20"/>
        </w:rPr>
        <w:t>0.0001</w:t>
      </w:r>
      <w:r>
        <w:rPr>
          <w:rFonts w:hint="eastAsia"/>
          <w:bCs/>
          <w:sz w:val="24"/>
          <w:szCs w:val="20"/>
        </w:rPr>
        <w:t>～</w:t>
      </w:r>
      <w:r>
        <w:rPr>
          <w:rFonts w:hint="eastAsia"/>
          <w:bCs/>
          <w:sz w:val="24"/>
          <w:szCs w:val="20"/>
        </w:rPr>
        <w:t>1500</w:t>
      </w:r>
      <w:r>
        <w:rPr>
          <w:rFonts w:hint="eastAsia"/>
          <w:bCs/>
          <w:sz w:val="24"/>
          <w:szCs w:val="20"/>
        </w:rPr>
        <w:t>毫升</w:t>
      </w:r>
      <w:r>
        <w:rPr>
          <w:rFonts w:hint="eastAsia"/>
          <w:bCs/>
          <w:sz w:val="24"/>
          <w:szCs w:val="20"/>
        </w:rPr>
        <w:t>/</w:t>
      </w:r>
      <w:r>
        <w:rPr>
          <w:rFonts w:hint="eastAsia"/>
          <w:bCs/>
          <w:sz w:val="24"/>
          <w:szCs w:val="20"/>
        </w:rPr>
        <w:t>分钟）；流量精度误差：±＜</w:t>
      </w:r>
      <w:r>
        <w:rPr>
          <w:rFonts w:hint="eastAsia"/>
          <w:bCs/>
          <w:sz w:val="24"/>
          <w:szCs w:val="20"/>
        </w:rPr>
        <w:t>0.5%</w:t>
      </w:r>
      <w:r>
        <w:rPr>
          <w:rFonts w:hint="eastAsia"/>
          <w:bCs/>
          <w:sz w:val="24"/>
          <w:szCs w:val="20"/>
        </w:rPr>
        <w:t>；转速范围：</w:t>
      </w:r>
      <w:r>
        <w:rPr>
          <w:rFonts w:hint="eastAsia"/>
          <w:bCs/>
          <w:sz w:val="24"/>
          <w:szCs w:val="20"/>
        </w:rPr>
        <w:t>0.1</w:t>
      </w:r>
      <w:r>
        <w:rPr>
          <w:rFonts w:hint="eastAsia"/>
          <w:bCs/>
          <w:sz w:val="24"/>
          <w:szCs w:val="20"/>
        </w:rPr>
        <w:t>～</w:t>
      </w:r>
      <w:r>
        <w:rPr>
          <w:rFonts w:hint="eastAsia"/>
          <w:bCs/>
          <w:sz w:val="24"/>
          <w:szCs w:val="20"/>
        </w:rPr>
        <w:t>150</w:t>
      </w:r>
      <w:r>
        <w:rPr>
          <w:rFonts w:hint="eastAsia"/>
          <w:bCs/>
          <w:sz w:val="24"/>
          <w:szCs w:val="20"/>
        </w:rPr>
        <w:t>（转</w:t>
      </w:r>
      <w:r>
        <w:rPr>
          <w:rFonts w:hint="eastAsia"/>
          <w:bCs/>
          <w:sz w:val="24"/>
          <w:szCs w:val="20"/>
        </w:rPr>
        <w:t>/</w:t>
      </w:r>
      <w:r>
        <w:rPr>
          <w:rFonts w:hint="eastAsia"/>
          <w:bCs/>
          <w:sz w:val="24"/>
          <w:szCs w:val="20"/>
        </w:rPr>
        <w:t>分钟）；转速分辨率：</w:t>
      </w:r>
      <w:r>
        <w:rPr>
          <w:rFonts w:hint="eastAsia"/>
          <w:bCs/>
          <w:sz w:val="24"/>
          <w:szCs w:val="20"/>
        </w:rPr>
        <w:t>0.1~100</w:t>
      </w:r>
      <w:r>
        <w:rPr>
          <w:rFonts w:hint="eastAsia"/>
          <w:bCs/>
          <w:sz w:val="24"/>
          <w:szCs w:val="20"/>
        </w:rPr>
        <w:t>转</w:t>
      </w:r>
      <w:r>
        <w:rPr>
          <w:rFonts w:hint="eastAsia"/>
          <w:bCs/>
          <w:sz w:val="24"/>
          <w:szCs w:val="20"/>
        </w:rPr>
        <w:t>/</w:t>
      </w:r>
      <w:proofErr w:type="gramStart"/>
      <w:r>
        <w:rPr>
          <w:rFonts w:hint="eastAsia"/>
          <w:bCs/>
          <w:sz w:val="24"/>
          <w:szCs w:val="20"/>
        </w:rPr>
        <w:t>分钟时</w:t>
      </w:r>
      <w:proofErr w:type="gramEnd"/>
      <w:r>
        <w:rPr>
          <w:rFonts w:hint="eastAsia"/>
          <w:bCs/>
          <w:sz w:val="24"/>
          <w:szCs w:val="20"/>
        </w:rPr>
        <w:t>为</w:t>
      </w:r>
      <w:r>
        <w:rPr>
          <w:rFonts w:hint="eastAsia"/>
          <w:bCs/>
          <w:sz w:val="24"/>
          <w:szCs w:val="20"/>
        </w:rPr>
        <w:t>0.1</w:t>
      </w:r>
      <w:r>
        <w:rPr>
          <w:rFonts w:hint="eastAsia"/>
          <w:bCs/>
          <w:sz w:val="24"/>
          <w:szCs w:val="20"/>
        </w:rPr>
        <w:t>转；</w:t>
      </w:r>
      <w:r>
        <w:rPr>
          <w:rFonts w:hint="eastAsia"/>
          <w:bCs/>
          <w:sz w:val="24"/>
          <w:szCs w:val="20"/>
        </w:rPr>
        <w:t>100~150</w:t>
      </w:r>
      <w:r>
        <w:rPr>
          <w:rFonts w:hint="eastAsia"/>
          <w:bCs/>
          <w:sz w:val="24"/>
          <w:szCs w:val="20"/>
        </w:rPr>
        <w:t>转</w:t>
      </w:r>
      <w:r>
        <w:rPr>
          <w:rFonts w:hint="eastAsia"/>
          <w:bCs/>
          <w:sz w:val="24"/>
          <w:szCs w:val="20"/>
        </w:rPr>
        <w:t>/</w:t>
      </w:r>
      <w:proofErr w:type="gramStart"/>
      <w:r>
        <w:rPr>
          <w:rFonts w:hint="eastAsia"/>
          <w:bCs/>
          <w:sz w:val="24"/>
          <w:szCs w:val="20"/>
        </w:rPr>
        <w:t>分钟时</w:t>
      </w:r>
      <w:proofErr w:type="gramEnd"/>
      <w:r>
        <w:rPr>
          <w:rFonts w:hint="eastAsia"/>
          <w:bCs/>
          <w:sz w:val="24"/>
          <w:szCs w:val="20"/>
        </w:rPr>
        <w:t>为</w:t>
      </w:r>
      <w:r>
        <w:rPr>
          <w:rFonts w:hint="eastAsia"/>
          <w:bCs/>
          <w:sz w:val="24"/>
          <w:szCs w:val="20"/>
        </w:rPr>
        <w:t>1</w:t>
      </w:r>
      <w:r>
        <w:rPr>
          <w:rFonts w:hint="eastAsia"/>
          <w:bCs/>
          <w:sz w:val="24"/>
          <w:szCs w:val="20"/>
        </w:rPr>
        <w:t>转；电源电压：</w:t>
      </w:r>
      <w:r>
        <w:rPr>
          <w:rFonts w:hint="eastAsia"/>
          <w:bCs/>
          <w:sz w:val="24"/>
          <w:szCs w:val="20"/>
        </w:rPr>
        <w:t>AC100</w:t>
      </w:r>
      <w:r>
        <w:rPr>
          <w:rFonts w:hint="eastAsia"/>
          <w:bCs/>
          <w:sz w:val="24"/>
          <w:szCs w:val="20"/>
        </w:rPr>
        <w:t>～</w:t>
      </w:r>
      <w:r>
        <w:rPr>
          <w:rFonts w:hint="eastAsia"/>
          <w:bCs/>
          <w:sz w:val="24"/>
          <w:szCs w:val="20"/>
        </w:rPr>
        <w:t>240V 50Hz/60Hz</w:t>
      </w:r>
      <w:r>
        <w:rPr>
          <w:rFonts w:hint="eastAsia"/>
          <w:bCs/>
          <w:sz w:val="24"/>
          <w:szCs w:val="20"/>
        </w:rPr>
        <w:t>；功率：小于</w:t>
      </w:r>
      <w:r>
        <w:rPr>
          <w:rFonts w:hint="eastAsia"/>
          <w:bCs/>
          <w:sz w:val="24"/>
          <w:szCs w:val="20"/>
        </w:rPr>
        <w:lastRenderedPageBreak/>
        <w:t>＜</w:t>
      </w:r>
      <w:r>
        <w:rPr>
          <w:rFonts w:hint="eastAsia"/>
          <w:bCs/>
          <w:sz w:val="24"/>
          <w:szCs w:val="20"/>
        </w:rPr>
        <w:t>40W</w:t>
      </w:r>
      <w:r>
        <w:rPr>
          <w:rFonts w:hint="eastAsia"/>
          <w:bCs/>
          <w:sz w:val="24"/>
          <w:szCs w:val="20"/>
        </w:rPr>
        <w:t>；</w:t>
      </w:r>
    </w:p>
    <w:p w14:paraId="6FD85816"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2</w:t>
      </w:r>
      <w:r>
        <w:rPr>
          <w:rFonts w:hint="eastAsia"/>
          <w:bCs/>
          <w:sz w:val="24"/>
          <w:szCs w:val="20"/>
        </w:rPr>
        <w:t>、具有启停、正反、全速、调速、状态记忆（掉电记忆）等功能；</w:t>
      </w:r>
    </w:p>
    <w:p w14:paraId="59B83A27"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3</w:t>
      </w:r>
      <w:r>
        <w:rPr>
          <w:rFonts w:hint="eastAsia"/>
          <w:bCs/>
          <w:sz w:val="24"/>
          <w:szCs w:val="20"/>
        </w:rPr>
        <w:t>、可以安装不同泵头，实现</w:t>
      </w:r>
      <w:proofErr w:type="gramStart"/>
      <w:r>
        <w:rPr>
          <w:rFonts w:hint="eastAsia"/>
          <w:bCs/>
          <w:sz w:val="24"/>
          <w:szCs w:val="20"/>
        </w:rPr>
        <w:t>不同泵头与</w:t>
      </w:r>
      <w:proofErr w:type="gramEnd"/>
      <w:r>
        <w:rPr>
          <w:rFonts w:hint="eastAsia"/>
          <w:bCs/>
          <w:sz w:val="24"/>
          <w:szCs w:val="20"/>
        </w:rPr>
        <w:t>驱动器组合；</w:t>
      </w:r>
    </w:p>
    <w:p w14:paraId="0B9BD53E"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*4</w:t>
      </w:r>
      <w:r>
        <w:rPr>
          <w:rFonts w:hint="eastAsia"/>
          <w:bCs/>
          <w:sz w:val="24"/>
          <w:szCs w:val="20"/>
        </w:rPr>
        <w:t>、易于与其他控制设备如计算机、人机界面、</w:t>
      </w:r>
      <w:r>
        <w:rPr>
          <w:rFonts w:hint="eastAsia"/>
          <w:bCs/>
          <w:sz w:val="24"/>
          <w:szCs w:val="20"/>
        </w:rPr>
        <w:t>PLC</w:t>
      </w:r>
      <w:r>
        <w:rPr>
          <w:rFonts w:hint="eastAsia"/>
          <w:bCs/>
          <w:sz w:val="24"/>
          <w:szCs w:val="20"/>
        </w:rPr>
        <w:t>等连接；</w:t>
      </w:r>
    </w:p>
    <w:p w14:paraId="745074A7"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5</w:t>
      </w:r>
      <w:r>
        <w:rPr>
          <w:rFonts w:hint="eastAsia"/>
          <w:bCs/>
          <w:sz w:val="24"/>
          <w:szCs w:val="20"/>
        </w:rPr>
        <w:t>、宽电压设计，适用于复杂的供电环境；</w:t>
      </w:r>
    </w:p>
    <w:p w14:paraId="4D980F4C"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#6</w:t>
      </w:r>
      <w:r>
        <w:rPr>
          <w:rFonts w:hint="eastAsia"/>
          <w:bCs/>
          <w:sz w:val="24"/>
          <w:szCs w:val="20"/>
        </w:rPr>
        <w:t>、通道数</w:t>
      </w:r>
      <w:r>
        <w:rPr>
          <w:rFonts w:hint="eastAsia"/>
          <w:bCs/>
          <w:sz w:val="24"/>
          <w:szCs w:val="20"/>
        </w:rPr>
        <w:t xml:space="preserve"> </w:t>
      </w:r>
      <w:r>
        <w:rPr>
          <w:bCs/>
          <w:sz w:val="24"/>
          <w:szCs w:val="20"/>
        </w:rPr>
        <w:t>&gt;</w:t>
      </w:r>
      <w:r>
        <w:rPr>
          <w:rFonts w:hint="eastAsia"/>
          <w:bCs/>
          <w:sz w:val="24"/>
          <w:szCs w:val="20"/>
        </w:rPr>
        <w:t>12</w:t>
      </w:r>
    </w:p>
    <w:p w14:paraId="5D8FAE59" w14:textId="77777777" w:rsidR="00E4437F" w:rsidRDefault="00E4437F" w:rsidP="00E4437F">
      <w:pPr>
        <w:spacing w:line="360" w:lineRule="auto"/>
        <w:jc w:val="left"/>
        <w:outlineLvl w:val="0"/>
        <w:rPr>
          <w:rFonts w:hint="eastAsia"/>
          <w:b/>
          <w:sz w:val="24"/>
        </w:rPr>
      </w:pPr>
      <w:r>
        <w:rPr>
          <w:rFonts w:hint="eastAsia"/>
          <w:b/>
          <w:sz w:val="24"/>
        </w:rPr>
        <w:t>（</w:t>
      </w:r>
      <w:r>
        <w:rPr>
          <w:rFonts w:hint="eastAsia"/>
          <w:b/>
          <w:sz w:val="24"/>
        </w:rPr>
        <w:t>3</w:t>
      </w:r>
      <w:r>
        <w:rPr>
          <w:rFonts w:hint="eastAsia"/>
          <w:b/>
          <w:sz w:val="24"/>
        </w:rPr>
        <w:t>）</w:t>
      </w:r>
      <w:r>
        <w:rPr>
          <w:b/>
          <w:sz w:val="24"/>
        </w:rPr>
        <w:t>控制系统集成柜</w:t>
      </w:r>
    </w:p>
    <w:p w14:paraId="6C208111"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#1</w:t>
      </w:r>
      <w:r>
        <w:rPr>
          <w:rFonts w:hint="eastAsia"/>
          <w:bCs/>
          <w:sz w:val="24"/>
          <w:szCs w:val="20"/>
        </w:rPr>
        <w:t>、内置电源布局，可人工、电脑控制双控制，控制模式可切换；</w:t>
      </w:r>
    </w:p>
    <w:p w14:paraId="3604693B"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2</w:t>
      </w:r>
      <w:r>
        <w:rPr>
          <w:rFonts w:hint="eastAsia"/>
          <w:bCs/>
          <w:sz w:val="24"/>
          <w:szCs w:val="20"/>
        </w:rPr>
        <w:t>、玻璃柜门，可观察运行状态；</w:t>
      </w:r>
    </w:p>
    <w:p w14:paraId="6245C03E"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*3</w:t>
      </w:r>
      <w:r>
        <w:rPr>
          <w:rFonts w:hint="eastAsia"/>
          <w:bCs/>
          <w:sz w:val="24"/>
          <w:szCs w:val="20"/>
        </w:rPr>
        <w:t>、预留后</w:t>
      </w:r>
      <w:r>
        <w:rPr>
          <w:rFonts w:hint="eastAsia"/>
          <w:bCs/>
          <w:sz w:val="24"/>
          <w:szCs w:val="20"/>
        </w:rPr>
        <w:t>60</w:t>
      </w:r>
      <w:r>
        <w:rPr>
          <w:rFonts w:hint="eastAsia"/>
          <w:bCs/>
          <w:sz w:val="24"/>
          <w:szCs w:val="20"/>
        </w:rPr>
        <w:t>级控制驱动板，包括设计安装结构、面板控制结构等。</w:t>
      </w:r>
    </w:p>
    <w:p w14:paraId="28ECF320" w14:textId="77777777" w:rsidR="00E4437F" w:rsidRDefault="00E4437F" w:rsidP="00E4437F">
      <w:pPr>
        <w:spacing w:line="360" w:lineRule="auto"/>
        <w:jc w:val="left"/>
        <w:outlineLvl w:val="0"/>
        <w:rPr>
          <w:rFonts w:hint="eastAsia"/>
          <w:b/>
          <w:sz w:val="24"/>
        </w:rPr>
      </w:pPr>
      <w:r>
        <w:rPr>
          <w:rFonts w:hint="eastAsia"/>
          <w:b/>
          <w:sz w:val="24"/>
        </w:rPr>
        <w:t>（</w:t>
      </w:r>
      <w:r>
        <w:rPr>
          <w:rFonts w:hint="eastAsia"/>
          <w:b/>
          <w:sz w:val="24"/>
        </w:rPr>
        <w:t>4</w:t>
      </w:r>
      <w:r>
        <w:rPr>
          <w:rFonts w:hint="eastAsia"/>
          <w:b/>
          <w:sz w:val="24"/>
        </w:rPr>
        <w:t>）储料罐</w:t>
      </w:r>
    </w:p>
    <w:p w14:paraId="2537DBFB"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1</w:t>
      </w:r>
      <w:r>
        <w:rPr>
          <w:rFonts w:hint="eastAsia"/>
          <w:bCs/>
          <w:sz w:val="24"/>
          <w:szCs w:val="20"/>
        </w:rPr>
        <w:t>、有机溶液罐，内衬聚四氟乙烯，容积</w:t>
      </w:r>
      <w:r>
        <w:rPr>
          <w:rFonts w:hint="eastAsia"/>
          <w:bCs/>
          <w:sz w:val="24"/>
          <w:szCs w:val="20"/>
        </w:rPr>
        <w:t>5L</w:t>
      </w:r>
      <w:r>
        <w:rPr>
          <w:rFonts w:hint="eastAsia"/>
          <w:bCs/>
          <w:sz w:val="24"/>
          <w:szCs w:val="20"/>
        </w:rPr>
        <w:t>；</w:t>
      </w:r>
    </w:p>
    <w:p w14:paraId="6AFEFF5A"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2</w:t>
      </w:r>
      <w:r>
        <w:rPr>
          <w:rFonts w:hint="eastAsia"/>
          <w:bCs/>
          <w:sz w:val="24"/>
          <w:szCs w:val="20"/>
        </w:rPr>
        <w:t>、水相溶液罐，配阀门、进料、排气口等</w:t>
      </w:r>
    </w:p>
    <w:p w14:paraId="5397115C" w14:textId="77777777" w:rsidR="00E4437F" w:rsidRDefault="00E4437F" w:rsidP="00E4437F">
      <w:pPr>
        <w:spacing w:line="360" w:lineRule="auto"/>
        <w:ind w:leftChars="200" w:left="3300" w:hangingChars="1200" w:hanging="2880"/>
        <w:jc w:val="left"/>
        <w:outlineLvl w:val="0"/>
        <w:rPr>
          <w:rFonts w:hint="eastAsia"/>
          <w:bCs/>
          <w:sz w:val="24"/>
          <w:szCs w:val="20"/>
        </w:rPr>
      </w:pPr>
      <w:r>
        <w:rPr>
          <w:rFonts w:hint="eastAsia"/>
          <w:bCs/>
          <w:sz w:val="24"/>
          <w:szCs w:val="20"/>
        </w:rPr>
        <w:t>3</w:t>
      </w:r>
      <w:r>
        <w:rPr>
          <w:rFonts w:hint="eastAsia"/>
          <w:bCs/>
          <w:sz w:val="24"/>
          <w:szCs w:val="20"/>
        </w:rPr>
        <w:t>、材质考虑有机溶胀性</w:t>
      </w:r>
    </w:p>
    <w:p w14:paraId="6581E564" w14:textId="77777777" w:rsidR="00E4437F" w:rsidRDefault="00E4437F" w:rsidP="00E4437F">
      <w:pPr>
        <w:spacing w:line="360" w:lineRule="auto"/>
        <w:jc w:val="left"/>
        <w:outlineLvl w:val="0"/>
        <w:rPr>
          <w:rFonts w:hint="eastAsia"/>
          <w:b/>
          <w:sz w:val="24"/>
        </w:rPr>
      </w:pPr>
      <w:r>
        <w:rPr>
          <w:rFonts w:hint="eastAsia"/>
          <w:b/>
          <w:sz w:val="24"/>
        </w:rPr>
        <w:t>（</w:t>
      </w:r>
      <w:r>
        <w:rPr>
          <w:rFonts w:hint="eastAsia"/>
          <w:b/>
          <w:sz w:val="24"/>
        </w:rPr>
        <w:t>5</w:t>
      </w:r>
      <w:r>
        <w:rPr>
          <w:rFonts w:hint="eastAsia"/>
          <w:b/>
          <w:sz w:val="24"/>
        </w:rPr>
        <w:t>）辅助设备及材料</w:t>
      </w:r>
    </w:p>
    <w:p w14:paraId="434A078B"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*1</w:t>
      </w:r>
      <w:r>
        <w:rPr>
          <w:rFonts w:hint="eastAsia"/>
          <w:bCs/>
          <w:sz w:val="24"/>
          <w:szCs w:val="20"/>
        </w:rPr>
        <w:t>、辅助设备及材料包括台架、管路、电线、阀门及其他必要设备和材料；</w:t>
      </w:r>
    </w:p>
    <w:p w14:paraId="0A102DA6"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2</w:t>
      </w:r>
      <w:r>
        <w:rPr>
          <w:rFonts w:hint="eastAsia"/>
          <w:bCs/>
          <w:sz w:val="24"/>
          <w:szCs w:val="20"/>
        </w:rPr>
        <w:t>、辅助设备及材料防止有机溶胀（乙酸乙酯除外）；</w:t>
      </w:r>
    </w:p>
    <w:p w14:paraId="29B3FE17"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3</w:t>
      </w:r>
      <w:r>
        <w:rPr>
          <w:rFonts w:hint="eastAsia"/>
          <w:bCs/>
          <w:sz w:val="24"/>
          <w:szCs w:val="20"/>
        </w:rPr>
        <w:t>、接触有机溶剂软管为氟橡胶管。</w:t>
      </w:r>
    </w:p>
    <w:p w14:paraId="79278873" w14:textId="77777777" w:rsidR="00E4437F" w:rsidRDefault="00E4437F" w:rsidP="00E4437F">
      <w:pPr>
        <w:spacing w:line="360" w:lineRule="auto"/>
        <w:jc w:val="left"/>
        <w:outlineLvl w:val="0"/>
        <w:rPr>
          <w:rFonts w:hint="eastAsia"/>
          <w:b/>
          <w:sz w:val="24"/>
        </w:rPr>
      </w:pPr>
      <w:r>
        <w:rPr>
          <w:rFonts w:hint="eastAsia"/>
          <w:b/>
          <w:sz w:val="24"/>
        </w:rPr>
        <w:t>（</w:t>
      </w:r>
      <w:r>
        <w:rPr>
          <w:rFonts w:hint="eastAsia"/>
          <w:b/>
          <w:sz w:val="24"/>
        </w:rPr>
        <w:t>6</w:t>
      </w:r>
      <w:r>
        <w:rPr>
          <w:rFonts w:hint="eastAsia"/>
          <w:b/>
          <w:sz w:val="24"/>
        </w:rPr>
        <w:t>）混合搅拌罐</w:t>
      </w:r>
    </w:p>
    <w:p w14:paraId="7CAAAAA5"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1</w:t>
      </w:r>
      <w:r>
        <w:rPr>
          <w:rFonts w:hint="eastAsia"/>
          <w:bCs/>
          <w:sz w:val="24"/>
          <w:szCs w:val="20"/>
        </w:rPr>
        <w:t>、不锈钢材质，内衬聚四氟乙烯；</w:t>
      </w:r>
    </w:p>
    <w:p w14:paraId="3A617A59"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2</w:t>
      </w:r>
      <w:r>
        <w:rPr>
          <w:rFonts w:hint="eastAsia"/>
          <w:bCs/>
          <w:sz w:val="24"/>
          <w:szCs w:val="20"/>
        </w:rPr>
        <w:t>、配置电机搅拌及控制；</w:t>
      </w:r>
    </w:p>
    <w:p w14:paraId="489F6C4B" w14:textId="77777777" w:rsidR="00E4437F" w:rsidRDefault="00E4437F" w:rsidP="00E4437F">
      <w:pPr>
        <w:spacing w:line="360" w:lineRule="auto"/>
        <w:ind w:firstLineChars="200" w:firstLine="480"/>
        <w:jc w:val="left"/>
        <w:outlineLvl w:val="0"/>
        <w:rPr>
          <w:rFonts w:hint="eastAsia"/>
          <w:bCs/>
          <w:sz w:val="24"/>
          <w:szCs w:val="20"/>
        </w:rPr>
      </w:pPr>
      <w:r>
        <w:rPr>
          <w:rFonts w:hint="eastAsia"/>
          <w:bCs/>
          <w:sz w:val="24"/>
          <w:szCs w:val="20"/>
        </w:rPr>
        <w:t>3</w:t>
      </w:r>
      <w:r>
        <w:rPr>
          <w:rFonts w:hint="eastAsia"/>
          <w:bCs/>
          <w:sz w:val="24"/>
          <w:szCs w:val="20"/>
        </w:rPr>
        <w:t>、配置进料口、出料口及相应的阀门、观察窗等。</w:t>
      </w:r>
    </w:p>
    <w:p w14:paraId="270A496C" w14:textId="77777777" w:rsidR="00E4437F" w:rsidRDefault="00E4437F" w:rsidP="00E4437F">
      <w:pPr>
        <w:adjustRightInd w:val="0"/>
        <w:snapToGrid w:val="0"/>
        <w:spacing w:line="360" w:lineRule="auto"/>
        <w:textAlignment w:val="baseline"/>
        <w:rPr>
          <w:bCs/>
          <w:sz w:val="24"/>
          <w:szCs w:val="20"/>
        </w:rPr>
      </w:pPr>
    </w:p>
    <w:p w14:paraId="50AF7559" w14:textId="77777777" w:rsidR="00E4437F" w:rsidRDefault="00E4437F" w:rsidP="00E4437F">
      <w:pPr>
        <w:adjustRightInd w:val="0"/>
        <w:snapToGrid w:val="0"/>
        <w:spacing w:line="360" w:lineRule="auto"/>
        <w:textAlignment w:val="baseline"/>
        <w:rPr>
          <w:bCs/>
          <w:sz w:val="24"/>
          <w:szCs w:val="20"/>
        </w:rPr>
      </w:pPr>
      <w:r>
        <w:rPr>
          <w:bCs/>
          <w:sz w:val="24"/>
          <w:szCs w:val="20"/>
        </w:rPr>
        <w:t>5.</w:t>
      </w:r>
      <w:r>
        <w:rPr>
          <w:rFonts w:hint="eastAsia"/>
          <w:bCs/>
          <w:sz w:val="24"/>
          <w:szCs w:val="20"/>
        </w:rPr>
        <w:t>3</w:t>
      </w:r>
      <w:r>
        <w:rPr>
          <w:bCs/>
          <w:sz w:val="24"/>
          <w:szCs w:val="20"/>
        </w:rPr>
        <w:t xml:space="preserve"> </w:t>
      </w:r>
      <w:r>
        <w:rPr>
          <w:bCs/>
          <w:sz w:val="24"/>
          <w:szCs w:val="20"/>
        </w:rPr>
        <w:t>订货范围（范围包括但不限于下列内容并明确设备外部接口界区）</w:t>
      </w:r>
      <w:r>
        <w:rPr>
          <w:rFonts w:hint="eastAsia"/>
          <w:bCs/>
          <w:sz w:val="24"/>
          <w:szCs w:val="20"/>
        </w:rPr>
        <w:t>：</w:t>
      </w:r>
    </w:p>
    <w:p w14:paraId="7635AB40" w14:textId="77777777" w:rsidR="00E4437F" w:rsidRDefault="00E4437F" w:rsidP="00E4437F">
      <w:pPr>
        <w:spacing w:line="360" w:lineRule="auto"/>
        <w:jc w:val="left"/>
        <w:rPr>
          <w:b/>
          <w:sz w:val="24"/>
        </w:rPr>
      </w:pPr>
      <w:r>
        <w:rPr>
          <w:b/>
          <w:sz w:val="24"/>
        </w:rPr>
        <w:t>6.</w:t>
      </w:r>
      <w:r>
        <w:rPr>
          <w:rFonts w:hint="eastAsia"/>
          <w:b/>
          <w:sz w:val="24"/>
        </w:rPr>
        <w:t xml:space="preserve"> </w:t>
      </w:r>
      <w:r>
        <w:rPr>
          <w:b/>
          <w:sz w:val="24"/>
        </w:rPr>
        <w:t>技术文件</w:t>
      </w:r>
    </w:p>
    <w:p w14:paraId="03F7A0E1" w14:textId="77777777" w:rsidR="00E4437F" w:rsidRDefault="00E4437F" w:rsidP="00E4437F">
      <w:pPr>
        <w:spacing w:line="360" w:lineRule="auto"/>
        <w:ind w:firstLineChars="200" w:firstLine="480"/>
        <w:jc w:val="left"/>
        <w:outlineLvl w:val="0"/>
        <w:rPr>
          <w:bCs/>
          <w:sz w:val="24"/>
        </w:rPr>
      </w:pPr>
      <w:r>
        <w:rPr>
          <w:bCs/>
          <w:sz w:val="24"/>
        </w:rPr>
        <w:t>（</w:t>
      </w:r>
      <w:r>
        <w:rPr>
          <w:bCs/>
          <w:sz w:val="24"/>
        </w:rPr>
        <w:t>1</w:t>
      </w:r>
      <w:r>
        <w:rPr>
          <w:bCs/>
          <w:sz w:val="24"/>
        </w:rPr>
        <w:t>）厂家提供设备工艺流程图，设备图（包括主要技术性能）、设备总重量及操作重量、设备基础图、基础荷载、安装维修说明书、设计说明书、使用说明书等资料图纸，满足施工图设计及运行操作条件。供方提供所有安装和检修所需专用工具和消耗材料等，并提供详细供货清单。</w:t>
      </w:r>
    </w:p>
    <w:p w14:paraId="4DE37722" w14:textId="77777777" w:rsidR="00E4437F" w:rsidRDefault="00E4437F" w:rsidP="00E4437F">
      <w:pPr>
        <w:spacing w:line="360" w:lineRule="auto"/>
        <w:ind w:firstLineChars="200" w:firstLine="480"/>
        <w:jc w:val="left"/>
        <w:outlineLvl w:val="0"/>
        <w:rPr>
          <w:bCs/>
          <w:sz w:val="24"/>
        </w:rPr>
      </w:pPr>
      <w:r>
        <w:rPr>
          <w:bCs/>
          <w:sz w:val="24"/>
        </w:rPr>
        <w:lastRenderedPageBreak/>
        <w:t>（</w:t>
      </w:r>
      <w:r>
        <w:rPr>
          <w:bCs/>
          <w:sz w:val="24"/>
        </w:rPr>
        <w:t>2</w:t>
      </w:r>
      <w:r>
        <w:rPr>
          <w:bCs/>
          <w:sz w:val="24"/>
        </w:rPr>
        <w:t>）设备外部接口条件（汽、水、电气、仪表、压缩水源等参数资料）</w:t>
      </w:r>
      <w:r>
        <w:rPr>
          <w:rFonts w:hint="eastAsia"/>
          <w:bCs/>
          <w:sz w:val="24"/>
        </w:rPr>
        <w:t>。</w:t>
      </w:r>
    </w:p>
    <w:p w14:paraId="2A5E3150" w14:textId="77777777" w:rsidR="00E4437F" w:rsidRDefault="00E4437F" w:rsidP="00E4437F">
      <w:pPr>
        <w:spacing w:line="360" w:lineRule="auto"/>
        <w:ind w:firstLineChars="200" w:firstLine="480"/>
        <w:jc w:val="left"/>
        <w:outlineLvl w:val="0"/>
        <w:rPr>
          <w:bCs/>
          <w:sz w:val="24"/>
        </w:rPr>
      </w:pPr>
      <w:r>
        <w:rPr>
          <w:bCs/>
          <w:sz w:val="24"/>
        </w:rPr>
        <w:t>（</w:t>
      </w:r>
      <w:r>
        <w:rPr>
          <w:bCs/>
          <w:sz w:val="24"/>
        </w:rPr>
        <w:t>3</w:t>
      </w:r>
      <w:r>
        <w:rPr>
          <w:bCs/>
          <w:sz w:val="24"/>
        </w:rPr>
        <w:t>）供货范围内设备的电气原理图、控制原理图等相关资料。</w:t>
      </w:r>
    </w:p>
    <w:p w14:paraId="7A969B5B" w14:textId="77777777" w:rsidR="00E4437F" w:rsidRDefault="00E4437F" w:rsidP="00E4437F">
      <w:pPr>
        <w:spacing w:line="360" w:lineRule="auto"/>
        <w:ind w:firstLineChars="200" w:firstLine="480"/>
        <w:jc w:val="left"/>
        <w:outlineLvl w:val="0"/>
        <w:rPr>
          <w:bCs/>
          <w:sz w:val="24"/>
        </w:rPr>
      </w:pPr>
      <w:r>
        <w:rPr>
          <w:bCs/>
          <w:sz w:val="24"/>
        </w:rPr>
        <w:t>（</w:t>
      </w:r>
      <w:r>
        <w:rPr>
          <w:bCs/>
          <w:sz w:val="24"/>
        </w:rPr>
        <w:t>4</w:t>
      </w:r>
      <w:r>
        <w:rPr>
          <w:bCs/>
          <w:sz w:val="24"/>
        </w:rPr>
        <w:t>）提供的设备总图和基础图。</w:t>
      </w:r>
    </w:p>
    <w:p w14:paraId="7ED2F554" w14:textId="77777777" w:rsidR="00E4437F" w:rsidRDefault="00E4437F" w:rsidP="00E4437F">
      <w:pPr>
        <w:spacing w:line="360" w:lineRule="auto"/>
        <w:jc w:val="left"/>
        <w:outlineLvl w:val="0"/>
        <w:rPr>
          <w:b/>
          <w:sz w:val="24"/>
        </w:rPr>
      </w:pPr>
      <w:r>
        <w:rPr>
          <w:b/>
          <w:sz w:val="24"/>
        </w:rPr>
        <w:t>7.</w:t>
      </w:r>
      <w:r>
        <w:rPr>
          <w:rFonts w:hint="eastAsia"/>
          <w:b/>
          <w:sz w:val="24"/>
        </w:rPr>
        <w:t xml:space="preserve"> </w:t>
      </w:r>
      <w:r>
        <w:rPr>
          <w:b/>
          <w:sz w:val="24"/>
        </w:rPr>
        <w:t>相关服务</w:t>
      </w:r>
    </w:p>
    <w:p w14:paraId="7E1AA0B5" w14:textId="77777777" w:rsidR="00E4437F" w:rsidRDefault="00E4437F" w:rsidP="00E4437F">
      <w:pPr>
        <w:spacing w:line="360" w:lineRule="auto"/>
        <w:jc w:val="left"/>
        <w:outlineLvl w:val="0"/>
        <w:rPr>
          <w:b/>
          <w:sz w:val="24"/>
        </w:rPr>
      </w:pPr>
      <w:r>
        <w:rPr>
          <w:b/>
          <w:sz w:val="24"/>
        </w:rPr>
        <w:t xml:space="preserve">7.1 </w:t>
      </w:r>
      <w:r>
        <w:rPr>
          <w:b/>
          <w:sz w:val="24"/>
        </w:rPr>
        <w:t>安装、调试和验收</w:t>
      </w:r>
    </w:p>
    <w:p w14:paraId="5E943012" w14:textId="77777777" w:rsidR="00E4437F" w:rsidRDefault="00E4437F" w:rsidP="00E4437F">
      <w:pPr>
        <w:spacing w:line="360" w:lineRule="auto"/>
        <w:ind w:firstLineChars="200" w:firstLine="480"/>
        <w:jc w:val="left"/>
        <w:outlineLvl w:val="0"/>
        <w:rPr>
          <w:rFonts w:hint="eastAsia"/>
          <w:bCs/>
          <w:sz w:val="24"/>
        </w:rPr>
      </w:pPr>
      <w:r>
        <w:rPr>
          <w:bCs/>
          <w:sz w:val="24"/>
        </w:rPr>
        <w:t>安装：供方负责系统内所有设备、管道、仪表、电气的安装；供方在甲方收到货后</w:t>
      </w:r>
      <w:r>
        <w:rPr>
          <w:bCs/>
          <w:sz w:val="24"/>
        </w:rPr>
        <w:t>10</w:t>
      </w:r>
      <w:r>
        <w:rPr>
          <w:bCs/>
          <w:sz w:val="24"/>
        </w:rPr>
        <w:t>个工作日内完成设备现场安装。</w:t>
      </w:r>
    </w:p>
    <w:p w14:paraId="7605072A" w14:textId="77777777" w:rsidR="00E4437F" w:rsidRDefault="00E4437F" w:rsidP="00E4437F">
      <w:pPr>
        <w:spacing w:line="360" w:lineRule="auto"/>
        <w:ind w:firstLineChars="200" w:firstLine="480"/>
        <w:jc w:val="left"/>
        <w:outlineLvl w:val="0"/>
        <w:rPr>
          <w:bCs/>
          <w:sz w:val="24"/>
        </w:rPr>
      </w:pPr>
      <w:r>
        <w:rPr>
          <w:bCs/>
          <w:sz w:val="24"/>
        </w:rPr>
        <w:t>调试：供方负责系统内所有设备、仪表、电气的调试</w:t>
      </w:r>
      <w:r>
        <w:rPr>
          <w:rFonts w:hint="eastAsia"/>
          <w:bCs/>
          <w:sz w:val="24"/>
        </w:rPr>
        <w:t>、质量监控等</w:t>
      </w:r>
      <w:r>
        <w:rPr>
          <w:bCs/>
          <w:sz w:val="24"/>
        </w:rPr>
        <w:t>，包括清水试车及物料调试。</w:t>
      </w:r>
    </w:p>
    <w:p w14:paraId="39F0D44A" w14:textId="77777777" w:rsidR="00E4437F" w:rsidRDefault="00E4437F" w:rsidP="00E4437F">
      <w:pPr>
        <w:spacing w:line="360" w:lineRule="auto"/>
        <w:ind w:firstLineChars="200" w:firstLine="480"/>
        <w:jc w:val="left"/>
        <w:outlineLvl w:val="0"/>
        <w:rPr>
          <w:bCs/>
          <w:sz w:val="24"/>
        </w:rPr>
      </w:pPr>
      <w:r>
        <w:rPr>
          <w:bCs/>
          <w:sz w:val="24"/>
        </w:rPr>
        <w:t>验收：</w:t>
      </w:r>
      <w:r>
        <w:rPr>
          <w:rFonts w:hint="eastAsia"/>
          <w:bCs/>
          <w:sz w:val="24"/>
        </w:rPr>
        <w:t>正常运行、达到设计要求，</w:t>
      </w:r>
      <w:r>
        <w:rPr>
          <w:bCs/>
          <w:sz w:val="24"/>
        </w:rPr>
        <w:t>双方对设备进行验收。</w:t>
      </w:r>
    </w:p>
    <w:p w14:paraId="670CE270" w14:textId="77777777" w:rsidR="00E4437F" w:rsidRDefault="00E4437F" w:rsidP="00E4437F">
      <w:pPr>
        <w:spacing w:line="360" w:lineRule="auto"/>
        <w:jc w:val="left"/>
        <w:rPr>
          <w:b/>
          <w:sz w:val="24"/>
        </w:rPr>
      </w:pPr>
      <w:r>
        <w:rPr>
          <w:b/>
          <w:sz w:val="24"/>
        </w:rPr>
        <w:t xml:space="preserve">7.2 </w:t>
      </w:r>
      <w:r>
        <w:rPr>
          <w:b/>
          <w:sz w:val="24"/>
        </w:rPr>
        <w:t>技术培训</w:t>
      </w:r>
    </w:p>
    <w:p w14:paraId="7457CE6E" w14:textId="77777777" w:rsidR="00E4437F" w:rsidRDefault="00E4437F" w:rsidP="00E4437F">
      <w:pPr>
        <w:spacing w:line="360" w:lineRule="auto"/>
        <w:ind w:firstLine="480"/>
        <w:jc w:val="left"/>
        <w:rPr>
          <w:sz w:val="24"/>
        </w:rPr>
      </w:pPr>
      <w:r>
        <w:rPr>
          <w:sz w:val="24"/>
        </w:rPr>
        <w:t>供方应对甲方相关人员进行免费技术培训</w:t>
      </w:r>
      <w:r>
        <w:rPr>
          <w:sz w:val="24"/>
        </w:rPr>
        <w:t>(</w:t>
      </w:r>
      <w:r>
        <w:rPr>
          <w:sz w:val="24"/>
        </w:rPr>
        <w:t>操作、维修等</w:t>
      </w:r>
      <w:r>
        <w:rPr>
          <w:sz w:val="24"/>
        </w:rPr>
        <w:t>)</w:t>
      </w:r>
      <w:r>
        <w:rPr>
          <w:sz w:val="24"/>
        </w:rPr>
        <w:t>，并提供培训资料。</w:t>
      </w:r>
    </w:p>
    <w:p w14:paraId="679759CE" w14:textId="77777777" w:rsidR="00E4437F" w:rsidRDefault="00E4437F" w:rsidP="00E4437F">
      <w:pPr>
        <w:spacing w:line="360" w:lineRule="auto"/>
        <w:jc w:val="left"/>
        <w:outlineLvl w:val="0"/>
        <w:rPr>
          <w:b/>
          <w:sz w:val="24"/>
        </w:rPr>
      </w:pPr>
      <w:r>
        <w:rPr>
          <w:b/>
          <w:sz w:val="24"/>
        </w:rPr>
        <w:t xml:space="preserve">7.3 </w:t>
      </w:r>
      <w:r>
        <w:rPr>
          <w:b/>
          <w:sz w:val="24"/>
        </w:rPr>
        <w:t>维修服务和技术服务</w:t>
      </w:r>
    </w:p>
    <w:p w14:paraId="345D19D0" w14:textId="77777777" w:rsidR="00E4437F" w:rsidRDefault="00E4437F" w:rsidP="00E4437F">
      <w:pPr>
        <w:spacing w:line="360" w:lineRule="auto"/>
        <w:ind w:firstLine="480"/>
        <w:jc w:val="left"/>
        <w:rPr>
          <w:rFonts w:hint="eastAsia"/>
          <w:sz w:val="24"/>
        </w:rPr>
      </w:pPr>
      <w:r>
        <w:rPr>
          <w:rFonts w:hint="eastAsia"/>
          <w:sz w:val="24"/>
        </w:rPr>
        <w:t>包</w:t>
      </w:r>
      <w:r>
        <w:rPr>
          <w:sz w:val="24"/>
        </w:rPr>
        <w:t>修期：</w:t>
      </w:r>
      <w:r>
        <w:rPr>
          <w:rFonts w:hint="eastAsia"/>
          <w:sz w:val="24"/>
        </w:rPr>
        <w:t>一年</w:t>
      </w:r>
    </w:p>
    <w:p w14:paraId="72B42291" w14:textId="77777777" w:rsidR="00E4437F" w:rsidRDefault="00E4437F" w:rsidP="00E4437F">
      <w:pPr>
        <w:spacing w:line="360" w:lineRule="auto"/>
        <w:ind w:firstLine="480"/>
        <w:jc w:val="left"/>
        <w:rPr>
          <w:sz w:val="24"/>
        </w:rPr>
      </w:pPr>
      <w:r>
        <w:rPr>
          <w:sz w:val="24"/>
        </w:rPr>
        <w:t>技术服务：供方提供免费指导安装、调试和人员培训。</w:t>
      </w:r>
    </w:p>
    <w:p w14:paraId="039F04FF" w14:textId="77777777" w:rsidR="00E4437F" w:rsidRDefault="00E4437F" w:rsidP="00E4437F">
      <w:pPr>
        <w:spacing w:line="360" w:lineRule="auto"/>
        <w:jc w:val="left"/>
        <w:outlineLvl w:val="0"/>
        <w:rPr>
          <w:sz w:val="24"/>
        </w:rPr>
      </w:pPr>
      <w:r>
        <w:rPr>
          <w:b/>
          <w:sz w:val="24"/>
        </w:rPr>
        <w:t xml:space="preserve">8. </w:t>
      </w:r>
      <w:r>
        <w:rPr>
          <w:b/>
          <w:sz w:val="24"/>
        </w:rPr>
        <w:t>交货期：</w:t>
      </w:r>
      <w:r>
        <w:rPr>
          <w:sz w:val="24"/>
        </w:rPr>
        <w:t>合同签订后</w:t>
      </w:r>
      <w:r>
        <w:rPr>
          <w:rFonts w:hint="eastAsia"/>
          <w:sz w:val="24"/>
        </w:rPr>
        <w:t>120</w:t>
      </w:r>
      <w:r>
        <w:rPr>
          <w:sz w:val="24"/>
        </w:rPr>
        <w:t>天内。</w:t>
      </w:r>
    </w:p>
    <w:p w14:paraId="068F68E8" w14:textId="77777777" w:rsidR="00E4437F" w:rsidRDefault="00E4437F" w:rsidP="00E4437F">
      <w:pPr>
        <w:spacing w:line="360" w:lineRule="auto"/>
        <w:jc w:val="left"/>
        <w:outlineLvl w:val="0"/>
        <w:rPr>
          <w:sz w:val="24"/>
        </w:rPr>
      </w:pPr>
      <w:r>
        <w:rPr>
          <w:b/>
          <w:sz w:val="24"/>
        </w:rPr>
        <w:t xml:space="preserve">9. </w:t>
      </w:r>
      <w:r>
        <w:rPr>
          <w:b/>
          <w:sz w:val="24"/>
        </w:rPr>
        <w:t>交货地点：</w:t>
      </w:r>
      <w:r>
        <w:rPr>
          <w:rFonts w:hint="eastAsia"/>
          <w:b/>
          <w:sz w:val="24"/>
        </w:rPr>
        <w:t>青海省西宁市甘河工业园区</w:t>
      </w:r>
    </w:p>
    <w:p w14:paraId="4178C84B" w14:textId="77777777" w:rsidR="007433B0" w:rsidRPr="00E4437F" w:rsidRDefault="007433B0"/>
    <w:sectPr w:rsidR="007433B0" w:rsidRPr="00E443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6FB9" w14:textId="77777777" w:rsidR="00762A20" w:rsidRDefault="00762A20" w:rsidP="00E4437F">
      <w:r>
        <w:separator/>
      </w:r>
    </w:p>
  </w:endnote>
  <w:endnote w:type="continuationSeparator" w:id="0">
    <w:p w14:paraId="0775397C" w14:textId="77777777" w:rsidR="00762A20" w:rsidRDefault="00762A20" w:rsidP="00E4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3B2D" w14:textId="77777777" w:rsidR="00762A20" w:rsidRDefault="00762A20" w:rsidP="00E4437F">
      <w:r>
        <w:separator/>
      </w:r>
    </w:p>
  </w:footnote>
  <w:footnote w:type="continuationSeparator" w:id="0">
    <w:p w14:paraId="292E5833" w14:textId="77777777" w:rsidR="00762A20" w:rsidRDefault="00762A20" w:rsidP="00E44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6E"/>
    <w:rsid w:val="007433B0"/>
    <w:rsid w:val="00762A20"/>
    <w:rsid w:val="00A8536E"/>
    <w:rsid w:val="00E44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D3E50F8-1A64-4C1A-BA23-E4340F16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37F"/>
    <w:pPr>
      <w:widowControl w:val="0"/>
      <w:jc w:val="both"/>
    </w:pPr>
    <w:rPr>
      <w:rFonts w:ascii="Times New Roman" w:eastAsia="宋体" w:hAnsi="Times New Roman" w:cs="Times New Roman"/>
      <w:szCs w:val="24"/>
    </w:rPr>
  </w:style>
  <w:style w:type="paragraph" w:styleId="1">
    <w:name w:val="heading 1"/>
    <w:basedOn w:val="a"/>
    <w:next w:val="a"/>
    <w:link w:val="10"/>
    <w:qFormat/>
    <w:rsid w:val="00E4437F"/>
    <w:pPr>
      <w:keepNext/>
      <w:keepLines/>
      <w:autoSpaceDE w:val="0"/>
      <w:autoSpaceDN w:val="0"/>
      <w:adjustRightInd w:val="0"/>
      <w:spacing w:before="240" w:after="120" w:line="300" w:lineRule="auto"/>
      <w:jc w:val="center"/>
      <w:outlineLvl w:val="0"/>
    </w:pPr>
    <w:rPr>
      <w:rFonts w:ascii="宋体"/>
      <w:b/>
      <w:kern w:val="44"/>
      <w:sz w:val="32"/>
      <w:szCs w:val="20"/>
      <w:lang w:bidi="mn-Mon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3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437F"/>
    <w:rPr>
      <w:sz w:val="18"/>
      <w:szCs w:val="18"/>
    </w:rPr>
  </w:style>
  <w:style w:type="paragraph" w:styleId="a5">
    <w:name w:val="footer"/>
    <w:basedOn w:val="a"/>
    <w:link w:val="a6"/>
    <w:uiPriority w:val="99"/>
    <w:unhideWhenUsed/>
    <w:rsid w:val="00E4437F"/>
    <w:pPr>
      <w:tabs>
        <w:tab w:val="center" w:pos="4153"/>
        <w:tab w:val="right" w:pos="8306"/>
      </w:tabs>
      <w:snapToGrid w:val="0"/>
      <w:jc w:val="left"/>
    </w:pPr>
    <w:rPr>
      <w:sz w:val="18"/>
      <w:szCs w:val="18"/>
    </w:rPr>
  </w:style>
  <w:style w:type="character" w:customStyle="1" w:styleId="a6">
    <w:name w:val="页脚 字符"/>
    <w:basedOn w:val="a0"/>
    <w:link w:val="a5"/>
    <w:uiPriority w:val="99"/>
    <w:rsid w:val="00E4437F"/>
    <w:rPr>
      <w:sz w:val="18"/>
      <w:szCs w:val="18"/>
    </w:rPr>
  </w:style>
  <w:style w:type="character" w:customStyle="1" w:styleId="10">
    <w:name w:val="标题 1 字符"/>
    <w:basedOn w:val="a0"/>
    <w:link w:val="1"/>
    <w:rsid w:val="00E4437F"/>
    <w:rPr>
      <w:rFonts w:ascii="宋体" w:eastAsia="宋体" w:hAnsi="Times New Roman" w:cs="Times New Roman"/>
      <w:b/>
      <w:kern w:val="44"/>
      <w:sz w:val="32"/>
      <w:szCs w:val="20"/>
      <w:lang w:bidi="mn-Mong-CN"/>
    </w:rPr>
  </w:style>
  <w:style w:type="paragraph" w:styleId="a7">
    <w:name w:val="Plain Text"/>
    <w:basedOn w:val="a"/>
    <w:link w:val="a8"/>
    <w:qFormat/>
    <w:rsid w:val="00E4437F"/>
    <w:rPr>
      <w:rFonts w:ascii="宋体" w:hAnsi="Courier New"/>
      <w:szCs w:val="20"/>
      <w:lang w:bidi="mn-Mong-CN"/>
    </w:rPr>
  </w:style>
  <w:style w:type="character" w:customStyle="1" w:styleId="a8">
    <w:name w:val="纯文本 字符"/>
    <w:basedOn w:val="a0"/>
    <w:link w:val="a7"/>
    <w:qFormat/>
    <w:rsid w:val="00E4437F"/>
    <w:rPr>
      <w:rFonts w:ascii="宋体" w:eastAsia="宋体" w:hAnsi="Courier New" w:cs="Times New Roman"/>
      <w:szCs w:val="20"/>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1 23</dc:creator>
  <cp:keywords/>
  <dc:description/>
  <cp:lastModifiedBy>1 23</cp:lastModifiedBy>
  <cp:revision>2</cp:revision>
  <dcterms:created xsi:type="dcterms:W3CDTF">2021-11-26T02:23:00Z</dcterms:created>
  <dcterms:modified xsi:type="dcterms:W3CDTF">2021-11-26T02:24:00Z</dcterms:modified>
</cp:coreProperties>
</file>